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01C5" w14:textId="6508E767" w:rsidR="00023BC5" w:rsidRPr="00023BC5" w:rsidRDefault="00023BC5" w:rsidP="00023BC5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lang w:val="ru-RU"/>
        </w:rPr>
      </w:pPr>
      <w:r w:rsidRPr="00023BC5">
        <w:rPr>
          <w:rFonts w:ascii="Times New Roman" w:hAnsi="Times New Roman" w:cs="Times New Roman"/>
          <w:b/>
          <w:bCs/>
          <w:lang w:val="ru-RU"/>
        </w:rPr>
        <w:t>Перспективы развития углеродного регулирования КНР в контексте создания международного углеродного рынка БРИКС</w:t>
      </w:r>
    </w:p>
    <w:p w14:paraId="34EC8085" w14:textId="56E18AB3" w:rsidR="00023BC5" w:rsidRPr="00023BC5" w:rsidRDefault="00023BC5" w:rsidP="00023BC5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023BC5">
        <w:rPr>
          <w:rFonts w:ascii="Times New Roman" w:hAnsi="Times New Roman" w:cs="Times New Roman"/>
          <w:b/>
          <w:bCs/>
          <w:i/>
          <w:iCs/>
          <w:lang w:val="ru-RU"/>
        </w:rPr>
        <w:t>Авдеева Анастасия Игоревна</w:t>
      </w:r>
    </w:p>
    <w:p w14:paraId="4BD2583E" w14:textId="7657E2B7" w:rsidR="00023BC5" w:rsidRPr="007B03E1" w:rsidRDefault="00023BC5" w:rsidP="00023BC5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lang w:val="ru-RU"/>
        </w:rPr>
      </w:pPr>
      <w:r w:rsidRPr="007B03E1">
        <w:rPr>
          <w:rFonts w:ascii="Times New Roman" w:hAnsi="Times New Roman" w:cs="Times New Roman"/>
          <w:i/>
          <w:iCs/>
          <w:lang w:val="ru-RU"/>
        </w:rPr>
        <w:t>Аспирант, ассистент Кафедры Международного бизнеса</w:t>
      </w:r>
      <w:r w:rsidR="007B03E1">
        <w:rPr>
          <w:rFonts w:ascii="Times New Roman" w:hAnsi="Times New Roman" w:cs="Times New Roman"/>
          <w:i/>
          <w:iCs/>
          <w:lang w:val="ru-RU"/>
        </w:rPr>
        <w:t>,</w:t>
      </w:r>
    </w:p>
    <w:p w14:paraId="34B97C75" w14:textId="1B45DB79" w:rsidR="00023BC5" w:rsidRDefault="00023BC5" w:rsidP="00023BC5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lang w:val="ru-RU"/>
        </w:rPr>
      </w:pPr>
      <w:r w:rsidRPr="007B03E1">
        <w:rPr>
          <w:rFonts w:ascii="Times New Roman" w:hAnsi="Times New Roman" w:cs="Times New Roman"/>
          <w:i/>
          <w:iCs/>
          <w:lang w:val="ru-RU"/>
        </w:rPr>
        <w:t>Финансовый университет при Правительстве Российской Федерации</w:t>
      </w:r>
      <w:r w:rsidR="007B03E1">
        <w:rPr>
          <w:rFonts w:ascii="Times New Roman" w:hAnsi="Times New Roman" w:cs="Times New Roman"/>
          <w:i/>
          <w:iCs/>
          <w:lang w:val="ru-RU"/>
        </w:rPr>
        <w:t>, г. Москва, Россия</w:t>
      </w:r>
    </w:p>
    <w:p w14:paraId="7E4E1374" w14:textId="144D36C4" w:rsidR="00A66CC1" w:rsidRPr="00A66CC1" w:rsidRDefault="007B03E1" w:rsidP="00A66CC1">
      <w:pPr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lang w:val="ru-RU"/>
        </w:rPr>
      </w:pPr>
      <w:r w:rsidRPr="007B03E1">
        <w:rPr>
          <w:rFonts w:ascii="Times New Roman" w:hAnsi="Times New Roman" w:cs="Times New Roman"/>
          <w:i/>
          <w:iCs/>
        </w:rPr>
        <w:t>E</w:t>
      </w:r>
      <w:r w:rsidRPr="005D29A6">
        <w:rPr>
          <w:rFonts w:ascii="Times New Roman" w:hAnsi="Times New Roman" w:cs="Times New Roman"/>
          <w:i/>
          <w:iCs/>
          <w:lang w:val="ru-RU"/>
        </w:rPr>
        <w:t>–</w:t>
      </w:r>
      <w:proofErr w:type="gramStart"/>
      <w:r w:rsidRPr="007B03E1">
        <w:rPr>
          <w:rFonts w:ascii="Times New Roman" w:hAnsi="Times New Roman" w:cs="Times New Roman"/>
          <w:i/>
          <w:iCs/>
        </w:rPr>
        <w:t>mail</w:t>
      </w:r>
      <w:r w:rsidRPr="005D29A6">
        <w:rPr>
          <w:rFonts w:ascii="Times New Roman" w:hAnsi="Times New Roman" w:cs="Times New Roman"/>
          <w:i/>
          <w:iCs/>
          <w:lang w:val="ru-RU"/>
        </w:rPr>
        <w:t>:</w:t>
      </w:r>
      <w:r>
        <w:rPr>
          <w:rFonts w:ascii="Times New Roman" w:hAnsi="Times New Roman" w:cs="Times New Roman"/>
          <w:i/>
          <w:iCs/>
          <w:lang w:val="ru-RU"/>
        </w:rPr>
        <w:t>7141164</w:t>
      </w:r>
      <w:r w:rsidRPr="005D29A6">
        <w:rPr>
          <w:rFonts w:ascii="Times New Roman" w:hAnsi="Times New Roman" w:cs="Times New Roman"/>
          <w:i/>
          <w:iCs/>
          <w:lang w:val="ru-RU"/>
        </w:rPr>
        <w:t>@</w:t>
      </w:r>
      <w:proofErr w:type="spellStart"/>
      <w:r>
        <w:rPr>
          <w:rFonts w:ascii="Times New Roman" w:hAnsi="Times New Roman" w:cs="Times New Roman"/>
          <w:i/>
          <w:iCs/>
        </w:rPr>
        <w:t>gmail</w:t>
      </w:r>
      <w:proofErr w:type="spellEnd"/>
      <w:r w:rsidRPr="005D29A6">
        <w:rPr>
          <w:rFonts w:ascii="Times New Roman" w:hAnsi="Times New Roman" w:cs="Times New Roman"/>
          <w:i/>
          <w:iCs/>
          <w:lang w:val="ru-RU"/>
        </w:rPr>
        <w:t>.</w:t>
      </w:r>
      <w:r>
        <w:rPr>
          <w:rFonts w:ascii="Times New Roman" w:hAnsi="Times New Roman" w:cs="Times New Roman"/>
          <w:i/>
          <w:iCs/>
        </w:rPr>
        <w:t>com</w:t>
      </w:r>
      <w:proofErr w:type="gramEnd"/>
    </w:p>
    <w:p w14:paraId="3F4E491E" w14:textId="20DF23E9" w:rsidR="001D731D" w:rsidRPr="00023BC5" w:rsidRDefault="001D731D" w:rsidP="00A66CC1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>Китайская Народная Республика, следуя принятым на себя обязательствам в Рамках Парижского соглашения, ратифицированного в 2016 году</w:t>
      </w:r>
      <w:r w:rsidR="005928FA" w:rsidRPr="00023BC5">
        <w:rPr>
          <w:rFonts w:ascii="Times New Roman" w:hAnsi="Times New Roman" w:cs="Times New Roman"/>
          <w:lang w:val="ru-RU"/>
        </w:rPr>
        <w:t xml:space="preserve"> [4]</w:t>
      </w:r>
      <w:r w:rsidRPr="00023BC5">
        <w:rPr>
          <w:rFonts w:ascii="Times New Roman" w:hAnsi="Times New Roman" w:cs="Times New Roman"/>
          <w:lang w:val="ru-RU"/>
        </w:rPr>
        <w:t>, является ключевым актором в контексте предотвращения климатической катастрофы в силу как объема, так и возможностей сокращения антропогенных выбросов парниковых газов</w:t>
      </w:r>
      <w:r w:rsidR="005D29A6">
        <w:rPr>
          <w:rFonts w:ascii="Times New Roman" w:hAnsi="Times New Roman" w:cs="Times New Roman"/>
          <w:lang w:val="ru-RU"/>
        </w:rPr>
        <w:t xml:space="preserve"> (ПГ)</w:t>
      </w:r>
      <w:r w:rsidRPr="00023BC5">
        <w:rPr>
          <w:rFonts w:ascii="Times New Roman" w:hAnsi="Times New Roman" w:cs="Times New Roman"/>
          <w:lang w:val="ru-RU"/>
        </w:rPr>
        <w:t>.</w:t>
      </w:r>
      <w:r w:rsidR="00023BC5">
        <w:rPr>
          <w:rFonts w:ascii="Times New Roman" w:hAnsi="Times New Roman" w:cs="Times New Roman"/>
          <w:lang w:val="ru-RU"/>
        </w:rPr>
        <w:t xml:space="preserve"> </w:t>
      </w:r>
      <w:r w:rsidRPr="00023BC5">
        <w:rPr>
          <w:rFonts w:ascii="Times New Roman" w:hAnsi="Times New Roman" w:cs="Times New Roman"/>
          <w:lang w:val="ru-RU"/>
        </w:rPr>
        <w:t>По данным В</w:t>
      </w:r>
      <w:r w:rsidR="00B51BF3">
        <w:rPr>
          <w:rFonts w:ascii="Times New Roman" w:hAnsi="Times New Roman" w:cs="Times New Roman"/>
          <w:lang w:val="ru-RU"/>
        </w:rPr>
        <w:t>семирного</w:t>
      </w:r>
      <w:r w:rsidRPr="00023BC5">
        <w:rPr>
          <w:rFonts w:ascii="Times New Roman" w:hAnsi="Times New Roman" w:cs="Times New Roman"/>
          <w:lang w:val="ru-RU"/>
        </w:rPr>
        <w:t xml:space="preserve"> Банка на 2023 год по объёму годовых выбросов КНР является крупнейшим эмитентом ПГ в мире, так и по </w:t>
      </w:r>
      <w:proofErr w:type="spellStart"/>
      <w:r w:rsidRPr="00023BC5">
        <w:rPr>
          <w:rFonts w:ascii="Times New Roman" w:hAnsi="Times New Roman" w:cs="Times New Roman"/>
          <w:lang w:val="ru-RU"/>
        </w:rPr>
        <w:t>углеродоемкости</w:t>
      </w:r>
      <w:proofErr w:type="spellEnd"/>
      <w:r w:rsidRPr="00023BC5">
        <w:rPr>
          <w:rFonts w:ascii="Times New Roman" w:hAnsi="Times New Roman" w:cs="Times New Roman"/>
          <w:lang w:val="ru-RU"/>
        </w:rPr>
        <w:t xml:space="preserve"> ВВП среди стран-участниц БРИКС</w:t>
      </w:r>
      <w:r w:rsidR="005928FA" w:rsidRPr="00023BC5">
        <w:rPr>
          <w:rFonts w:ascii="Times New Roman" w:hAnsi="Times New Roman" w:cs="Times New Roman"/>
          <w:lang w:val="ru-RU"/>
        </w:rPr>
        <w:t xml:space="preserve"> [6]</w:t>
      </w:r>
      <w:r w:rsidRPr="00023BC5">
        <w:rPr>
          <w:rFonts w:ascii="Times New Roman" w:hAnsi="Times New Roman" w:cs="Times New Roman"/>
          <w:lang w:val="ru-RU"/>
        </w:rPr>
        <w:t>.</w:t>
      </w:r>
    </w:p>
    <w:p w14:paraId="3957DCFD" w14:textId="148BDD09" w:rsidR="001D731D" w:rsidRPr="00023BC5" w:rsidRDefault="001D731D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>Цель КНР, озвученная Председателем Компартии КНР Си Цзиньпин на Климатическом Саммите ООН в 2020 году</w:t>
      </w:r>
      <w:r w:rsidR="005928FA" w:rsidRPr="00023BC5">
        <w:rPr>
          <w:rFonts w:ascii="Times New Roman" w:hAnsi="Times New Roman" w:cs="Times New Roman"/>
          <w:lang w:val="ru-RU"/>
        </w:rPr>
        <w:t xml:space="preserve"> [3]</w:t>
      </w:r>
      <w:r w:rsidRPr="00023BC5">
        <w:rPr>
          <w:rFonts w:ascii="Times New Roman" w:hAnsi="Times New Roman" w:cs="Times New Roman"/>
          <w:lang w:val="ru-RU"/>
        </w:rPr>
        <w:t xml:space="preserve">, в рамках Парижского климатического соглашения — до 2030 года пройти пик эмиссии парниковых газов, снизив </w:t>
      </w:r>
      <w:proofErr w:type="spellStart"/>
      <w:r w:rsidRPr="00023BC5">
        <w:rPr>
          <w:rFonts w:ascii="Times New Roman" w:hAnsi="Times New Roman" w:cs="Times New Roman"/>
          <w:lang w:val="ru-RU"/>
        </w:rPr>
        <w:t>углеродоемкость</w:t>
      </w:r>
      <w:proofErr w:type="spellEnd"/>
      <w:r w:rsidRPr="00023BC5">
        <w:rPr>
          <w:rFonts w:ascii="Times New Roman" w:hAnsi="Times New Roman" w:cs="Times New Roman"/>
          <w:lang w:val="ru-RU"/>
        </w:rPr>
        <w:t xml:space="preserve"> ВВП на 60–65% от уровня 2005 года и достижения углеродной нейтральности к 2060 году. По прогнозам различных международных организаций, введение национального углеродного рынка поможет снизить выбросы минимум на 30% к 2030 год</w:t>
      </w:r>
      <w:r w:rsidR="005928FA" w:rsidRPr="00023BC5">
        <w:rPr>
          <w:rFonts w:ascii="Times New Roman" w:hAnsi="Times New Roman" w:cs="Times New Roman"/>
          <w:lang w:val="ru-RU"/>
        </w:rPr>
        <w:t>у [2].</w:t>
      </w:r>
    </w:p>
    <w:p w14:paraId="79A5F1BD" w14:textId="289E6AD8" w:rsidR="000E2F16" w:rsidRPr="00023BC5" w:rsidRDefault="00ED6C32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noProof/>
          <w:lang w:val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36D99C" wp14:editId="6595C8B7">
                <wp:simplePos x="0" y="0"/>
                <wp:positionH relativeFrom="column">
                  <wp:posOffset>-1618930</wp:posOffset>
                </wp:positionH>
                <wp:positionV relativeFrom="paragraph">
                  <wp:posOffset>2906380</wp:posOffset>
                </wp:positionV>
                <wp:extent cx="360" cy="360"/>
                <wp:effectExtent l="38100" t="38100" r="38100" b="38100"/>
                <wp:wrapNone/>
                <wp:docPr id="1491471498" name="Рукописный ввод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F1C05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" o:spid="_x0000_s1026" type="#_x0000_t75" style="position:absolute;margin-left:-127.95pt;margin-top:228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x4Tv68YBAABpBAAAEAAAAAAAAAAAAAAAAADTAwAAZHJz&#10;L2luay9pbmsxLnhtbFBLAQItABQABgAIAAAAIQCehEg83gAAAA0BAAAPAAAAAAAAAAAAAAAAAMcF&#10;AABkcnMvZG93bnJldi54bWxQSwECLQAUAAYACAAAACEAeRi8nb8AAAAhAQAAGQAAAAAAAAAAAAAA&#10;AADSBgAAZHJzL19yZWxzL2Uyb0RvYy54bWwucmVsc1BLBQYAAAAABgAGAHgBAADIBwAAAAA=&#10;">
                <v:imagedata r:id="rId9" o:title=""/>
              </v:shape>
            </w:pict>
          </mc:Fallback>
        </mc:AlternateContent>
      </w:r>
      <w:r w:rsidR="001D731D" w:rsidRPr="00023BC5">
        <w:rPr>
          <w:rFonts w:ascii="Times New Roman" w:hAnsi="Times New Roman" w:cs="Times New Roman"/>
          <w:lang w:val="ru-RU"/>
        </w:rPr>
        <w:t>16 июля 2021 г. в КНР был запущен общенациональный рынок квот на выбросы углекислого газа, опирающийся на предшествующий опыт, полученный в ходе проводимых с 2011 года пилотных проектов в ряде провинций КНР.</w:t>
      </w:r>
      <w:r w:rsidR="001D731D" w:rsidRPr="00023BC5">
        <w:rPr>
          <w:rFonts w:ascii="Times New Roman" w:hAnsi="Times New Roman" w:cs="Times New Roman"/>
          <w:lang w:val="ru-RU"/>
        </w:rPr>
        <w:t xml:space="preserve"> На сегодняшний день национальный рынок квот КНР является крупнейшим в мире по охвату эмиссий, администрирующим 40% всех выбросов ПГ КНР. Квоты на выбросы распределяются на безвозмездной основе, однако обсуждается частичный переход к аукционной основе в перспективе</w:t>
      </w:r>
      <w:r w:rsidR="005928FA" w:rsidRPr="00023BC5">
        <w:rPr>
          <w:rFonts w:ascii="Times New Roman" w:hAnsi="Times New Roman" w:cs="Times New Roman"/>
          <w:lang w:val="ru-RU"/>
        </w:rPr>
        <w:t xml:space="preserve"> [5].</w:t>
      </w:r>
    </w:p>
    <w:p w14:paraId="166AD3FE" w14:textId="791E6DEF" w:rsidR="00556468" w:rsidRPr="00023BC5" w:rsidRDefault="00556468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>В июле 2021 года начались торги на платформе, управляемой Шанхайской биржей окружающей среды и энергетики. В 2021 году также активно работали два других крупных института углеродного рынка Китая</w:t>
      </w:r>
      <w:r w:rsidRPr="00023BC5">
        <w:rPr>
          <w:rFonts w:ascii="Times New Roman" w:hAnsi="Times New Roman" w:cs="Times New Roman"/>
          <w:lang w:val="ru-RU"/>
        </w:rPr>
        <w:t xml:space="preserve">: </w:t>
      </w:r>
      <w:r w:rsidRPr="00023BC5">
        <w:rPr>
          <w:rFonts w:ascii="Times New Roman" w:hAnsi="Times New Roman" w:cs="Times New Roman"/>
          <w:lang w:val="ru-RU"/>
        </w:rPr>
        <w:t>Пекинская зеленая биржа</w:t>
      </w:r>
      <w:r w:rsidRPr="00023BC5">
        <w:rPr>
          <w:rFonts w:ascii="Times New Roman" w:hAnsi="Times New Roman" w:cs="Times New Roman"/>
          <w:lang w:val="ru-RU"/>
        </w:rPr>
        <w:t xml:space="preserve"> и </w:t>
      </w:r>
      <w:r w:rsidRPr="00023BC5">
        <w:rPr>
          <w:rFonts w:ascii="Times New Roman" w:hAnsi="Times New Roman" w:cs="Times New Roman"/>
          <w:lang w:val="ru-RU"/>
        </w:rPr>
        <w:t>Китайская биржа выбросов углерода в провинции Хубэй</w:t>
      </w:r>
      <w:r w:rsidR="005928FA" w:rsidRPr="00023BC5">
        <w:rPr>
          <w:rFonts w:ascii="Times New Roman" w:hAnsi="Times New Roman" w:cs="Times New Roman"/>
          <w:lang w:val="ru-RU"/>
        </w:rPr>
        <w:t xml:space="preserve"> [1]</w:t>
      </w:r>
      <w:r w:rsidRPr="00023BC5">
        <w:rPr>
          <w:rFonts w:ascii="Times New Roman" w:hAnsi="Times New Roman" w:cs="Times New Roman"/>
          <w:lang w:val="ru-RU"/>
        </w:rPr>
        <w:t>.</w:t>
      </w:r>
    </w:p>
    <w:p w14:paraId="1B5375C4" w14:textId="7C9EF4B3" w:rsidR="00556468" w:rsidRPr="00023BC5" w:rsidRDefault="00556468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>22 января 2024 года произошел перезапуск добровольного углеродного рынка КНР: торги углеродными единицами на Пекинской зелёной бирже официально возобновлены</w:t>
      </w:r>
      <w:r w:rsidR="005928FA" w:rsidRPr="00023BC5">
        <w:rPr>
          <w:rFonts w:ascii="Times New Roman" w:hAnsi="Times New Roman" w:cs="Times New Roman"/>
          <w:lang w:val="ru-RU"/>
        </w:rPr>
        <w:t xml:space="preserve"> [7]</w:t>
      </w:r>
      <w:r w:rsidRPr="00023BC5">
        <w:rPr>
          <w:rFonts w:ascii="Times New Roman" w:hAnsi="Times New Roman" w:cs="Times New Roman"/>
          <w:lang w:val="ru-RU"/>
        </w:rPr>
        <w:t xml:space="preserve">. </w:t>
      </w:r>
    </w:p>
    <w:p w14:paraId="093A2359" w14:textId="6BD9A669" w:rsidR="00556468" w:rsidRPr="00023BC5" w:rsidRDefault="00556468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>Таким образом в настоящее время в КНР сложилась полноценная система рыночных механизмов сокращения выбросов ПГ, включающая национальную систему торговли выбросами и сопряженную с ней систему торговли сертифицированными сокращениями выбросов.</w:t>
      </w:r>
    </w:p>
    <w:p w14:paraId="625972C5" w14:textId="5CE77C47" w:rsidR="00375706" w:rsidRPr="00023BC5" w:rsidRDefault="00375706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 xml:space="preserve">С учетом существующих вызовов одной из стратегических задач КНР представляется расширение национального углеродного рынка и его интеграция в создающуюся международную систему торговли выбросами. На международном уровне процесс глобальной интеграции углеродных рынков усиливается благодаря решениям </w:t>
      </w:r>
      <w:r w:rsidRPr="00023BC5">
        <w:rPr>
          <w:rFonts w:ascii="Times New Roman" w:hAnsi="Times New Roman" w:cs="Times New Roman"/>
        </w:rPr>
        <w:t>COP</w:t>
      </w:r>
      <w:r w:rsidRPr="00023BC5">
        <w:rPr>
          <w:rFonts w:ascii="Times New Roman" w:hAnsi="Times New Roman" w:cs="Times New Roman"/>
          <w:lang w:val="ru-RU"/>
        </w:rPr>
        <w:t xml:space="preserve">29 в Баку (2024), где был достигнут широкий консенсус по применению ст. 6.4 Парижского Соглашения, регулирующей трансграничный оборот углеродных единиц. Этот шаг может способствовать развитию механизмов взаимного признания углеродных единиц и созданию единой системы торговли выбросами в странах БРИКС. В 2024 году на </w:t>
      </w:r>
      <w:r w:rsidR="005928FA" w:rsidRPr="00023BC5">
        <w:rPr>
          <w:rFonts w:ascii="Times New Roman" w:hAnsi="Times New Roman" w:cs="Times New Roman"/>
          <w:lang w:val="ru-RU"/>
        </w:rPr>
        <w:t xml:space="preserve">Петербургском Международном Экономическом Форуме Российская Федерация </w:t>
      </w:r>
      <w:r w:rsidRPr="00023BC5">
        <w:rPr>
          <w:rFonts w:ascii="Times New Roman" w:hAnsi="Times New Roman" w:cs="Times New Roman"/>
          <w:lang w:val="ru-RU"/>
        </w:rPr>
        <w:t>выступила с инициативой создания партнерства БРИКС по открытым углеродным рынкам</w:t>
      </w:r>
      <w:r w:rsidR="00804726" w:rsidRPr="00023BC5">
        <w:rPr>
          <w:rFonts w:ascii="Times New Roman" w:hAnsi="Times New Roman" w:cs="Times New Roman"/>
          <w:lang w:val="ru-RU"/>
        </w:rPr>
        <w:t>, что открывает новые возможности для международного углеродного сотрудничества между странами-участницами.</w:t>
      </w:r>
    </w:p>
    <w:p w14:paraId="7AD4EA92" w14:textId="77777777" w:rsidR="00804726" w:rsidRPr="00023BC5" w:rsidRDefault="00804726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 xml:space="preserve">Для повышения эффективности углеродного регулирования в КНР и его интеграции с формирующимися международными рынками представляется целесообразным разработать механизмы взаимного признания углеродных единиц в странах БРИКС, а именно </w:t>
      </w:r>
      <w:r w:rsidRPr="00023BC5">
        <w:rPr>
          <w:rFonts w:ascii="Times New Roman" w:hAnsi="Times New Roman" w:cs="Times New Roman"/>
          <w:lang w:val="ru-RU"/>
        </w:rPr>
        <w:t xml:space="preserve">механизм </w:t>
      </w:r>
      <w:r w:rsidRPr="00023BC5">
        <w:rPr>
          <w:rFonts w:ascii="Times New Roman" w:hAnsi="Times New Roman" w:cs="Times New Roman"/>
          <w:lang w:val="ru-RU"/>
        </w:rPr>
        <w:lastRenderedPageBreak/>
        <w:t xml:space="preserve">признания </w:t>
      </w:r>
      <w:r w:rsidRPr="00023BC5">
        <w:rPr>
          <w:rFonts w:ascii="Times New Roman" w:hAnsi="Times New Roman" w:cs="Times New Roman"/>
          <w:lang w:val="ru-RU"/>
        </w:rPr>
        <w:t>УЕ, выпущенных</w:t>
      </w:r>
      <w:r w:rsidRPr="00023BC5">
        <w:rPr>
          <w:rFonts w:ascii="Times New Roman" w:hAnsi="Times New Roman" w:cs="Times New Roman"/>
          <w:lang w:val="ru-RU"/>
        </w:rPr>
        <w:t xml:space="preserve"> в отдельных странах Объединения, в частности КНР, в других странах БРИКС, с конвертацией в их национальные системы учета УЕ с свободным доступом на соответствующие углеродные рынки</w:t>
      </w:r>
      <w:r w:rsidRPr="00023BC5">
        <w:rPr>
          <w:rFonts w:ascii="Times New Roman" w:hAnsi="Times New Roman" w:cs="Times New Roman"/>
          <w:lang w:val="ru-RU"/>
        </w:rPr>
        <w:t xml:space="preserve">; сформировать экспертную комиссию по гармонизации методологий климатических проектов, </w:t>
      </w:r>
      <w:r w:rsidRPr="00023BC5">
        <w:rPr>
          <w:rFonts w:ascii="Times New Roman" w:hAnsi="Times New Roman" w:cs="Times New Roman"/>
          <w:lang w:val="ru-RU"/>
        </w:rPr>
        <w:t>валидизации</w:t>
      </w:r>
      <w:r w:rsidRPr="00023BC5">
        <w:rPr>
          <w:rFonts w:ascii="Times New Roman" w:hAnsi="Times New Roman" w:cs="Times New Roman"/>
          <w:lang w:val="ru-RU"/>
        </w:rPr>
        <w:t xml:space="preserve"> и верификации в соответствии с ст. 6.4 Парижского Соглашения.</w:t>
      </w:r>
    </w:p>
    <w:p w14:paraId="460CC7D1" w14:textId="36984646" w:rsidR="00804726" w:rsidRPr="00023BC5" w:rsidRDefault="00804726" w:rsidP="00023BC5">
      <w:pPr>
        <w:spacing w:line="240" w:lineRule="auto"/>
        <w:ind w:firstLine="397"/>
        <w:rPr>
          <w:rFonts w:ascii="Times New Roman" w:hAnsi="Times New Roman" w:cs="Times New Roman"/>
          <w:lang w:val="ru-RU"/>
        </w:rPr>
      </w:pPr>
      <w:r w:rsidRPr="00023BC5">
        <w:rPr>
          <w:rFonts w:ascii="Times New Roman" w:hAnsi="Times New Roman" w:cs="Times New Roman"/>
          <w:lang w:val="ru-RU"/>
        </w:rPr>
        <w:t>Кроме этого, целесообразно разработать подходы к созданию единого реестра углеродных единиц стран БРИКС, включающего разработку механизмов трансграничного учёта выбросов, что обеспечит корректное распределение углеродных обязательств между странами и позволит избежать двойного учета сокращений выбросов.</w:t>
      </w:r>
    </w:p>
    <w:p w14:paraId="73D13AB2" w14:textId="2AC26371" w:rsidR="00804726" w:rsidRDefault="00B51BF3" w:rsidP="00023BC5">
      <w:pPr>
        <w:spacing w:line="240" w:lineRule="auto"/>
        <w:ind w:firstLine="3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Таким образом, </w:t>
      </w:r>
      <w:r w:rsidR="005928FA" w:rsidRPr="00023BC5">
        <w:rPr>
          <w:rFonts w:ascii="Times New Roman" w:hAnsi="Times New Roman" w:cs="Times New Roman"/>
          <w:lang w:val="ru-RU"/>
        </w:rPr>
        <w:t xml:space="preserve">Китайская Народная Республика </w:t>
      </w:r>
      <w:r w:rsidR="00ED6C32" w:rsidRPr="00023BC5">
        <w:rPr>
          <w:rFonts w:ascii="Times New Roman" w:hAnsi="Times New Roman" w:cs="Times New Roman"/>
          <w:lang w:val="ru-RU"/>
        </w:rPr>
        <w:t>демонстрирует значительный прогресс в развитии углеродного регулирования, однако его дальнейшее развитие предполагает международную координацию и устранение существующих барьеров. Интеграция углеродного рынка КНР в формирующиеся международные механизмы углеродного сотрудничества, в частности в рамках БРИКС на основе ст. 6.4 Парижского соглашения, может способствовать как повышению ликвидности национальной системы, так и углублению глобального климатического сотрудничества. Создание единого углеродного рынка БРИКС станет важным шагом к достижению целей углеродной нейтральности и укреплению позиций развивающихся стран в мировой климатической политики.</w:t>
      </w:r>
    </w:p>
    <w:p w14:paraId="02DF31C7" w14:textId="2E98390E" w:rsidR="007B03E1" w:rsidRPr="007B03E1" w:rsidRDefault="007B03E1" w:rsidP="007B03E1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proofErr w:type="spellStart"/>
      <w:r w:rsidRPr="007B03E1">
        <w:rPr>
          <w:rFonts w:ascii="Times New Roman" w:hAnsi="Times New Roman" w:cs="Times New Roman"/>
          <w:b/>
          <w:bCs/>
        </w:rPr>
        <w:t>Литература</w:t>
      </w:r>
      <w:proofErr w:type="spellEnd"/>
    </w:p>
    <w:p w14:paraId="1FBCBBBB" w14:textId="086A00C3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lang w:val="ru-RU"/>
        </w:rPr>
      </w:pPr>
      <w:r w:rsidRPr="007B03E1">
        <w:rPr>
          <w:rFonts w:ascii="Times New Roman" w:hAnsi="Times New Roman" w:cs="Times New Roman"/>
          <w:lang w:val="ru-RU"/>
        </w:rPr>
        <w:t xml:space="preserve">Мусихин Владислав Игоревич, </w:t>
      </w:r>
      <w:proofErr w:type="spellStart"/>
      <w:r w:rsidRPr="007B03E1">
        <w:rPr>
          <w:rFonts w:ascii="Times New Roman" w:hAnsi="Times New Roman" w:cs="Times New Roman"/>
          <w:lang w:val="ru-RU"/>
        </w:rPr>
        <w:t>Рогатных</w:t>
      </w:r>
      <w:proofErr w:type="spellEnd"/>
      <w:r w:rsidRPr="007B03E1">
        <w:rPr>
          <w:rFonts w:ascii="Times New Roman" w:hAnsi="Times New Roman" w:cs="Times New Roman"/>
          <w:lang w:val="ru-RU"/>
        </w:rPr>
        <w:t xml:space="preserve"> Елена Борисовна Современная система торговли квотами на выбросы и углеродными единицами // Российский внешнеэкономический вестник. 2024. №1. </w:t>
      </w:r>
      <w:r w:rsidRPr="007B03E1">
        <w:rPr>
          <w:rFonts w:ascii="Times New Roman" w:hAnsi="Times New Roman" w:cs="Times New Roman"/>
        </w:rPr>
        <w:t>URL</w:t>
      </w:r>
      <w:r w:rsidRPr="007B03E1">
        <w:rPr>
          <w:rFonts w:ascii="Times New Roman" w:hAnsi="Times New Roman" w:cs="Times New Roman"/>
          <w:lang w:val="ru-RU"/>
        </w:rPr>
        <w:t xml:space="preserve">: </w:t>
      </w:r>
      <w:r w:rsidRPr="007B03E1">
        <w:rPr>
          <w:rFonts w:ascii="Times New Roman" w:hAnsi="Times New Roman" w:cs="Times New Roman"/>
        </w:rPr>
        <w:t>https</w:t>
      </w:r>
      <w:r w:rsidRPr="007B03E1">
        <w:rPr>
          <w:rFonts w:ascii="Times New Roman" w:hAnsi="Times New Roman" w:cs="Times New Roman"/>
          <w:lang w:val="ru-RU"/>
        </w:rPr>
        <w:t>://</w:t>
      </w:r>
      <w:proofErr w:type="spellStart"/>
      <w:r w:rsidRPr="007B03E1">
        <w:rPr>
          <w:rFonts w:ascii="Times New Roman" w:hAnsi="Times New Roman" w:cs="Times New Roman"/>
        </w:rPr>
        <w:t>cyberleninka</w:t>
      </w:r>
      <w:proofErr w:type="spellEnd"/>
      <w:r w:rsidRPr="007B03E1">
        <w:rPr>
          <w:rFonts w:ascii="Times New Roman" w:hAnsi="Times New Roman" w:cs="Times New Roman"/>
          <w:lang w:val="ru-RU"/>
        </w:rPr>
        <w:t>.</w:t>
      </w:r>
      <w:proofErr w:type="spellStart"/>
      <w:r w:rsidRPr="007B03E1">
        <w:rPr>
          <w:rFonts w:ascii="Times New Roman" w:hAnsi="Times New Roman" w:cs="Times New Roman"/>
        </w:rPr>
        <w:t>ru</w:t>
      </w:r>
      <w:proofErr w:type="spellEnd"/>
      <w:r w:rsidRPr="007B03E1">
        <w:rPr>
          <w:rFonts w:ascii="Times New Roman" w:hAnsi="Times New Roman" w:cs="Times New Roman"/>
          <w:lang w:val="ru-RU"/>
        </w:rPr>
        <w:t>/</w:t>
      </w:r>
      <w:r w:rsidRPr="007B03E1">
        <w:rPr>
          <w:rFonts w:ascii="Times New Roman" w:hAnsi="Times New Roman" w:cs="Times New Roman"/>
        </w:rPr>
        <w:t>article</w:t>
      </w:r>
      <w:r w:rsidRPr="007B03E1">
        <w:rPr>
          <w:rFonts w:ascii="Times New Roman" w:hAnsi="Times New Roman" w:cs="Times New Roman"/>
          <w:lang w:val="ru-RU"/>
        </w:rPr>
        <w:t>/</w:t>
      </w:r>
      <w:r w:rsidRPr="007B03E1">
        <w:rPr>
          <w:rFonts w:ascii="Times New Roman" w:hAnsi="Times New Roman" w:cs="Times New Roman"/>
        </w:rPr>
        <w:t>n</w:t>
      </w:r>
      <w:r w:rsidRPr="007B03E1">
        <w:rPr>
          <w:rFonts w:ascii="Times New Roman" w:hAnsi="Times New Roman" w:cs="Times New Roman"/>
          <w:lang w:val="ru-RU"/>
        </w:rPr>
        <w:t>/</w:t>
      </w:r>
      <w:proofErr w:type="spellStart"/>
      <w:r w:rsidRPr="007B03E1">
        <w:rPr>
          <w:rFonts w:ascii="Times New Roman" w:hAnsi="Times New Roman" w:cs="Times New Roman"/>
        </w:rPr>
        <w:t>sovremennaya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sistema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torgovli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kvotami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na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vybrosy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i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uglerodnymi</w:t>
      </w:r>
      <w:proofErr w:type="spellEnd"/>
      <w:r w:rsidRPr="007B03E1">
        <w:rPr>
          <w:rFonts w:ascii="Times New Roman" w:hAnsi="Times New Roman" w:cs="Times New Roman"/>
          <w:lang w:val="ru-RU"/>
        </w:rPr>
        <w:t>-</w:t>
      </w:r>
      <w:proofErr w:type="spellStart"/>
      <w:r w:rsidRPr="007B03E1">
        <w:rPr>
          <w:rFonts w:ascii="Times New Roman" w:hAnsi="Times New Roman" w:cs="Times New Roman"/>
        </w:rPr>
        <w:t>edinitsami</w:t>
      </w:r>
      <w:proofErr w:type="spellEnd"/>
      <w:r w:rsidRPr="007B03E1">
        <w:rPr>
          <w:rFonts w:ascii="Times New Roman" w:hAnsi="Times New Roman" w:cs="Times New Roman"/>
          <w:lang w:val="ru-RU"/>
        </w:rPr>
        <w:t xml:space="preserve"> (дата обращения: 21.02.2024).</w:t>
      </w:r>
    </w:p>
    <w:p w14:paraId="267AC110" w14:textId="123EFDF4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</w:rPr>
      </w:pPr>
      <w:r w:rsidRPr="007B03E1">
        <w:rPr>
          <w:rFonts w:ascii="Times New Roman" w:hAnsi="Times New Roman" w:cs="Times New Roman"/>
        </w:rPr>
        <w:t xml:space="preserve">Yang L., Wei N., </w:t>
      </w:r>
      <w:proofErr w:type="spellStart"/>
      <w:r w:rsidRPr="007B03E1">
        <w:rPr>
          <w:rFonts w:ascii="Times New Roman" w:hAnsi="Times New Roman" w:cs="Times New Roman"/>
        </w:rPr>
        <w:t>Lv</w:t>
      </w:r>
      <w:proofErr w:type="spellEnd"/>
      <w:r w:rsidRPr="007B03E1">
        <w:rPr>
          <w:rFonts w:ascii="Times New Roman" w:hAnsi="Times New Roman" w:cs="Times New Roman"/>
        </w:rPr>
        <w:t xml:space="preserve"> H., Zhang X. Optimal deployment for carbon capture enables more than half of China’s coal-fired power plant to achieve low-carbon transformation. </w:t>
      </w:r>
      <w:proofErr w:type="spellStart"/>
      <w:r w:rsidRPr="007B03E1">
        <w:rPr>
          <w:rFonts w:ascii="Times New Roman" w:hAnsi="Times New Roman" w:cs="Times New Roman"/>
        </w:rPr>
        <w:t>iScience</w:t>
      </w:r>
      <w:proofErr w:type="spellEnd"/>
      <w:r w:rsidRPr="007B03E1">
        <w:rPr>
          <w:rFonts w:ascii="Times New Roman" w:hAnsi="Times New Roman" w:cs="Times New Roman"/>
        </w:rPr>
        <w:t>. 2022;25(12):1–18.</w:t>
      </w:r>
    </w:p>
    <w:p w14:paraId="4E4D4B45" w14:textId="62CB4F63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lang w:val="ru-RU"/>
        </w:rPr>
      </w:pPr>
      <w:r w:rsidRPr="007B03E1">
        <w:rPr>
          <w:rFonts w:ascii="Times New Roman" w:hAnsi="Times New Roman" w:cs="Times New Roman"/>
          <w:lang w:val="ru-RU"/>
        </w:rPr>
        <w:t xml:space="preserve">Саммит по климатическим амбициям 2020 (climateambitionsummit2020.org) // [электронный ресурс] </w:t>
      </w:r>
      <w:r w:rsidRPr="007B03E1">
        <w:rPr>
          <w:rFonts w:ascii="Times New Roman" w:hAnsi="Times New Roman" w:cs="Times New Roman"/>
        </w:rPr>
        <w:t>URL</w:t>
      </w:r>
      <w:r w:rsidRPr="007B03E1">
        <w:rPr>
          <w:rFonts w:ascii="Times New Roman" w:hAnsi="Times New Roman" w:cs="Times New Roman"/>
          <w:lang w:val="ru-RU"/>
        </w:rPr>
        <w:t>: https://www.climateambitionsummit2020.org/ (дата обращения: 29.01.2024).</w:t>
      </w:r>
    </w:p>
    <w:p w14:paraId="064D6259" w14:textId="30E27410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</w:rPr>
      </w:pPr>
      <w:r w:rsidRPr="007B03E1">
        <w:rPr>
          <w:rFonts w:ascii="Times New Roman" w:hAnsi="Times New Roman" w:cs="Times New Roman"/>
        </w:rPr>
        <w:t>China. The United Nations Framework Convention on Climate Change. URL: https://unfccc.int/node/180417 (</w:t>
      </w:r>
      <w:r w:rsidRPr="007B03E1">
        <w:rPr>
          <w:rFonts w:ascii="Times New Roman" w:hAnsi="Times New Roman" w:cs="Times New Roman"/>
          <w:lang w:val="ru-RU"/>
        </w:rPr>
        <w:t>дата</w:t>
      </w:r>
      <w:r w:rsidRPr="007B03E1">
        <w:rPr>
          <w:rFonts w:ascii="Times New Roman" w:hAnsi="Times New Roman" w:cs="Times New Roman"/>
        </w:rPr>
        <w:t xml:space="preserve"> </w:t>
      </w:r>
      <w:r w:rsidRPr="007B03E1">
        <w:rPr>
          <w:rFonts w:ascii="Times New Roman" w:hAnsi="Times New Roman" w:cs="Times New Roman"/>
          <w:lang w:val="ru-RU"/>
        </w:rPr>
        <w:t>обращения</w:t>
      </w:r>
      <w:r w:rsidRPr="007B03E1">
        <w:rPr>
          <w:rFonts w:ascii="Times New Roman" w:hAnsi="Times New Roman" w:cs="Times New Roman"/>
        </w:rPr>
        <w:t>: 29.01.2024).</w:t>
      </w:r>
    </w:p>
    <w:p w14:paraId="61C2A05C" w14:textId="4F1EFEFD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  <w:lang w:val="ru-RU"/>
        </w:rPr>
      </w:pPr>
      <w:r w:rsidRPr="007B03E1">
        <w:rPr>
          <w:rFonts w:ascii="Times New Roman" w:hAnsi="Times New Roman" w:cs="Times New Roman"/>
        </w:rPr>
        <w:t>International Carbon Action Partnership. China National ETS. URL</w:t>
      </w:r>
      <w:r w:rsidRPr="007B03E1">
        <w:rPr>
          <w:rFonts w:ascii="Times New Roman" w:hAnsi="Times New Roman" w:cs="Times New Roman"/>
          <w:lang w:val="ru-RU"/>
        </w:rPr>
        <w:t>: https://icapcarbonaction.com/en/ets/china-national-ets#:~:text=Covered%20entities%20can%20use%20China,in%20the%20first%20compliance%20period (дата обращения: 29.01.2025).</w:t>
      </w:r>
    </w:p>
    <w:p w14:paraId="028ED3D3" w14:textId="08569D34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</w:rPr>
      </w:pPr>
      <w:r w:rsidRPr="007B03E1">
        <w:rPr>
          <w:rFonts w:ascii="Times New Roman" w:hAnsi="Times New Roman" w:cs="Times New Roman"/>
        </w:rPr>
        <w:t>World Development Indicators // URL: https://databank.worldbank.org/source/world-development-indicators# (</w:t>
      </w:r>
      <w:r w:rsidRPr="007B03E1">
        <w:rPr>
          <w:rFonts w:ascii="Times New Roman" w:hAnsi="Times New Roman" w:cs="Times New Roman"/>
          <w:lang w:val="ru-RU"/>
        </w:rPr>
        <w:t>дата</w:t>
      </w:r>
      <w:r w:rsidRPr="007B03E1">
        <w:rPr>
          <w:rFonts w:ascii="Times New Roman" w:hAnsi="Times New Roman" w:cs="Times New Roman"/>
        </w:rPr>
        <w:t xml:space="preserve"> </w:t>
      </w:r>
      <w:r w:rsidRPr="007B03E1">
        <w:rPr>
          <w:rFonts w:ascii="Times New Roman" w:hAnsi="Times New Roman" w:cs="Times New Roman"/>
          <w:lang w:val="ru-RU"/>
        </w:rPr>
        <w:t>обращения</w:t>
      </w:r>
      <w:r w:rsidRPr="007B03E1">
        <w:rPr>
          <w:rFonts w:ascii="Times New Roman" w:hAnsi="Times New Roman" w:cs="Times New Roman"/>
        </w:rPr>
        <w:t>: 27.02.2025)</w:t>
      </w:r>
    </w:p>
    <w:p w14:paraId="3C60F66E" w14:textId="77777777" w:rsidR="005928FA" w:rsidRPr="007B03E1" w:rsidRDefault="005928FA" w:rsidP="007B03E1">
      <w:pPr>
        <w:pStyle w:val="a7"/>
        <w:numPr>
          <w:ilvl w:val="0"/>
          <w:numId w:val="2"/>
        </w:numPr>
        <w:spacing w:line="240" w:lineRule="auto"/>
        <w:ind w:left="0" w:firstLine="397"/>
        <w:rPr>
          <w:rFonts w:ascii="Times New Roman" w:hAnsi="Times New Roman" w:cs="Times New Roman"/>
        </w:rPr>
      </w:pPr>
      <w:proofErr w:type="spellStart"/>
      <w:r w:rsidRPr="007B03E1">
        <w:rPr>
          <w:rFonts w:ascii="Times New Roman" w:eastAsia="MS Gothic" w:hAnsi="Times New Roman" w:cs="Times New Roman"/>
          <w:lang w:val="ru-RU"/>
        </w:rPr>
        <w:t>丁薛祥出席全国温室气体自愿减排交易市</w:t>
      </w:r>
      <w:r w:rsidRPr="007B03E1">
        <w:rPr>
          <w:rFonts w:ascii="Times New Roman" w:eastAsia="Microsoft JhengHei" w:hAnsi="Times New Roman" w:cs="Times New Roman"/>
          <w:lang w:val="ru-RU"/>
        </w:rPr>
        <w:t>场启动仪式</w:t>
      </w:r>
      <w:proofErr w:type="spellEnd"/>
      <w:r w:rsidRPr="007B03E1">
        <w:rPr>
          <w:rFonts w:ascii="Times New Roman" w:hAnsi="Times New Roman" w:cs="Times New Roman"/>
        </w:rPr>
        <w:t>__</w:t>
      </w:r>
      <w:proofErr w:type="spellStart"/>
      <w:r w:rsidRPr="007B03E1">
        <w:rPr>
          <w:rFonts w:ascii="Times New Roman" w:eastAsia="MS Gothic" w:hAnsi="Times New Roman" w:cs="Times New Roman"/>
          <w:lang w:val="ru-RU"/>
        </w:rPr>
        <w:t>中国政府网</w:t>
      </w:r>
      <w:proofErr w:type="spellEnd"/>
      <w:r w:rsidRPr="007B03E1">
        <w:rPr>
          <w:rFonts w:ascii="Times New Roman" w:hAnsi="Times New Roman" w:cs="Times New Roman"/>
        </w:rPr>
        <w:t xml:space="preserve"> URL: https://www.gov.cn/yaowen/liebiao/202401/content_6927502.htm (</w:t>
      </w:r>
      <w:r w:rsidRPr="007B03E1">
        <w:rPr>
          <w:rFonts w:ascii="Times New Roman" w:hAnsi="Times New Roman" w:cs="Times New Roman"/>
          <w:lang w:val="ru-RU"/>
        </w:rPr>
        <w:t>дата</w:t>
      </w:r>
      <w:r w:rsidRPr="007B03E1">
        <w:rPr>
          <w:rFonts w:ascii="Times New Roman" w:hAnsi="Times New Roman" w:cs="Times New Roman"/>
        </w:rPr>
        <w:t xml:space="preserve"> </w:t>
      </w:r>
      <w:r w:rsidRPr="007B03E1">
        <w:rPr>
          <w:rFonts w:ascii="Times New Roman" w:hAnsi="Times New Roman" w:cs="Times New Roman"/>
          <w:lang w:val="ru-RU"/>
        </w:rPr>
        <w:t>обращения</w:t>
      </w:r>
      <w:r w:rsidRPr="007B03E1">
        <w:rPr>
          <w:rFonts w:ascii="Times New Roman" w:hAnsi="Times New Roman" w:cs="Times New Roman"/>
        </w:rPr>
        <w:t>: 27.02.2025)</w:t>
      </w:r>
    </w:p>
    <w:p w14:paraId="1D995E20" w14:textId="77777777" w:rsidR="005928FA" w:rsidRPr="005928FA" w:rsidRDefault="005928FA" w:rsidP="001D731D">
      <w:pPr>
        <w:rPr>
          <w:rFonts w:ascii="Times New Roman" w:hAnsi="Times New Roman" w:cs="Times New Roman"/>
          <w:sz w:val="28"/>
          <w:szCs w:val="28"/>
        </w:rPr>
      </w:pPr>
    </w:p>
    <w:sectPr w:rsidR="005928FA" w:rsidRPr="005928FA" w:rsidSect="00023BC5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D041" w14:textId="77777777" w:rsidR="001D731D" w:rsidRDefault="001D731D" w:rsidP="001D731D">
      <w:pPr>
        <w:spacing w:line="240" w:lineRule="auto"/>
      </w:pPr>
      <w:r>
        <w:separator/>
      </w:r>
    </w:p>
  </w:endnote>
  <w:endnote w:type="continuationSeparator" w:id="0">
    <w:p w14:paraId="4B32668B" w14:textId="77777777" w:rsidR="001D731D" w:rsidRDefault="001D731D" w:rsidP="001D7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609FE" w14:textId="77777777" w:rsidR="001D731D" w:rsidRDefault="001D731D" w:rsidP="001D731D">
      <w:pPr>
        <w:spacing w:line="240" w:lineRule="auto"/>
      </w:pPr>
      <w:r>
        <w:separator/>
      </w:r>
    </w:p>
  </w:footnote>
  <w:footnote w:type="continuationSeparator" w:id="0">
    <w:p w14:paraId="20AF134C" w14:textId="77777777" w:rsidR="001D731D" w:rsidRDefault="001D731D" w:rsidP="001D73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4FF3"/>
    <w:multiLevelType w:val="hybridMultilevel"/>
    <w:tmpl w:val="8A880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2B9E"/>
    <w:multiLevelType w:val="hybridMultilevel"/>
    <w:tmpl w:val="21E2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65121">
    <w:abstractNumId w:val="1"/>
  </w:num>
  <w:num w:numId="2" w16cid:durableId="186543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1D"/>
    <w:rsid w:val="00023BC5"/>
    <w:rsid w:val="000E2F16"/>
    <w:rsid w:val="001407D5"/>
    <w:rsid w:val="001D731D"/>
    <w:rsid w:val="00375706"/>
    <w:rsid w:val="00556468"/>
    <w:rsid w:val="005928FA"/>
    <w:rsid w:val="005D29A6"/>
    <w:rsid w:val="007B03E1"/>
    <w:rsid w:val="007F3BFB"/>
    <w:rsid w:val="00804726"/>
    <w:rsid w:val="00A66CC1"/>
    <w:rsid w:val="00B51BF3"/>
    <w:rsid w:val="00E076D8"/>
    <w:rsid w:val="00ED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C566"/>
  <w15:chartTrackingRefBased/>
  <w15:docId w15:val="{72D96C6C-E697-48FA-84CE-CCD4A1FD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3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3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3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3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3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3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3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3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3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3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3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73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3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3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731D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1D731D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D731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D731D"/>
    <w:rPr>
      <w:vertAlign w:val="superscript"/>
    </w:rPr>
  </w:style>
  <w:style w:type="character" w:styleId="af">
    <w:name w:val="Hyperlink"/>
    <w:basedOn w:val="a0"/>
    <w:uiPriority w:val="99"/>
    <w:unhideWhenUsed/>
    <w:rsid w:val="001407D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407D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1407D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7T13:26:00.9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8152,'0'0'-5640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F5F6C-4503-418A-884A-009DC304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756</Words>
  <Characters>5514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Анастасия Игоревна</dc:creator>
  <cp:keywords/>
  <dc:description/>
  <cp:lastModifiedBy>Авдеева Анастасия Игоревна</cp:lastModifiedBy>
  <cp:revision>2</cp:revision>
  <dcterms:created xsi:type="dcterms:W3CDTF">2025-02-28T10:41:00Z</dcterms:created>
  <dcterms:modified xsi:type="dcterms:W3CDTF">2025-02-28T10:41:00Z</dcterms:modified>
</cp:coreProperties>
</file>