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3E7" w:rsidRDefault="00A81359" w:rsidP="00A8135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81359">
        <w:rPr>
          <w:rFonts w:ascii="Times New Roman" w:eastAsia="Times New Roman" w:hAnsi="Times New Roman" w:cs="Times New Roman"/>
          <w:b/>
          <w:sz w:val="24"/>
          <w:szCs w:val="24"/>
        </w:rPr>
        <w:t>Торгово-экономические отношения в рамках интеграции в Восточноафриканском сообществе: современное состояние и перспективы развития</w:t>
      </w:r>
    </w:p>
    <w:p w:rsidR="006163E7" w:rsidRDefault="00A81359" w:rsidP="006163E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pict>
          <v:rect id="_x0000_i1025" style="width:0;height:1.5pt" o:hralign="center" o:hrstd="t" o:hr="t" fillcolor="#a0a0a0" stroked="f"/>
        </w:pict>
      </w:r>
    </w:p>
    <w:p w:rsidR="006163E7" w:rsidRDefault="006163E7" w:rsidP="006163E7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Страхов Анатолий Игоревич</w:t>
      </w:r>
    </w:p>
    <w:p w:rsidR="006163E7" w:rsidRDefault="00A81359" w:rsidP="006163E7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pict>
          <v:rect id="_x0000_i1026" style="width:0;height:1.5pt" o:hralign="center" o:hrstd="t" o:hr="t" fillcolor="#a0a0a0" stroked="f"/>
        </w:pict>
      </w:r>
    </w:p>
    <w:p w:rsidR="006163E7" w:rsidRDefault="00465D6A" w:rsidP="006163E7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студент</w:t>
      </w:r>
      <w:r w:rsidR="006163E7">
        <w:rPr>
          <w:rFonts w:ascii="Times New Roman" w:eastAsia="Times New Roman" w:hAnsi="Times New Roman" w:cs="Times New Roman"/>
          <w:i/>
          <w:sz w:val="24"/>
          <w:szCs w:val="24"/>
        </w:rPr>
        <w:t xml:space="preserve"> 1 курса </w:t>
      </w:r>
      <w:proofErr w:type="spellStart"/>
      <w:r w:rsidR="006163E7">
        <w:rPr>
          <w:rFonts w:ascii="Times New Roman" w:eastAsia="Times New Roman" w:hAnsi="Times New Roman" w:cs="Times New Roman"/>
          <w:i/>
          <w:sz w:val="24"/>
          <w:szCs w:val="24"/>
        </w:rPr>
        <w:t>бакалавриата</w:t>
      </w:r>
      <w:proofErr w:type="spellEnd"/>
    </w:p>
    <w:p w:rsidR="006163E7" w:rsidRDefault="00A81359" w:rsidP="006163E7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pict>
          <v:rect id="_x0000_i1027" style="width:0;height:1.5pt" o:hralign="center" o:hrstd="t" o:hr="t" fillcolor="#a0a0a0" stroked="f"/>
        </w:pict>
      </w:r>
    </w:p>
    <w:p w:rsidR="006163E7" w:rsidRDefault="006163E7" w:rsidP="006163E7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Московский государственный университет имени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М.В.Ломоносова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</w:p>
    <w:p w:rsidR="006163E7" w:rsidRDefault="00A81359" w:rsidP="006163E7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pict>
          <v:rect id="_x0000_i1028" style="width:0;height:1.5pt" o:hralign="center" o:hrstd="t" o:hr="t" fillcolor="#a0a0a0" stroked="f"/>
        </w:pict>
      </w:r>
    </w:p>
    <w:p w:rsidR="006163E7" w:rsidRDefault="006163E7" w:rsidP="006163E7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Экономический факультет, Москва, Россия</w:t>
      </w:r>
    </w:p>
    <w:p w:rsidR="006163E7" w:rsidRDefault="00A81359" w:rsidP="006163E7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pict>
          <v:rect id="_x0000_i1029" style="width:0;height:1.5pt" o:hralign="center" o:hrstd="t" o:hr="t" fillcolor="#a0a0a0" stroked="f"/>
        </w:pict>
      </w:r>
    </w:p>
    <w:p w:rsidR="006163E7" w:rsidRPr="009E6BED" w:rsidRDefault="006163E7" w:rsidP="006163E7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9E6BE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E–mail: avi444@yandex.ru</w:t>
      </w:r>
    </w:p>
    <w:p w:rsidR="006163E7" w:rsidRPr="009E6BED" w:rsidRDefault="00A81359" w:rsidP="006163E7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>
        <w:pict>
          <v:rect id="_x0000_i1030" style="width:0;height:1.5pt" o:hralign="center" o:hrstd="t" o:hr="t" fillcolor="#a0a0a0" stroked="f"/>
        </w:pict>
      </w:r>
    </w:p>
    <w:p w:rsidR="006163E7" w:rsidRPr="00943796" w:rsidRDefault="006163E7" w:rsidP="003F66A2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  <w:lang w:val="ru-RU"/>
        </w:rPr>
      </w:pPr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На 2024 год на Африканском континенте функционирует 8 официально признанных региональных экономических сообществ, одно из которых —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Восточноафриканское сообщество. 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Все страны ВАС являются членами Африканского союза и целого ряда локальных объединений. Активное участие госуда</w:t>
      </w:r>
      <w:proofErr w:type="gram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рств в р</w:t>
      </w:r>
      <w:proofErr w:type="gram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егиональных союзах является следствием их большой вовлеченности в интеграционные процессы континента, полу</w:t>
      </w:r>
      <w:r w:rsidR="003F66A2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чившие толчок в развитии в 1960</w:t>
      </w:r>
      <w:r w:rsidR="003F66A2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  <w:lang w:val="ru-RU"/>
        </w:rPr>
        <w:t>-е</w:t>
      </w:r>
      <w:r w:rsidR="003F66A2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г</w:t>
      </w:r>
      <w:r w:rsidR="003F66A2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  <w:lang w:val="ru-RU"/>
        </w:rPr>
        <w:t>оды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на фоне обретения  не</w:t>
      </w:r>
      <w:r w:rsidR="00CB6485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зависимости странами региона. [</w:t>
      </w:r>
      <w:r w:rsidR="00CB6485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  <w:lang w:val="ru-RU"/>
        </w:rPr>
        <w:t>2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]</w:t>
      </w:r>
    </w:p>
    <w:p w:rsidR="006163E7" w:rsidRPr="00A64AC9" w:rsidRDefault="006163E7" w:rsidP="003F66A2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  <w:lang w:val="ru-RU"/>
        </w:rPr>
      </w:pPr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На начало 2025 года участниками интеграционной группировки являются: Танзания, Кения, Уганда (с 2001),  Бурунди, Руанда (с 2007), Южный Судан (с 2016), ДРК (с 2022) и Сомали (с 2024). Штаб-квартира располо</w:t>
      </w:r>
      <w:r w:rsidR="00A64AC9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жена в </w:t>
      </w:r>
      <w:proofErr w:type="spellStart"/>
      <w:r w:rsidR="00A64AC9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Аруше</w:t>
      </w:r>
      <w:proofErr w:type="spellEnd"/>
      <w:r w:rsidR="00A64AC9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, Танзания</w:t>
      </w:r>
      <w:r w:rsidR="00CB6485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[</w:t>
      </w:r>
      <w:r w:rsidR="00CB6485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  <w:lang w:val="ru-RU"/>
        </w:rPr>
        <w:t>4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]</w:t>
      </w:r>
      <w:r w:rsidR="00A64AC9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  <w:lang w:val="ru-RU"/>
        </w:rPr>
        <w:t>.</w:t>
      </w:r>
    </w:p>
    <w:p w:rsidR="006163E7" w:rsidRPr="00A64AC9" w:rsidRDefault="006163E7" w:rsidP="003F66A2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  <w:lang w:val="ru-RU"/>
        </w:rPr>
      </w:pPr>
      <w:r w:rsidRPr="003F66A2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Научной проблемой выступает</w:t>
      </w:r>
      <w:r w:rsidR="00435787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  <w:lang w:val="ru-RU"/>
        </w:rPr>
        <w:t xml:space="preserve"> </w:t>
      </w:r>
      <w:r w:rsidR="00290808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  <w:lang w:val="ru-RU"/>
        </w:rPr>
        <w:t xml:space="preserve">недостаточная изученность результатов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внутрирегиональной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интеграции и </w:t>
      </w:r>
      <w:r w:rsidR="00290808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  <w:lang w:val="ru-RU"/>
        </w:rPr>
        <w:t xml:space="preserve">отсутствие полноценного представления о системе 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торгово-экономичес</w:t>
      </w:r>
      <w:r w:rsidR="00290808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ких отношений внутри </w:t>
      </w:r>
      <w:r w:rsidR="00290808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  <w:lang w:val="ru-RU"/>
        </w:rPr>
        <w:t>сообщества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, сложившихся на сегодняшний день.</w:t>
      </w:r>
      <w:r w:rsidRPr="009A7553">
        <w:t xml:space="preserve"> 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На страны ВАС приходится 1/7 часть численности населения Африки, и 18% площади контента, что делает сообщество весомым экономическим и пол</w:t>
      </w:r>
      <w:r w:rsidR="00A64AC9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итическим игроком на континенте</w:t>
      </w:r>
      <w:r w:rsidR="00A64AC9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  <w:lang w:val="ru-RU"/>
        </w:rPr>
        <w:t xml:space="preserve"> </w:t>
      </w:r>
      <w:r w:rsidR="00A64AC9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[</w:t>
      </w:r>
      <w:proofErr w:type="gramStart"/>
      <w:r w:rsidR="00A64AC9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на</w:t>
      </w:r>
      <w:proofErr w:type="gramEnd"/>
      <w:r w:rsidR="00A64AC9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основ</w:t>
      </w:r>
      <w:r w:rsidR="00A64AC9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  <w:lang w:val="ru-RU"/>
        </w:rPr>
        <w:t>.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3]</w:t>
      </w:r>
      <w:r w:rsidR="00A64AC9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  <w:lang w:val="ru-RU"/>
        </w:rPr>
        <w:t xml:space="preserve">. 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Однако объединение отличается большой внутренней неоднородностью по уровню развития участников,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что создает ощутимые препятствия на п</w:t>
      </w:r>
      <w:r w:rsidR="00A64AC9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ути интеграции и сотрудничества</w:t>
      </w:r>
      <w:r w:rsidR="00A64AC9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  <w:lang w:val="ru-RU"/>
        </w:rPr>
        <w:t xml:space="preserve"> </w:t>
      </w:r>
      <w:r w:rsidR="00CB6485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[</w:t>
      </w:r>
      <w:r w:rsidR="00CB6485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  <w:lang w:val="ru-RU"/>
        </w:rPr>
        <w:t>1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]</w:t>
      </w:r>
      <w:r w:rsidR="00A64AC9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  <w:lang w:val="ru-RU"/>
        </w:rPr>
        <w:t>.</w:t>
      </w:r>
    </w:p>
    <w:p w:rsidR="006163E7" w:rsidRPr="00A64AC9" w:rsidRDefault="006163E7" w:rsidP="003F66A2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  <w:lang w:val="ru-RU"/>
        </w:rPr>
      </w:pPr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В историографии тема развития торгово-экономических отношений внутри интеграционных группировок широко представлена исследованиями региональных объединений разных регионов мира, </w:t>
      </w:r>
      <w:r w:rsidR="00CB6485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CB6485">
        <w:rPr>
          <w:rFonts w:ascii="Times New Roman" w:eastAsia="Times New Roman" w:hAnsi="Times New Roman" w:cs="Times New Roman"/>
          <w:sz w:val="24"/>
          <w:szCs w:val="24"/>
        </w:rPr>
        <w:t>ем не менее</w:t>
      </w:r>
      <w:r w:rsidR="00CB6485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проблема развития Африканских экономических блоков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освещается в исследованиях недостаточно широко.</w:t>
      </w:r>
      <w:r w:rsidR="00CB6485">
        <w:rPr>
          <w:rFonts w:ascii="Times New Roman" w:eastAsia="Times New Roman" w:hAnsi="Times New Roman" w:cs="Times New Roman"/>
          <w:color w:val="1A1A1A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Из-за возрастания веса Африки в сфере международных отношений</w:t>
      </w:r>
      <w:r w:rsidR="00465D6A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  <w:lang w:val="ru-RU"/>
        </w:rPr>
        <w:t>,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проведению исследований африканских интеграционных группировок важно уделять особое внимание. Своевременный мониторинг текущей торгово-экономической ситуации внутри ВАС поможет также не допустить ошибки интеграции, в результате которых сообщество распалось </w:t>
      </w:r>
      <w:r w:rsidR="00CB6485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в 1977 году</w:t>
      </w:r>
      <w:r w:rsidR="00CB6485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  <w:lang w:val="ru-RU"/>
        </w:rPr>
        <w:t>, про</w:t>
      </w:r>
      <w:proofErr w:type="spellStart"/>
      <w:r w:rsidR="00CB6485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существова</w:t>
      </w:r>
      <w:proofErr w:type="spellEnd"/>
      <w:r w:rsidR="00CB6485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  <w:lang w:val="ru-RU"/>
        </w:rPr>
        <w:t>в</w:t>
      </w:r>
      <w:r w:rsidR="00CB6485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10 лет</w:t>
      </w:r>
      <w:r w:rsidR="00CB6485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  <w:lang w:val="ru-RU"/>
        </w:rPr>
        <w:t>,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и бы</w:t>
      </w:r>
      <w:r w:rsidR="00CB6485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ло вновь возрождено</w:t>
      </w:r>
      <w:r w:rsidR="00CB6485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  <w:lang w:val="ru-RU"/>
        </w:rPr>
        <w:t xml:space="preserve"> только</w:t>
      </w:r>
      <w:r w:rsidR="00CB6485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в 2000 г</w:t>
      </w:r>
      <w:r w:rsidR="00465D6A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  <w:lang w:val="ru-RU"/>
        </w:rPr>
        <w:t>оду</w:t>
      </w:r>
      <w:r w:rsidR="00CB6485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[</w:t>
      </w:r>
      <w:r w:rsidR="00CB6485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  <w:lang w:val="ru-RU"/>
        </w:rPr>
        <w:t>4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]</w:t>
      </w:r>
      <w:r w:rsidR="00A64AC9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  <w:lang w:val="ru-RU"/>
        </w:rPr>
        <w:t>.</w:t>
      </w:r>
    </w:p>
    <w:p w:rsidR="006163E7" w:rsidRPr="00943796" w:rsidRDefault="006163E7" w:rsidP="003F66A2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  <w:lang w:val="ru-RU"/>
        </w:rPr>
      </w:pPr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Библиография, использованная в исследовании</w:t>
      </w:r>
      <w:r w:rsidR="00CB6485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  <w:lang w:val="ru-RU"/>
        </w:rPr>
        <w:t>,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представляет собой  набор официальных отчетов ВАС, статистических баз данных</w:t>
      </w:r>
      <w:r w:rsidR="00CB6485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  <w:lang w:val="ru-RU"/>
        </w:rPr>
        <w:t xml:space="preserve"> (на основании которых были </w:t>
      </w:r>
      <w:r w:rsidR="006C1302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  <w:lang w:val="ru-RU"/>
        </w:rPr>
        <w:t>рассчитаны дополнительные показатели)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, сборников, русскоязычных пособий по интеграции Африканских государств.</w:t>
      </w:r>
    </w:p>
    <w:p w:rsidR="006163E7" w:rsidRPr="00943796" w:rsidRDefault="006163E7" w:rsidP="003F66A2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  <w:lang w:val="ru-RU"/>
        </w:rPr>
      </w:pPr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Работа основывается на методе аналитической обработки статистических данных, подкрепленной принятием во внимание исторических предпосылок, а также на использовании сравнительного подхода для оценки полученных значений. </w:t>
      </w:r>
    </w:p>
    <w:p w:rsidR="006163E7" w:rsidRDefault="006163E7" w:rsidP="003F66A2">
      <w:pPr>
        <w:spacing w:line="240" w:lineRule="auto"/>
        <w:ind w:firstLine="397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Новизна исследования заключается в проведении анализа торгово-экономической обстановки в регионе в ретроспективе и в использовании наиболее современных данных для выявления актуальных тенденций внутри ВАС. </w:t>
      </w:r>
    </w:p>
    <w:p w:rsidR="006163E7" w:rsidRDefault="006163E7" w:rsidP="003F66A2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  <w:lang w:val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lastRenderedPageBreak/>
        <w:t xml:space="preserve">В ходе исследования 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на основе анализа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внутрирегиональной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экономической связанности были выявлены проблемы и обозначены перспективы развития группировки, а также сделаны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 прогнозы относительно будущих темпов развития торгово-экономических отношений внутри Восточноафриканского сообщества.</w:t>
      </w:r>
    </w:p>
    <w:p w:rsidR="006163E7" w:rsidRDefault="006163E7" w:rsidP="003F66A2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 xml:space="preserve">Основными целями сообщества являются 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решение вопросов экономического развития и интеграция. За последние 18 лет показатели суммарного экспорта стран-членов ВАС выросли в 8,4 раза, а удельный вес участников интеграционной группировки в мировом экспорте по сравнению с 2005 (0,062%) к 2023 увеличился в 3,5 раза </w:t>
      </w:r>
      <w:r w:rsidR="00A64AC9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и составил 0,223% [</w:t>
      </w:r>
      <w:proofErr w:type="gramStart"/>
      <w:r w:rsidR="00A64AC9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на</w:t>
      </w:r>
      <w:proofErr w:type="gramEnd"/>
      <w:r w:rsidR="00A64AC9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основ</w:t>
      </w:r>
      <w:r w:rsidR="00A64AC9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  <w:lang w:val="ru-RU"/>
        </w:rPr>
        <w:t>.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5].</w:t>
      </w:r>
    </w:p>
    <w:p w:rsidR="006163E7" w:rsidRDefault="006163E7" w:rsidP="003F66A2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  <w:lang w:val="ru-RU"/>
        </w:rPr>
      </w:pPr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На 2023 год торговля внутри ВАС наиболее важна пятёрки стран, раньше остальных вступивших в интеграционную группировку. Для Уганды и Кении, доля экспортируемых товаров в страны объединения составляет 35% и 33% соответственно. За ними по использованию восточноафриканского рынка сбыта продукции следуют Бурунди (29%), Руанда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  <w:lang w:val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( </w:t>
      </w:r>
      <w:proofErr w:type="gramEnd"/>
      <w:r w:rsidR="00A64AC9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21%) и Танзания (16%) [на основ</w:t>
      </w:r>
      <w:r w:rsidR="00A64AC9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  <w:lang w:val="ru-RU"/>
        </w:rPr>
        <w:t>.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5].</w:t>
      </w:r>
    </w:p>
    <w:p w:rsidR="006163E7" w:rsidRDefault="006163E7" w:rsidP="003F66A2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Вес Танзании, Кении и Уганды в экспорте внутрь сообщества составляет 80,2%. Основными импортерами внутри ВАС являются Уганда (почти с двукратным увеличением объема импорта из объединения за год до 2 224 </w:t>
      </w:r>
      <w:proofErr w:type="gram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млн</w:t>
      </w:r>
      <w:proofErr w:type="gram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долл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), ДРК и Кения,  доля которых в общем импорте объединения составляет 61,1%</w:t>
      </w:r>
      <w:r>
        <w:rPr>
          <w:rFonts w:ascii="Times New Roman" w:eastAsia="Times New Roman" w:hAnsi="Times New Roman" w:cs="Times New Roman"/>
          <w:i/>
          <w:color w:val="202122"/>
          <w:sz w:val="24"/>
          <w:szCs w:val="24"/>
          <w:highlight w:val="white"/>
        </w:rPr>
        <w:t xml:space="preserve">. </w:t>
      </w:r>
      <w:r w:rsidR="00A64AC9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[на основ</w:t>
      </w:r>
      <w:r w:rsidR="00A64AC9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  <w:lang w:val="ru-RU"/>
        </w:rPr>
        <w:t>.</w:t>
      </w:r>
      <w:r w:rsidRPr="006C1302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5].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</w:p>
    <w:p w:rsidR="006163E7" w:rsidRDefault="006163E7" w:rsidP="003F66A2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Степень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дифференцированности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экспорта, поставляемого участниками сообщества, пропорциональна уровню их современного экономического развития, (тенденция прослеживается на основе показателей базы данных [6]) Так, кенийские поставки в страны объединения отличает разнообразие продукции: в Уганду экспортируются строительные материалы, металлический прокат, в Танзанию направляется продукция химической промышленности, автомобилестроения. Уганда экспортирует сельскохозяйственную продукцию, а Танзании, помимо этого, важную роль играет поставка продукции горнодобывающей промышленности. ДРК и Южный Судан —  поставщики минерального сырья, активно принимающие продукцию пищевой промышленности. </w:t>
      </w:r>
    </w:p>
    <w:p w:rsidR="006163E7" w:rsidRPr="009E6BED" w:rsidRDefault="006163E7" w:rsidP="003F66A2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  <w:lang w:val="ru-RU"/>
        </w:rPr>
      </w:pPr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Неравномерность распределения стран по экспорту и импорту внутри сообщества (доминирование лидеров ВАС на рынках сбыта региона) указывает на проблемы в пропорциональном распределении преимуществ кооперации и установления взаимовыгодных торговых условий между странами.</w:t>
      </w:r>
    </w:p>
    <w:p w:rsidR="006163E7" w:rsidRDefault="006163E7" w:rsidP="003F66A2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Подводя итог, важно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  <w:lang w:val="ru-RU"/>
        </w:rPr>
        <w:t xml:space="preserve"> отметить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, что на данный момент перспективы динамичного увеличения объемов взаимной торговли малы по причине однотипности экспортируемой продукции большинством стран объединения, неоднородности участников по уровню экономического развития, низкой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взаимодополняемости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стран и прочных позиций Кении – главного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внутрирегионального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экспортера.</w:t>
      </w:r>
    </w:p>
    <w:p w:rsidR="00A64AC9" w:rsidRDefault="00A64AC9" w:rsidP="003F66A2">
      <w:pPr>
        <w:spacing w:line="240" w:lineRule="auto"/>
        <w:ind w:firstLine="397"/>
        <w:jc w:val="both"/>
        <w:rPr>
          <w:rFonts w:ascii="Roboto" w:eastAsia="Roboto" w:hAnsi="Roboto" w:cs="Roboto"/>
          <w:b/>
          <w:color w:val="353535"/>
          <w:sz w:val="23"/>
          <w:szCs w:val="23"/>
          <w:lang w:val="ru-RU"/>
        </w:rPr>
      </w:pPr>
    </w:p>
    <w:p w:rsidR="009E6BED" w:rsidRDefault="009E6BED" w:rsidP="003F66A2">
      <w:pPr>
        <w:spacing w:line="240" w:lineRule="auto"/>
        <w:ind w:firstLine="397"/>
        <w:jc w:val="both"/>
        <w:rPr>
          <w:rFonts w:ascii="Roboto" w:eastAsia="Roboto" w:hAnsi="Roboto" w:cs="Roboto"/>
          <w:b/>
          <w:color w:val="353535"/>
          <w:sz w:val="23"/>
          <w:szCs w:val="23"/>
          <w:lang w:val="ru-RU"/>
        </w:rPr>
      </w:pPr>
      <w:r w:rsidRPr="009E6BED">
        <w:rPr>
          <w:rFonts w:ascii="Roboto" w:eastAsia="Roboto" w:hAnsi="Roboto" w:cs="Roboto"/>
          <w:b/>
          <w:color w:val="353535"/>
          <w:sz w:val="23"/>
          <w:szCs w:val="23"/>
        </w:rPr>
        <w:t>Литература</w:t>
      </w:r>
    </w:p>
    <w:p w:rsidR="00A64AC9" w:rsidRPr="00A64AC9" w:rsidRDefault="00A64AC9" w:rsidP="003F66A2">
      <w:pPr>
        <w:spacing w:line="240" w:lineRule="auto"/>
        <w:ind w:firstLine="397"/>
        <w:jc w:val="both"/>
        <w:rPr>
          <w:rFonts w:ascii="Roboto" w:eastAsia="Roboto" w:hAnsi="Roboto" w:cs="Roboto"/>
          <w:b/>
          <w:color w:val="353535"/>
          <w:sz w:val="23"/>
          <w:szCs w:val="23"/>
          <w:lang w:val="ru-RU"/>
        </w:rPr>
      </w:pPr>
    </w:p>
    <w:p w:rsidR="009E6BED" w:rsidRPr="00FC3C6B" w:rsidRDefault="006163E7" w:rsidP="003F66A2">
      <w:pPr>
        <w:pStyle w:val="a3"/>
        <w:numPr>
          <w:ilvl w:val="0"/>
          <w:numId w:val="2"/>
        </w:numPr>
        <w:spacing w:line="240" w:lineRule="auto"/>
        <w:ind w:firstLine="397"/>
        <w:jc w:val="both"/>
        <w:rPr>
          <w:rFonts w:ascii="Times New Roman" w:hAnsi="Times New Roman" w:cs="Times New Roman"/>
          <w:color w:val="202122"/>
          <w:sz w:val="24"/>
          <w:szCs w:val="24"/>
          <w:highlight w:val="white"/>
          <w:lang w:val="ru-RU"/>
        </w:rPr>
      </w:pPr>
      <w:r w:rsidRPr="00FC3C6B">
        <w:rPr>
          <w:rFonts w:ascii="Times New Roman" w:hAnsi="Times New Roman" w:cs="Times New Roman"/>
          <w:color w:val="202122"/>
          <w:sz w:val="24"/>
          <w:szCs w:val="24"/>
          <w:highlight w:val="white"/>
        </w:rPr>
        <w:t>Костюнина</w:t>
      </w:r>
      <w:r w:rsidRPr="00FC3C6B">
        <w:rPr>
          <w:rFonts w:ascii="Times New Roman" w:hAnsi="Times New Roman" w:cs="Times New Roman"/>
          <w:color w:val="202122"/>
          <w:sz w:val="24"/>
          <w:szCs w:val="24"/>
          <w:highlight w:val="white"/>
          <w:lang w:val="ru-RU"/>
        </w:rPr>
        <w:t xml:space="preserve"> </w:t>
      </w:r>
      <w:r w:rsidRPr="00FC3C6B">
        <w:rPr>
          <w:rFonts w:ascii="Times New Roman" w:hAnsi="Times New Roman" w:cs="Times New Roman"/>
          <w:color w:val="202122"/>
          <w:sz w:val="24"/>
          <w:szCs w:val="24"/>
          <w:highlight w:val="white"/>
        </w:rPr>
        <w:t>Г</w:t>
      </w:r>
      <w:r w:rsidRPr="00FC3C6B">
        <w:rPr>
          <w:rFonts w:ascii="Times New Roman" w:hAnsi="Times New Roman" w:cs="Times New Roman"/>
          <w:color w:val="202122"/>
          <w:sz w:val="24"/>
          <w:szCs w:val="24"/>
          <w:highlight w:val="white"/>
          <w:lang w:val="ru-RU"/>
        </w:rPr>
        <w:t>.</w:t>
      </w:r>
      <w:r w:rsidRPr="00FC3C6B">
        <w:rPr>
          <w:rFonts w:ascii="Times New Roman" w:hAnsi="Times New Roman" w:cs="Times New Roman"/>
          <w:color w:val="202122"/>
          <w:sz w:val="24"/>
          <w:szCs w:val="24"/>
          <w:highlight w:val="white"/>
        </w:rPr>
        <w:t>М</w:t>
      </w:r>
      <w:r w:rsidRPr="00FC3C6B">
        <w:rPr>
          <w:rFonts w:ascii="Times New Roman" w:hAnsi="Times New Roman" w:cs="Times New Roman"/>
          <w:color w:val="202122"/>
          <w:sz w:val="24"/>
          <w:szCs w:val="24"/>
          <w:highlight w:val="white"/>
          <w:lang w:val="ru-RU"/>
        </w:rPr>
        <w:t xml:space="preserve">. </w:t>
      </w:r>
      <w:r w:rsidRPr="00FC3C6B">
        <w:rPr>
          <w:rFonts w:ascii="Times New Roman" w:hAnsi="Times New Roman" w:cs="Times New Roman"/>
          <w:color w:val="202122"/>
          <w:sz w:val="24"/>
          <w:szCs w:val="24"/>
          <w:highlight w:val="white"/>
        </w:rPr>
        <w:t>Интеграция</w:t>
      </w:r>
      <w:r w:rsidRPr="00FC3C6B">
        <w:rPr>
          <w:rFonts w:ascii="Times New Roman" w:hAnsi="Times New Roman" w:cs="Times New Roman"/>
          <w:color w:val="202122"/>
          <w:sz w:val="24"/>
          <w:szCs w:val="24"/>
          <w:highlight w:val="white"/>
          <w:lang w:val="ru-RU"/>
        </w:rPr>
        <w:t xml:space="preserve"> </w:t>
      </w:r>
      <w:r w:rsidRPr="00FC3C6B">
        <w:rPr>
          <w:rFonts w:ascii="Times New Roman" w:hAnsi="Times New Roman" w:cs="Times New Roman"/>
          <w:color w:val="202122"/>
          <w:sz w:val="24"/>
          <w:szCs w:val="24"/>
          <w:highlight w:val="white"/>
        </w:rPr>
        <w:t>в</w:t>
      </w:r>
      <w:r w:rsidRPr="00FC3C6B">
        <w:rPr>
          <w:rFonts w:ascii="Times New Roman" w:hAnsi="Times New Roman" w:cs="Times New Roman"/>
          <w:color w:val="202122"/>
          <w:sz w:val="24"/>
          <w:szCs w:val="24"/>
          <w:highlight w:val="white"/>
          <w:lang w:val="ru-RU"/>
        </w:rPr>
        <w:t xml:space="preserve"> </w:t>
      </w:r>
      <w:r w:rsidRPr="00FC3C6B">
        <w:rPr>
          <w:rFonts w:ascii="Times New Roman" w:hAnsi="Times New Roman" w:cs="Times New Roman"/>
          <w:color w:val="202122"/>
          <w:sz w:val="24"/>
          <w:szCs w:val="24"/>
          <w:highlight w:val="white"/>
        </w:rPr>
        <w:t>Африке</w:t>
      </w:r>
      <w:r w:rsidRPr="00FC3C6B">
        <w:rPr>
          <w:rFonts w:ascii="Times New Roman" w:hAnsi="Times New Roman" w:cs="Times New Roman"/>
          <w:color w:val="202122"/>
          <w:sz w:val="24"/>
          <w:szCs w:val="24"/>
          <w:highlight w:val="white"/>
          <w:lang w:val="ru-RU"/>
        </w:rPr>
        <w:t xml:space="preserve"> / </w:t>
      </w:r>
      <w:r w:rsidRPr="00FC3C6B">
        <w:rPr>
          <w:rFonts w:ascii="Times New Roman" w:hAnsi="Times New Roman" w:cs="Times New Roman"/>
          <w:color w:val="202122"/>
          <w:sz w:val="24"/>
          <w:szCs w:val="24"/>
          <w:highlight w:val="white"/>
        </w:rPr>
        <w:t>Г</w:t>
      </w:r>
      <w:r w:rsidRPr="00FC3C6B">
        <w:rPr>
          <w:rFonts w:ascii="Times New Roman" w:hAnsi="Times New Roman" w:cs="Times New Roman"/>
          <w:color w:val="202122"/>
          <w:sz w:val="24"/>
          <w:szCs w:val="24"/>
          <w:highlight w:val="white"/>
          <w:lang w:val="ru-RU"/>
        </w:rPr>
        <w:t>.</w:t>
      </w:r>
      <w:r w:rsidRPr="00FC3C6B">
        <w:rPr>
          <w:rFonts w:ascii="Times New Roman" w:hAnsi="Times New Roman" w:cs="Times New Roman"/>
          <w:color w:val="202122"/>
          <w:sz w:val="24"/>
          <w:szCs w:val="24"/>
          <w:highlight w:val="white"/>
        </w:rPr>
        <w:t>М</w:t>
      </w:r>
      <w:r w:rsidRPr="00FC3C6B">
        <w:rPr>
          <w:rFonts w:ascii="Times New Roman" w:hAnsi="Times New Roman" w:cs="Times New Roman"/>
          <w:color w:val="202122"/>
          <w:sz w:val="24"/>
          <w:szCs w:val="24"/>
          <w:highlight w:val="white"/>
          <w:lang w:val="ru-RU"/>
        </w:rPr>
        <w:t xml:space="preserve">. </w:t>
      </w:r>
      <w:r w:rsidRPr="00FC3C6B">
        <w:rPr>
          <w:rFonts w:ascii="Times New Roman" w:hAnsi="Times New Roman" w:cs="Times New Roman"/>
          <w:color w:val="202122"/>
          <w:sz w:val="24"/>
          <w:szCs w:val="24"/>
          <w:highlight w:val="white"/>
        </w:rPr>
        <w:t>Костюнина</w:t>
      </w:r>
      <w:r w:rsidRPr="00FC3C6B">
        <w:rPr>
          <w:rFonts w:ascii="Times New Roman" w:hAnsi="Times New Roman" w:cs="Times New Roman"/>
          <w:color w:val="202122"/>
          <w:sz w:val="24"/>
          <w:szCs w:val="24"/>
          <w:highlight w:val="white"/>
          <w:lang w:val="ru-RU"/>
        </w:rPr>
        <w:t xml:space="preserve"> // </w:t>
      </w:r>
      <w:r w:rsidRPr="00FC3C6B">
        <w:rPr>
          <w:rFonts w:ascii="Times New Roman" w:hAnsi="Times New Roman" w:cs="Times New Roman"/>
          <w:color w:val="202122"/>
          <w:sz w:val="24"/>
          <w:szCs w:val="24"/>
          <w:highlight w:val="white"/>
        </w:rPr>
        <w:t>Международная</w:t>
      </w:r>
      <w:r w:rsidRPr="00FC3C6B">
        <w:rPr>
          <w:rFonts w:ascii="Times New Roman" w:hAnsi="Times New Roman" w:cs="Times New Roman"/>
          <w:color w:val="202122"/>
          <w:sz w:val="24"/>
          <w:szCs w:val="24"/>
          <w:highlight w:val="white"/>
          <w:lang w:val="ru-RU"/>
        </w:rPr>
        <w:t xml:space="preserve"> </w:t>
      </w:r>
      <w:r w:rsidRPr="00FC3C6B">
        <w:rPr>
          <w:rFonts w:ascii="Times New Roman" w:hAnsi="Times New Roman" w:cs="Times New Roman"/>
          <w:color w:val="202122"/>
          <w:sz w:val="24"/>
          <w:szCs w:val="24"/>
          <w:highlight w:val="white"/>
        </w:rPr>
        <w:t>экономическая</w:t>
      </w:r>
      <w:r w:rsidRPr="00FC3C6B">
        <w:rPr>
          <w:rFonts w:ascii="Times New Roman" w:hAnsi="Times New Roman" w:cs="Times New Roman"/>
          <w:color w:val="202122"/>
          <w:sz w:val="24"/>
          <w:szCs w:val="24"/>
          <w:highlight w:val="white"/>
          <w:lang w:val="ru-RU"/>
        </w:rPr>
        <w:t xml:space="preserve"> </w:t>
      </w:r>
      <w:r w:rsidRPr="00FC3C6B">
        <w:rPr>
          <w:rFonts w:ascii="Times New Roman" w:hAnsi="Times New Roman" w:cs="Times New Roman"/>
          <w:color w:val="202122"/>
          <w:sz w:val="24"/>
          <w:szCs w:val="24"/>
          <w:highlight w:val="white"/>
        </w:rPr>
        <w:t>интеграция</w:t>
      </w:r>
      <w:r w:rsidRPr="00FC3C6B">
        <w:rPr>
          <w:rFonts w:ascii="Times New Roman" w:hAnsi="Times New Roman" w:cs="Times New Roman"/>
          <w:color w:val="202122"/>
          <w:sz w:val="24"/>
          <w:szCs w:val="24"/>
          <w:highlight w:val="white"/>
          <w:lang w:val="ru-RU"/>
        </w:rPr>
        <w:t xml:space="preserve">: </w:t>
      </w:r>
      <w:r w:rsidRPr="00FC3C6B">
        <w:rPr>
          <w:rFonts w:ascii="Times New Roman" w:hAnsi="Times New Roman" w:cs="Times New Roman"/>
          <w:color w:val="202122"/>
          <w:sz w:val="24"/>
          <w:szCs w:val="24"/>
          <w:highlight w:val="white"/>
        </w:rPr>
        <w:t>учебное</w:t>
      </w:r>
      <w:r w:rsidRPr="00FC3C6B">
        <w:rPr>
          <w:rFonts w:ascii="Times New Roman" w:hAnsi="Times New Roman" w:cs="Times New Roman"/>
          <w:color w:val="202122"/>
          <w:sz w:val="24"/>
          <w:szCs w:val="24"/>
          <w:highlight w:val="white"/>
          <w:lang w:val="ru-RU"/>
        </w:rPr>
        <w:t xml:space="preserve"> </w:t>
      </w:r>
      <w:r w:rsidRPr="00FC3C6B">
        <w:rPr>
          <w:rFonts w:ascii="Times New Roman" w:hAnsi="Times New Roman" w:cs="Times New Roman"/>
          <w:color w:val="202122"/>
          <w:sz w:val="24"/>
          <w:szCs w:val="24"/>
          <w:highlight w:val="white"/>
        </w:rPr>
        <w:t>пособие</w:t>
      </w:r>
      <w:r w:rsidRPr="00FC3C6B">
        <w:rPr>
          <w:rFonts w:ascii="Times New Roman" w:hAnsi="Times New Roman" w:cs="Times New Roman"/>
          <w:color w:val="202122"/>
          <w:sz w:val="24"/>
          <w:szCs w:val="24"/>
          <w:highlight w:val="white"/>
          <w:lang w:val="ru-RU"/>
        </w:rPr>
        <w:t xml:space="preserve"> / </w:t>
      </w:r>
      <w:r w:rsidRPr="00FC3C6B">
        <w:rPr>
          <w:rFonts w:ascii="Times New Roman" w:hAnsi="Times New Roman" w:cs="Times New Roman"/>
          <w:color w:val="202122"/>
          <w:sz w:val="24"/>
          <w:szCs w:val="24"/>
          <w:highlight w:val="white"/>
        </w:rPr>
        <w:t>Под</w:t>
      </w:r>
      <w:r w:rsidRPr="00FC3C6B">
        <w:rPr>
          <w:rFonts w:ascii="Times New Roman" w:hAnsi="Times New Roman" w:cs="Times New Roman"/>
          <w:color w:val="202122"/>
          <w:sz w:val="24"/>
          <w:szCs w:val="24"/>
          <w:highlight w:val="white"/>
          <w:lang w:val="ru-RU"/>
        </w:rPr>
        <w:t xml:space="preserve"> </w:t>
      </w:r>
      <w:proofErr w:type="spellStart"/>
      <w:r w:rsidRPr="00FC3C6B">
        <w:rPr>
          <w:rFonts w:ascii="Times New Roman" w:hAnsi="Times New Roman" w:cs="Times New Roman"/>
          <w:color w:val="202122"/>
          <w:sz w:val="24"/>
          <w:szCs w:val="24"/>
          <w:highlight w:val="white"/>
        </w:rPr>
        <w:t>ред</w:t>
      </w:r>
      <w:proofErr w:type="spellEnd"/>
      <w:r w:rsidRPr="00FC3C6B">
        <w:rPr>
          <w:rFonts w:ascii="Times New Roman" w:hAnsi="Times New Roman" w:cs="Times New Roman"/>
          <w:color w:val="202122"/>
          <w:sz w:val="24"/>
          <w:szCs w:val="24"/>
          <w:highlight w:val="white"/>
          <w:lang w:val="ru-RU"/>
        </w:rPr>
        <w:t xml:space="preserve">. </w:t>
      </w:r>
      <w:r w:rsidRPr="00FC3C6B">
        <w:rPr>
          <w:rFonts w:ascii="Times New Roman" w:hAnsi="Times New Roman" w:cs="Times New Roman"/>
          <w:color w:val="202122"/>
          <w:sz w:val="24"/>
          <w:szCs w:val="24"/>
          <w:highlight w:val="white"/>
        </w:rPr>
        <w:t>Н</w:t>
      </w:r>
      <w:r w:rsidRPr="00FC3C6B">
        <w:rPr>
          <w:rFonts w:ascii="Times New Roman" w:hAnsi="Times New Roman" w:cs="Times New Roman"/>
          <w:color w:val="202122"/>
          <w:sz w:val="24"/>
          <w:szCs w:val="24"/>
          <w:highlight w:val="white"/>
          <w:lang w:val="ru-RU"/>
        </w:rPr>
        <w:t>.</w:t>
      </w:r>
      <w:r w:rsidRPr="00FC3C6B">
        <w:rPr>
          <w:rFonts w:ascii="Times New Roman" w:hAnsi="Times New Roman" w:cs="Times New Roman"/>
          <w:color w:val="202122"/>
          <w:sz w:val="24"/>
          <w:szCs w:val="24"/>
          <w:highlight w:val="white"/>
        </w:rPr>
        <w:t>Н</w:t>
      </w:r>
      <w:r w:rsidRPr="00FC3C6B">
        <w:rPr>
          <w:rFonts w:ascii="Times New Roman" w:hAnsi="Times New Roman" w:cs="Times New Roman"/>
          <w:color w:val="202122"/>
          <w:sz w:val="24"/>
          <w:szCs w:val="24"/>
          <w:highlight w:val="white"/>
          <w:lang w:val="ru-RU"/>
        </w:rPr>
        <w:t>.</w:t>
      </w:r>
      <w:r w:rsidRPr="00FC3C6B">
        <w:rPr>
          <w:rFonts w:ascii="Times New Roman" w:hAnsi="Times New Roman" w:cs="Times New Roman"/>
          <w:color w:val="202122"/>
          <w:sz w:val="24"/>
          <w:szCs w:val="24"/>
          <w:highlight w:val="white"/>
        </w:rPr>
        <w:t>Ливенцева</w:t>
      </w:r>
      <w:r w:rsidRPr="00FC3C6B">
        <w:rPr>
          <w:rFonts w:ascii="Times New Roman" w:hAnsi="Times New Roman" w:cs="Times New Roman"/>
          <w:color w:val="202122"/>
          <w:sz w:val="24"/>
          <w:szCs w:val="24"/>
          <w:highlight w:val="white"/>
          <w:lang w:val="ru-RU"/>
        </w:rPr>
        <w:t xml:space="preserve">.- </w:t>
      </w:r>
      <w:r w:rsidRPr="00FC3C6B">
        <w:rPr>
          <w:rFonts w:ascii="Times New Roman" w:hAnsi="Times New Roman" w:cs="Times New Roman"/>
          <w:color w:val="202122"/>
          <w:sz w:val="24"/>
          <w:szCs w:val="24"/>
          <w:highlight w:val="white"/>
        </w:rPr>
        <w:t>М</w:t>
      </w:r>
      <w:r w:rsidRPr="00FC3C6B">
        <w:rPr>
          <w:rFonts w:ascii="Times New Roman" w:hAnsi="Times New Roman" w:cs="Times New Roman"/>
          <w:color w:val="202122"/>
          <w:sz w:val="24"/>
          <w:szCs w:val="24"/>
          <w:highlight w:val="white"/>
          <w:lang w:val="ru-RU"/>
        </w:rPr>
        <w:t xml:space="preserve">.: </w:t>
      </w:r>
      <w:proofErr w:type="spellStart"/>
      <w:r w:rsidRPr="00FC3C6B">
        <w:rPr>
          <w:rFonts w:ascii="Times New Roman" w:hAnsi="Times New Roman" w:cs="Times New Roman"/>
          <w:color w:val="202122"/>
          <w:sz w:val="24"/>
          <w:szCs w:val="24"/>
          <w:highlight w:val="white"/>
        </w:rPr>
        <w:t>Экономистъ</w:t>
      </w:r>
      <w:proofErr w:type="spellEnd"/>
      <w:r w:rsidRPr="00FC3C6B">
        <w:rPr>
          <w:rFonts w:ascii="Times New Roman" w:hAnsi="Times New Roman" w:cs="Times New Roman"/>
          <w:color w:val="202122"/>
          <w:sz w:val="24"/>
          <w:szCs w:val="24"/>
          <w:highlight w:val="white"/>
          <w:lang w:val="ru-RU"/>
        </w:rPr>
        <w:t xml:space="preserve">, 2006. – </w:t>
      </w:r>
      <w:r w:rsidRPr="00FC3C6B">
        <w:rPr>
          <w:rFonts w:ascii="Times New Roman" w:hAnsi="Times New Roman" w:cs="Times New Roman"/>
          <w:color w:val="202122"/>
          <w:sz w:val="24"/>
          <w:szCs w:val="24"/>
          <w:highlight w:val="white"/>
        </w:rPr>
        <w:t>С</w:t>
      </w:r>
      <w:r w:rsidRPr="00FC3C6B">
        <w:rPr>
          <w:rFonts w:ascii="Times New Roman" w:hAnsi="Times New Roman" w:cs="Times New Roman"/>
          <w:color w:val="202122"/>
          <w:sz w:val="24"/>
          <w:szCs w:val="24"/>
          <w:highlight w:val="white"/>
          <w:lang w:val="ru-RU"/>
        </w:rPr>
        <w:t>. 297-320.</w:t>
      </w:r>
    </w:p>
    <w:p w:rsidR="009E6BED" w:rsidRPr="00FC3C6B" w:rsidRDefault="006163E7" w:rsidP="003F66A2">
      <w:pPr>
        <w:pStyle w:val="a3"/>
        <w:numPr>
          <w:ilvl w:val="0"/>
          <w:numId w:val="2"/>
        </w:numPr>
        <w:spacing w:line="240" w:lineRule="auto"/>
        <w:ind w:firstLine="397"/>
        <w:jc w:val="both"/>
        <w:rPr>
          <w:rFonts w:ascii="Roboto" w:eastAsia="Roboto" w:hAnsi="Roboto" w:cs="Roboto"/>
          <w:b/>
          <w:color w:val="353535"/>
          <w:sz w:val="24"/>
          <w:szCs w:val="24"/>
          <w:lang w:val="ru-RU"/>
        </w:rPr>
      </w:pPr>
      <w:r w:rsidRPr="00FC3C6B">
        <w:rPr>
          <w:rFonts w:ascii="Times New Roman" w:hAnsi="Times New Roman" w:cs="Times New Roman"/>
          <w:color w:val="202122"/>
          <w:sz w:val="24"/>
          <w:szCs w:val="24"/>
          <w:highlight w:val="white"/>
          <w:lang w:val="ru-RU"/>
        </w:rPr>
        <w:t xml:space="preserve"> </w:t>
      </w:r>
      <w:proofErr w:type="spellStart"/>
      <w:r w:rsidRPr="00FC3C6B">
        <w:rPr>
          <w:rFonts w:ascii="Times New Roman" w:hAnsi="Times New Roman" w:cs="Times New Roman"/>
          <w:color w:val="202122"/>
          <w:sz w:val="24"/>
          <w:szCs w:val="24"/>
          <w:highlight w:val="white"/>
        </w:rPr>
        <w:t>Ныгусие</w:t>
      </w:r>
      <w:proofErr w:type="spellEnd"/>
      <w:r w:rsidRPr="00FC3C6B">
        <w:rPr>
          <w:rFonts w:ascii="Times New Roman" w:hAnsi="Times New Roman" w:cs="Times New Roman"/>
          <w:color w:val="202122"/>
          <w:sz w:val="24"/>
          <w:szCs w:val="24"/>
          <w:highlight w:val="white"/>
        </w:rPr>
        <w:t xml:space="preserve"> К.М., Ивкина Н.В.  Региональные интеграционные сообщества (объединения) в Африке. Учебное пособие – М.: Мир науки, 2024.</w:t>
      </w:r>
    </w:p>
    <w:p w:rsidR="009E6BED" w:rsidRPr="00FC3C6B" w:rsidRDefault="006163E7" w:rsidP="003F66A2">
      <w:pPr>
        <w:pStyle w:val="a3"/>
        <w:numPr>
          <w:ilvl w:val="0"/>
          <w:numId w:val="2"/>
        </w:numPr>
        <w:spacing w:line="240" w:lineRule="auto"/>
        <w:ind w:firstLine="397"/>
        <w:jc w:val="both"/>
        <w:rPr>
          <w:rFonts w:ascii="Roboto" w:eastAsia="Roboto" w:hAnsi="Roboto" w:cs="Roboto"/>
          <w:b/>
          <w:color w:val="353535"/>
          <w:sz w:val="24"/>
          <w:szCs w:val="24"/>
          <w:lang w:val="ru-RU"/>
        </w:rPr>
      </w:pPr>
      <w:r w:rsidRPr="00FC3C6B">
        <w:rPr>
          <w:rFonts w:ascii="Times New Roman" w:hAnsi="Times New Roman" w:cs="Times New Roman"/>
          <w:color w:val="202122"/>
          <w:sz w:val="24"/>
          <w:szCs w:val="24"/>
          <w:highlight w:val="white"/>
          <w:lang w:val="en-US"/>
        </w:rPr>
        <w:t>CIA</w:t>
      </w:r>
      <w:r w:rsidRPr="00FC3C6B">
        <w:rPr>
          <w:rFonts w:ascii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r w:rsidRPr="00FC3C6B">
        <w:rPr>
          <w:rFonts w:ascii="Times New Roman" w:hAnsi="Times New Roman" w:cs="Times New Roman"/>
          <w:color w:val="202122"/>
          <w:sz w:val="24"/>
          <w:szCs w:val="24"/>
          <w:highlight w:val="white"/>
          <w:lang w:val="en-US"/>
        </w:rPr>
        <w:t>world</w:t>
      </w:r>
      <w:r w:rsidRPr="00FC3C6B">
        <w:rPr>
          <w:rFonts w:ascii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 w:rsidRPr="00FC3C6B">
        <w:rPr>
          <w:rFonts w:ascii="Times New Roman" w:hAnsi="Times New Roman" w:cs="Times New Roman"/>
          <w:color w:val="202122"/>
          <w:sz w:val="24"/>
          <w:szCs w:val="24"/>
          <w:highlight w:val="white"/>
          <w:lang w:val="en-US"/>
        </w:rPr>
        <w:t>factbook</w:t>
      </w:r>
      <w:proofErr w:type="spellEnd"/>
      <w:r w:rsidRPr="00FC3C6B">
        <w:rPr>
          <w:rFonts w:ascii="Times New Roman" w:hAnsi="Times New Roman" w:cs="Times New Roman"/>
          <w:color w:val="202122"/>
          <w:sz w:val="24"/>
          <w:szCs w:val="24"/>
          <w:highlight w:val="white"/>
        </w:rPr>
        <w:t xml:space="preserve"> 2022-2023</w:t>
      </w:r>
    </w:p>
    <w:p w:rsidR="00465D6A" w:rsidRPr="00FC3C6B" w:rsidRDefault="006163E7" w:rsidP="003F66A2">
      <w:pPr>
        <w:pStyle w:val="a3"/>
        <w:numPr>
          <w:ilvl w:val="0"/>
          <w:numId w:val="2"/>
        </w:numPr>
        <w:spacing w:line="240" w:lineRule="auto"/>
        <w:ind w:firstLine="397"/>
        <w:jc w:val="both"/>
        <w:rPr>
          <w:rFonts w:ascii="Roboto" w:eastAsia="Roboto" w:hAnsi="Roboto" w:cs="Roboto"/>
          <w:b/>
          <w:color w:val="353535"/>
          <w:sz w:val="24"/>
          <w:szCs w:val="24"/>
          <w:lang w:val="en-US"/>
        </w:rPr>
      </w:pPr>
      <w:r w:rsidRPr="00FC3C6B">
        <w:rPr>
          <w:rFonts w:ascii="Times New Roman" w:hAnsi="Times New Roman" w:cs="Times New Roman"/>
          <w:color w:val="202122"/>
          <w:sz w:val="24"/>
          <w:szCs w:val="24"/>
          <w:highlight w:val="white"/>
          <w:lang w:val="en-US"/>
        </w:rPr>
        <w:t xml:space="preserve">EAC. INT: </w:t>
      </w:r>
      <w:hyperlink r:id="rId6" w:history="1">
        <w:r w:rsidR="00465D6A" w:rsidRPr="00FC3C6B">
          <w:rPr>
            <w:rStyle w:val="a4"/>
            <w:rFonts w:ascii="Times New Roman" w:hAnsi="Times New Roman" w:cs="Times New Roman"/>
            <w:sz w:val="24"/>
            <w:szCs w:val="24"/>
            <w:highlight w:val="white"/>
            <w:lang w:val="en-US"/>
          </w:rPr>
          <w:t>https://www.eac.int/eac-quick-facts</w:t>
        </w:r>
      </w:hyperlink>
    </w:p>
    <w:p w:rsidR="009E6BED" w:rsidRPr="00FC3C6B" w:rsidRDefault="006163E7" w:rsidP="003F66A2">
      <w:pPr>
        <w:pStyle w:val="a3"/>
        <w:numPr>
          <w:ilvl w:val="0"/>
          <w:numId w:val="2"/>
        </w:numPr>
        <w:spacing w:line="240" w:lineRule="auto"/>
        <w:ind w:firstLine="397"/>
        <w:jc w:val="both"/>
        <w:rPr>
          <w:rFonts w:ascii="Roboto" w:eastAsia="Roboto" w:hAnsi="Roboto" w:cs="Roboto"/>
          <w:b/>
          <w:color w:val="353535"/>
          <w:sz w:val="24"/>
          <w:szCs w:val="24"/>
          <w:lang w:val="en-US"/>
        </w:rPr>
      </w:pPr>
      <w:r w:rsidRPr="00FC3C6B">
        <w:rPr>
          <w:rFonts w:ascii="Times New Roman" w:hAnsi="Times New Roman" w:cs="Times New Roman"/>
          <w:color w:val="202122"/>
          <w:sz w:val="24"/>
          <w:szCs w:val="24"/>
          <w:highlight w:val="white"/>
          <w:lang w:val="en-US"/>
        </w:rPr>
        <w:t xml:space="preserve">Trademap.org: </w:t>
      </w:r>
      <w:hyperlink r:id="rId7" w:history="1">
        <w:r w:rsidR="009E6BED" w:rsidRPr="00FC3C6B">
          <w:rPr>
            <w:rStyle w:val="a4"/>
            <w:rFonts w:ascii="Times New Roman" w:hAnsi="Times New Roman" w:cs="Times New Roman"/>
            <w:sz w:val="24"/>
            <w:szCs w:val="24"/>
            <w:highlight w:val="white"/>
            <w:lang w:val="en-US"/>
          </w:rPr>
          <w:t>https://www.trademap.org/Index.aspx</w:t>
        </w:r>
      </w:hyperlink>
    </w:p>
    <w:p w:rsidR="00465D6A" w:rsidRPr="00FC3C6B" w:rsidRDefault="006163E7" w:rsidP="003F66A2">
      <w:pPr>
        <w:pStyle w:val="a3"/>
        <w:numPr>
          <w:ilvl w:val="0"/>
          <w:numId w:val="2"/>
        </w:numPr>
        <w:spacing w:line="240" w:lineRule="auto"/>
        <w:ind w:firstLine="397"/>
        <w:jc w:val="both"/>
        <w:rPr>
          <w:rFonts w:ascii="Roboto" w:eastAsia="Roboto" w:hAnsi="Roboto" w:cs="Roboto"/>
          <w:b/>
          <w:color w:val="353535"/>
          <w:sz w:val="24"/>
          <w:szCs w:val="24"/>
          <w:lang w:val="en-US"/>
        </w:rPr>
      </w:pPr>
      <w:r w:rsidRPr="00FC3C6B">
        <w:rPr>
          <w:rFonts w:ascii="Times New Roman" w:hAnsi="Times New Roman" w:cs="Times New Roman"/>
          <w:color w:val="101112"/>
          <w:sz w:val="24"/>
          <w:szCs w:val="24"/>
          <w:highlight w:val="white"/>
          <w:lang w:val="en-US"/>
        </w:rPr>
        <w:t xml:space="preserve">The Observatory of Economic Complexity (OEC): </w:t>
      </w:r>
      <w:hyperlink r:id="rId8" w:history="1">
        <w:r w:rsidR="00465D6A" w:rsidRPr="00FC3C6B">
          <w:rPr>
            <w:rStyle w:val="a4"/>
            <w:rFonts w:ascii="Times New Roman" w:hAnsi="Times New Roman" w:cs="Times New Roman"/>
            <w:sz w:val="24"/>
            <w:szCs w:val="24"/>
            <w:highlight w:val="white"/>
            <w:lang w:val="en-US"/>
          </w:rPr>
          <w:t>https://oec.world/en</w:t>
        </w:r>
      </w:hyperlink>
    </w:p>
    <w:p w:rsidR="00465D6A" w:rsidRPr="00FC3C6B" w:rsidRDefault="00465D6A" w:rsidP="003F66A2">
      <w:pPr>
        <w:spacing w:line="240" w:lineRule="auto"/>
        <w:ind w:firstLine="397"/>
        <w:jc w:val="both"/>
        <w:rPr>
          <w:rFonts w:ascii="Roboto" w:eastAsia="Roboto" w:hAnsi="Roboto" w:cs="Roboto"/>
          <w:b/>
          <w:color w:val="353535"/>
          <w:sz w:val="23"/>
          <w:szCs w:val="23"/>
          <w:lang w:val="en-US"/>
        </w:rPr>
      </w:pPr>
    </w:p>
    <w:sectPr w:rsidR="00465D6A" w:rsidRPr="00FC3C6B" w:rsidSect="00465D6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34184"/>
    <w:multiLevelType w:val="hybridMultilevel"/>
    <w:tmpl w:val="B650C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90A2B"/>
    <w:multiLevelType w:val="hybridMultilevel"/>
    <w:tmpl w:val="8C2CFC52"/>
    <w:lvl w:ilvl="0" w:tplc="813076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89B"/>
    <w:rsid w:val="00290808"/>
    <w:rsid w:val="003F66A2"/>
    <w:rsid w:val="00435787"/>
    <w:rsid w:val="00453619"/>
    <w:rsid w:val="00465D6A"/>
    <w:rsid w:val="006163E7"/>
    <w:rsid w:val="006C1302"/>
    <w:rsid w:val="007419A3"/>
    <w:rsid w:val="007A6BF0"/>
    <w:rsid w:val="009827F9"/>
    <w:rsid w:val="009E6BED"/>
    <w:rsid w:val="00A51BDB"/>
    <w:rsid w:val="00A554E2"/>
    <w:rsid w:val="00A64AC9"/>
    <w:rsid w:val="00A81359"/>
    <w:rsid w:val="00C156AF"/>
    <w:rsid w:val="00CB6485"/>
    <w:rsid w:val="00CF512C"/>
    <w:rsid w:val="00E0689B"/>
    <w:rsid w:val="00FC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63E7"/>
    <w:pPr>
      <w:spacing w:after="0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BE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E6BE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908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0808"/>
    <w:rPr>
      <w:rFonts w:ascii="Tahoma" w:eastAsia="Arial" w:hAnsi="Tahoma" w:cs="Tahoma"/>
      <w:sz w:val="16"/>
      <w:szCs w:val="16"/>
      <w:lang w:val="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63E7"/>
    <w:pPr>
      <w:spacing w:after="0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BE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E6BE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908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0808"/>
    <w:rPr>
      <w:rFonts w:ascii="Tahoma" w:eastAsia="Arial" w:hAnsi="Tahoma" w:cs="Tahoma"/>
      <w:sz w:val="16"/>
      <w:szCs w:val="16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c.world/e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trademap.org/Index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ac.int/eac-quick-fact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9</cp:revision>
  <dcterms:created xsi:type="dcterms:W3CDTF">2025-03-09T17:03:00Z</dcterms:created>
  <dcterms:modified xsi:type="dcterms:W3CDTF">2025-03-09T17:52:00Z</dcterms:modified>
</cp:coreProperties>
</file>