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AD099" w14:textId="64020F65" w:rsidR="006B04F2" w:rsidRPr="006B04F2" w:rsidRDefault="006B04F2" w:rsidP="007926FD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913CCC">
        <w:rPr>
          <w:rFonts w:cs="Times New Roman"/>
          <w:b/>
          <w:sz w:val="24"/>
          <w:szCs w:val="24"/>
        </w:rPr>
        <w:t xml:space="preserve">Экономика </w:t>
      </w:r>
      <w:r>
        <w:rPr>
          <w:rFonts w:cs="Times New Roman"/>
          <w:b/>
          <w:sz w:val="24"/>
          <w:szCs w:val="24"/>
        </w:rPr>
        <w:t>музыкальной индустрии в современной</w:t>
      </w:r>
      <w:r w:rsidR="0056156A">
        <w:rPr>
          <w:rFonts w:cs="Times New Roman"/>
          <w:b/>
          <w:sz w:val="24"/>
          <w:szCs w:val="24"/>
        </w:rPr>
        <w:t xml:space="preserve"> Турции</w:t>
      </w:r>
    </w:p>
    <w:p w14:paraId="4A34232B" w14:textId="77777777" w:rsidR="006B04F2" w:rsidRDefault="006B04F2" w:rsidP="007926FD">
      <w:pPr>
        <w:spacing w:line="240" w:lineRule="auto"/>
        <w:jc w:val="center"/>
        <w:rPr>
          <w:rFonts w:cs="Times New Roman"/>
          <w:b/>
          <w:sz w:val="24"/>
          <w:szCs w:val="24"/>
        </w:rPr>
      </w:pPr>
      <w:proofErr w:type="spellStart"/>
      <w:r>
        <w:rPr>
          <w:rFonts w:cs="Times New Roman"/>
          <w:b/>
          <w:sz w:val="24"/>
          <w:szCs w:val="24"/>
        </w:rPr>
        <w:t>Имендаева</w:t>
      </w:r>
      <w:proofErr w:type="spellEnd"/>
      <w:r>
        <w:rPr>
          <w:rFonts w:cs="Times New Roman"/>
          <w:b/>
          <w:sz w:val="24"/>
          <w:szCs w:val="24"/>
        </w:rPr>
        <w:t xml:space="preserve"> Полина Константиновна</w:t>
      </w:r>
    </w:p>
    <w:p w14:paraId="4D360741" w14:textId="77777777" w:rsidR="006B04F2" w:rsidRPr="006D3C15" w:rsidRDefault="006B04F2" w:rsidP="007926FD">
      <w:pPr>
        <w:spacing w:line="240" w:lineRule="auto"/>
        <w:jc w:val="center"/>
        <w:rPr>
          <w:i/>
          <w:iCs/>
          <w:sz w:val="24"/>
        </w:rPr>
      </w:pPr>
      <w:r w:rsidRPr="006D3C15">
        <w:rPr>
          <w:i/>
          <w:iCs/>
          <w:sz w:val="24"/>
        </w:rPr>
        <w:t>Московский Государственный Университет им. М.В. Ломоносова, Москва, Россия</w:t>
      </w:r>
    </w:p>
    <w:p w14:paraId="7D1282E2" w14:textId="2AC09634" w:rsidR="006B04F2" w:rsidRPr="006B04F2" w:rsidRDefault="006B04F2" w:rsidP="007926FD">
      <w:pPr>
        <w:spacing w:line="240" w:lineRule="auto"/>
        <w:jc w:val="center"/>
        <w:rPr>
          <w:rFonts w:cs="Times New Roman"/>
          <w:bCs/>
          <w:i/>
          <w:iCs/>
          <w:sz w:val="24"/>
          <w:szCs w:val="24"/>
        </w:rPr>
      </w:pPr>
      <w:r w:rsidRPr="006D3C15">
        <w:rPr>
          <w:rFonts w:cs="Times New Roman"/>
          <w:bCs/>
          <w:i/>
          <w:iCs/>
          <w:sz w:val="24"/>
          <w:szCs w:val="24"/>
          <w:lang w:val="en-US"/>
        </w:rPr>
        <w:t>E</w:t>
      </w:r>
      <w:r w:rsidRPr="00714AA0">
        <w:rPr>
          <w:rFonts w:cs="Times New Roman"/>
          <w:bCs/>
          <w:i/>
          <w:iCs/>
          <w:sz w:val="24"/>
          <w:szCs w:val="24"/>
        </w:rPr>
        <w:t>-</w:t>
      </w:r>
      <w:r w:rsidRPr="006D3C15">
        <w:rPr>
          <w:rFonts w:cs="Times New Roman"/>
          <w:bCs/>
          <w:i/>
          <w:iCs/>
          <w:sz w:val="24"/>
          <w:szCs w:val="24"/>
          <w:lang w:val="en-US"/>
        </w:rPr>
        <w:t>mail</w:t>
      </w:r>
      <w:r w:rsidRPr="00714AA0">
        <w:rPr>
          <w:rFonts w:cs="Times New Roman"/>
          <w:bCs/>
          <w:i/>
          <w:iCs/>
          <w:sz w:val="24"/>
          <w:szCs w:val="24"/>
        </w:rPr>
        <w:t xml:space="preserve">: </w:t>
      </w:r>
      <w:proofErr w:type="spellStart"/>
      <w:r w:rsidRPr="006D3C15">
        <w:rPr>
          <w:rFonts w:cs="Times New Roman"/>
          <w:bCs/>
          <w:i/>
          <w:iCs/>
          <w:sz w:val="24"/>
          <w:szCs w:val="24"/>
          <w:lang w:val="en-US"/>
        </w:rPr>
        <w:t>ipolina</w:t>
      </w:r>
      <w:proofErr w:type="spellEnd"/>
      <w:r w:rsidRPr="00714AA0">
        <w:rPr>
          <w:rFonts w:cs="Times New Roman"/>
          <w:bCs/>
          <w:i/>
          <w:iCs/>
          <w:sz w:val="24"/>
          <w:szCs w:val="24"/>
        </w:rPr>
        <w:t>2011@</w:t>
      </w:r>
      <w:proofErr w:type="spellStart"/>
      <w:r w:rsidRPr="006D3C15">
        <w:rPr>
          <w:rFonts w:cs="Times New Roman"/>
          <w:bCs/>
          <w:i/>
          <w:iCs/>
          <w:sz w:val="24"/>
          <w:szCs w:val="24"/>
          <w:lang w:val="en-US"/>
        </w:rPr>
        <w:t>yandex</w:t>
      </w:r>
      <w:proofErr w:type="spellEnd"/>
      <w:r w:rsidRPr="00714AA0">
        <w:rPr>
          <w:rFonts w:cs="Times New Roman"/>
          <w:bCs/>
          <w:i/>
          <w:iCs/>
          <w:sz w:val="24"/>
          <w:szCs w:val="24"/>
        </w:rPr>
        <w:t>.</w:t>
      </w:r>
      <w:proofErr w:type="spellStart"/>
      <w:r w:rsidRPr="006D3C15">
        <w:rPr>
          <w:rFonts w:cs="Times New Roman"/>
          <w:bCs/>
          <w:i/>
          <w:iCs/>
          <w:sz w:val="24"/>
          <w:szCs w:val="24"/>
          <w:lang w:val="en-US"/>
        </w:rPr>
        <w:t>ru</w:t>
      </w:r>
      <w:proofErr w:type="spellEnd"/>
    </w:p>
    <w:p w14:paraId="6D510C65" w14:textId="6C9FF19F" w:rsidR="00B945E8" w:rsidRPr="006B04F2" w:rsidRDefault="00B945E8" w:rsidP="006B04F2">
      <w:pPr>
        <w:spacing w:after="200" w:line="240" w:lineRule="auto"/>
        <w:rPr>
          <w:rFonts w:eastAsia="Calibri" w:cs="Times New Roman"/>
          <w:sz w:val="24"/>
          <w:szCs w:val="24"/>
        </w:rPr>
      </w:pPr>
      <w:bookmarkStart w:id="0" w:name="_Hlk167341469"/>
      <w:r w:rsidRPr="006B04F2">
        <w:rPr>
          <w:rFonts w:eastAsia="Calibri" w:cs="Times New Roman"/>
          <w:sz w:val="24"/>
          <w:szCs w:val="24"/>
        </w:rPr>
        <w:t>Музыкальная индустрия – это сфера экономической деятельности, включающая производство, распространение и продажу музыки в различных формах</w:t>
      </w:r>
      <w:r w:rsidR="007A182C">
        <w:rPr>
          <w:rFonts w:eastAsia="Calibri" w:cs="Times New Roman"/>
          <w:sz w:val="24"/>
          <w:szCs w:val="24"/>
        </w:rPr>
        <w:t>, при этом</w:t>
      </w:r>
      <w:r w:rsidRPr="006B04F2">
        <w:rPr>
          <w:rFonts w:eastAsia="Calibri" w:cs="Times New Roman"/>
          <w:sz w:val="24"/>
          <w:szCs w:val="24"/>
        </w:rPr>
        <w:t xml:space="preserve"> </w:t>
      </w:r>
      <w:r w:rsidR="00EC384C">
        <w:rPr>
          <w:rFonts w:eastAsia="Calibri" w:cs="Times New Roman"/>
          <w:sz w:val="24"/>
          <w:szCs w:val="24"/>
        </w:rPr>
        <w:t xml:space="preserve">в </w:t>
      </w:r>
      <w:r w:rsidRPr="006B04F2">
        <w:rPr>
          <w:rFonts w:eastAsia="Calibri" w:cs="Times New Roman"/>
          <w:sz w:val="24"/>
          <w:szCs w:val="24"/>
        </w:rPr>
        <w:t xml:space="preserve">отличие от других </w:t>
      </w:r>
      <w:r w:rsidR="007A182C">
        <w:rPr>
          <w:rFonts w:eastAsia="Calibri" w:cs="Times New Roman"/>
          <w:sz w:val="24"/>
          <w:szCs w:val="24"/>
        </w:rPr>
        <w:t>поп-</w:t>
      </w:r>
      <w:r w:rsidRPr="006B04F2">
        <w:rPr>
          <w:rFonts w:eastAsia="Calibri" w:cs="Times New Roman"/>
          <w:sz w:val="24"/>
          <w:szCs w:val="24"/>
        </w:rPr>
        <w:t>индустри</w:t>
      </w:r>
      <w:r w:rsidR="007A182C">
        <w:rPr>
          <w:rFonts w:eastAsia="Calibri" w:cs="Times New Roman"/>
          <w:sz w:val="24"/>
          <w:szCs w:val="24"/>
        </w:rPr>
        <w:t xml:space="preserve">й </w:t>
      </w:r>
      <w:r w:rsidR="00365347" w:rsidRPr="006B04F2">
        <w:rPr>
          <w:rFonts w:eastAsia="Calibri" w:cs="Times New Roman"/>
          <w:sz w:val="24"/>
          <w:szCs w:val="24"/>
        </w:rPr>
        <w:t xml:space="preserve">все три указанных этапа </w:t>
      </w:r>
      <w:r w:rsidRPr="006B04F2">
        <w:rPr>
          <w:rFonts w:eastAsia="Calibri" w:cs="Times New Roman"/>
          <w:sz w:val="24"/>
          <w:szCs w:val="24"/>
        </w:rPr>
        <w:t>выполня</w:t>
      </w:r>
      <w:r w:rsidR="00365347" w:rsidRPr="006B04F2">
        <w:rPr>
          <w:rFonts w:eastAsia="Calibri" w:cs="Times New Roman"/>
          <w:sz w:val="24"/>
          <w:szCs w:val="24"/>
        </w:rPr>
        <w:t>ю</w:t>
      </w:r>
      <w:r w:rsidRPr="006B04F2">
        <w:rPr>
          <w:rFonts w:eastAsia="Calibri" w:cs="Times New Roman"/>
          <w:sz w:val="24"/>
          <w:szCs w:val="24"/>
        </w:rPr>
        <w:t>тся</w:t>
      </w:r>
      <w:r w:rsidR="007A182C">
        <w:rPr>
          <w:rFonts w:eastAsia="Calibri" w:cs="Times New Roman"/>
          <w:sz w:val="24"/>
          <w:szCs w:val="24"/>
        </w:rPr>
        <w:t xml:space="preserve"> здесь</w:t>
      </w:r>
      <w:r w:rsidRPr="006B04F2">
        <w:rPr>
          <w:rFonts w:eastAsia="Calibri" w:cs="Times New Roman"/>
          <w:sz w:val="24"/>
          <w:szCs w:val="24"/>
        </w:rPr>
        <w:t xml:space="preserve"> в рамках одной ст</w:t>
      </w:r>
      <w:r w:rsidR="00DC5DE5">
        <w:rPr>
          <w:rFonts w:eastAsia="Calibri" w:cs="Times New Roman"/>
          <w:sz w:val="24"/>
          <w:szCs w:val="24"/>
        </w:rPr>
        <w:t>руктуры – лейбла звукозаписи. [1</w:t>
      </w:r>
      <w:r w:rsidRPr="006B04F2">
        <w:rPr>
          <w:rFonts w:eastAsia="Calibri" w:cs="Times New Roman"/>
          <w:sz w:val="24"/>
          <w:szCs w:val="24"/>
        </w:rPr>
        <w:t>]</w:t>
      </w:r>
    </w:p>
    <w:bookmarkEnd w:id="0"/>
    <w:p w14:paraId="232FDFC1" w14:textId="25622622" w:rsidR="00B945E8" w:rsidRPr="00EC384C" w:rsidRDefault="00B945E8" w:rsidP="00EC384C">
      <w:pPr>
        <w:spacing w:after="200" w:line="240" w:lineRule="auto"/>
        <w:rPr>
          <w:rFonts w:eastAsia="Calibri" w:cs="Times New Roman"/>
          <w:sz w:val="24"/>
          <w:szCs w:val="24"/>
        </w:rPr>
      </w:pPr>
      <w:r w:rsidRPr="006B04F2">
        <w:rPr>
          <w:rFonts w:eastAsia="Calibri" w:cs="Times New Roman"/>
          <w:sz w:val="24"/>
          <w:szCs w:val="24"/>
        </w:rPr>
        <w:t xml:space="preserve">Продажа музыки в современном мире осуществляется в следующих формах: </w:t>
      </w:r>
      <w:r w:rsidR="00B53160">
        <w:rPr>
          <w:rFonts w:eastAsia="Calibri" w:cs="Times New Roman"/>
          <w:sz w:val="24"/>
          <w:szCs w:val="24"/>
        </w:rPr>
        <w:t>1) п</w:t>
      </w:r>
      <w:r w:rsidRPr="006B04F2">
        <w:rPr>
          <w:rFonts w:eastAsia="Calibri" w:cs="Times New Roman"/>
          <w:sz w:val="24"/>
          <w:szCs w:val="24"/>
        </w:rPr>
        <w:t>родажа музыкальных произведений в виде песен и альбомов</w:t>
      </w:r>
      <w:r w:rsidR="007A182C">
        <w:rPr>
          <w:rFonts w:eastAsia="Calibri" w:cs="Times New Roman"/>
          <w:sz w:val="24"/>
          <w:szCs w:val="24"/>
        </w:rPr>
        <w:t xml:space="preserve">: </w:t>
      </w:r>
      <w:r w:rsidR="00B53160">
        <w:rPr>
          <w:rFonts w:eastAsia="Calibri" w:cs="Times New Roman"/>
          <w:sz w:val="24"/>
          <w:szCs w:val="24"/>
        </w:rPr>
        <w:t>н</w:t>
      </w:r>
      <w:r w:rsidRPr="006B04F2">
        <w:rPr>
          <w:rFonts w:eastAsia="Calibri" w:cs="Times New Roman"/>
          <w:sz w:val="24"/>
          <w:szCs w:val="24"/>
        </w:rPr>
        <w:t>а физических носителях (</w:t>
      </w:r>
      <w:r w:rsidRPr="006B04F2">
        <w:rPr>
          <w:rFonts w:eastAsia="Calibri" w:cs="Times New Roman"/>
          <w:sz w:val="24"/>
          <w:szCs w:val="24"/>
          <w:lang w:val="en-US"/>
        </w:rPr>
        <w:t>CD</w:t>
      </w:r>
      <w:r w:rsidRPr="006B04F2">
        <w:rPr>
          <w:rFonts w:eastAsia="Calibri" w:cs="Times New Roman"/>
          <w:sz w:val="24"/>
          <w:szCs w:val="24"/>
        </w:rPr>
        <w:t xml:space="preserve">, </w:t>
      </w:r>
      <w:r w:rsidRPr="006B04F2">
        <w:rPr>
          <w:rFonts w:eastAsia="Calibri" w:cs="Times New Roman"/>
          <w:sz w:val="24"/>
          <w:szCs w:val="24"/>
          <w:lang w:val="en-US"/>
        </w:rPr>
        <w:t>DVD</w:t>
      </w:r>
      <w:r w:rsidRPr="006B04F2">
        <w:rPr>
          <w:rFonts w:eastAsia="Calibri" w:cs="Times New Roman"/>
          <w:sz w:val="24"/>
          <w:szCs w:val="24"/>
        </w:rPr>
        <w:t>, виниловых пластинках)</w:t>
      </w:r>
      <w:r w:rsidR="007A182C">
        <w:rPr>
          <w:rFonts w:eastAsia="Calibri" w:cs="Times New Roman"/>
          <w:sz w:val="24"/>
          <w:szCs w:val="24"/>
        </w:rPr>
        <w:t xml:space="preserve"> или </w:t>
      </w:r>
      <w:r w:rsidR="00B53160">
        <w:rPr>
          <w:rFonts w:eastAsia="Calibri" w:cs="Times New Roman"/>
          <w:sz w:val="24"/>
          <w:szCs w:val="24"/>
        </w:rPr>
        <w:t>н</w:t>
      </w:r>
      <w:r w:rsidRPr="006B04F2">
        <w:rPr>
          <w:rFonts w:eastAsia="Calibri" w:cs="Times New Roman"/>
          <w:sz w:val="24"/>
          <w:szCs w:val="24"/>
        </w:rPr>
        <w:t>а онлайн-сервисах (</w:t>
      </w:r>
      <w:r w:rsidRPr="006B04F2">
        <w:rPr>
          <w:rFonts w:eastAsia="Calibri" w:cs="Times New Roman"/>
          <w:sz w:val="24"/>
          <w:szCs w:val="24"/>
          <w:lang w:val="en-US"/>
        </w:rPr>
        <w:t>iTunes</w:t>
      </w:r>
      <w:r w:rsidRPr="006B04F2">
        <w:rPr>
          <w:rFonts w:eastAsia="Calibri" w:cs="Times New Roman"/>
          <w:sz w:val="24"/>
          <w:szCs w:val="24"/>
        </w:rPr>
        <w:t xml:space="preserve">, </w:t>
      </w:r>
      <w:r w:rsidRPr="006B04F2">
        <w:rPr>
          <w:rFonts w:eastAsia="Calibri" w:cs="Times New Roman"/>
          <w:sz w:val="24"/>
          <w:szCs w:val="24"/>
          <w:lang w:val="en-US"/>
        </w:rPr>
        <w:t>Google</w:t>
      </w:r>
      <w:r w:rsidRPr="006B04F2">
        <w:rPr>
          <w:rFonts w:eastAsia="Calibri" w:cs="Times New Roman"/>
          <w:sz w:val="24"/>
          <w:szCs w:val="24"/>
        </w:rPr>
        <w:t xml:space="preserve"> </w:t>
      </w:r>
      <w:r w:rsidRPr="006B04F2">
        <w:rPr>
          <w:rFonts w:eastAsia="Calibri" w:cs="Times New Roman"/>
          <w:sz w:val="24"/>
          <w:szCs w:val="24"/>
          <w:lang w:val="en-US"/>
        </w:rPr>
        <w:t>Play</w:t>
      </w:r>
      <w:r w:rsidRPr="006B04F2">
        <w:rPr>
          <w:rFonts w:eastAsia="Calibri" w:cs="Times New Roman"/>
          <w:sz w:val="24"/>
          <w:szCs w:val="24"/>
        </w:rPr>
        <w:t xml:space="preserve"> и др.)</w:t>
      </w:r>
      <w:r w:rsidR="007A182C">
        <w:rPr>
          <w:rFonts w:eastAsia="Calibri" w:cs="Times New Roman"/>
          <w:sz w:val="24"/>
          <w:szCs w:val="24"/>
        </w:rPr>
        <w:t>;</w:t>
      </w:r>
      <w:r w:rsidR="00B53160">
        <w:rPr>
          <w:rFonts w:eastAsia="Calibri" w:cs="Times New Roman"/>
          <w:sz w:val="24"/>
          <w:szCs w:val="24"/>
        </w:rPr>
        <w:t xml:space="preserve"> 2) п</w:t>
      </w:r>
      <w:r w:rsidRPr="006B04F2">
        <w:rPr>
          <w:rFonts w:eastAsia="Calibri" w:cs="Times New Roman"/>
          <w:sz w:val="24"/>
          <w:szCs w:val="24"/>
        </w:rPr>
        <w:t>родажа музыкальных услуг (звукозапись, создание аранжировок, и пр.)</w:t>
      </w:r>
      <w:r w:rsidR="007A182C">
        <w:rPr>
          <w:rFonts w:eastAsia="Calibri" w:cs="Times New Roman"/>
          <w:sz w:val="24"/>
          <w:szCs w:val="24"/>
        </w:rPr>
        <w:t>;</w:t>
      </w:r>
      <w:r w:rsidR="00B53160">
        <w:rPr>
          <w:rFonts w:eastAsia="Calibri" w:cs="Times New Roman"/>
          <w:sz w:val="24"/>
          <w:szCs w:val="24"/>
        </w:rPr>
        <w:t xml:space="preserve"> 3) с</w:t>
      </w:r>
      <w:r w:rsidRPr="006B04F2">
        <w:rPr>
          <w:rFonts w:eastAsia="Calibri" w:cs="Times New Roman"/>
          <w:sz w:val="24"/>
          <w:szCs w:val="24"/>
        </w:rPr>
        <w:t>триминг (</w:t>
      </w:r>
      <w:r w:rsidRPr="006B04F2">
        <w:rPr>
          <w:rFonts w:eastAsia="Calibri" w:cs="Times New Roman"/>
          <w:sz w:val="24"/>
          <w:szCs w:val="24"/>
          <w:lang w:val="en-US"/>
        </w:rPr>
        <w:t>Spotify</w:t>
      </w:r>
      <w:r w:rsidRPr="006B04F2">
        <w:rPr>
          <w:rFonts w:eastAsia="Calibri" w:cs="Times New Roman"/>
          <w:sz w:val="24"/>
          <w:szCs w:val="24"/>
        </w:rPr>
        <w:t xml:space="preserve">, </w:t>
      </w:r>
      <w:r w:rsidRPr="006B04F2">
        <w:rPr>
          <w:rFonts w:eastAsia="Calibri" w:cs="Times New Roman"/>
          <w:sz w:val="24"/>
          <w:szCs w:val="24"/>
          <w:lang w:val="en-US"/>
        </w:rPr>
        <w:t>Pandora</w:t>
      </w:r>
      <w:r w:rsidRPr="006B04F2">
        <w:rPr>
          <w:rFonts w:eastAsia="Calibri" w:cs="Times New Roman"/>
          <w:sz w:val="24"/>
          <w:szCs w:val="24"/>
        </w:rPr>
        <w:t xml:space="preserve">, </w:t>
      </w:r>
      <w:r w:rsidRPr="006B04F2">
        <w:rPr>
          <w:rFonts w:eastAsia="Calibri" w:cs="Times New Roman"/>
          <w:sz w:val="24"/>
          <w:szCs w:val="24"/>
          <w:lang w:val="en-US"/>
        </w:rPr>
        <w:t>YouTube</w:t>
      </w:r>
      <w:r w:rsidRPr="006B04F2">
        <w:rPr>
          <w:rFonts w:eastAsia="Calibri" w:cs="Times New Roman"/>
          <w:sz w:val="24"/>
          <w:szCs w:val="24"/>
        </w:rPr>
        <w:t>)</w:t>
      </w:r>
      <w:r w:rsidR="007A182C">
        <w:rPr>
          <w:rFonts w:eastAsia="Calibri" w:cs="Times New Roman"/>
          <w:sz w:val="24"/>
          <w:szCs w:val="24"/>
        </w:rPr>
        <w:t>;</w:t>
      </w:r>
      <w:r w:rsidR="00B53160">
        <w:rPr>
          <w:rFonts w:eastAsia="Calibri" w:cs="Times New Roman"/>
          <w:sz w:val="24"/>
          <w:szCs w:val="24"/>
        </w:rPr>
        <w:t xml:space="preserve"> 4) ж</w:t>
      </w:r>
      <w:r w:rsidRPr="006B04F2">
        <w:rPr>
          <w:rFonts w:eastAsia="Calibri" w:cs="Times New Roman"/>
          <w:sz w:val="24"/>
          <w:szCs w:val="24"/>
        </w:rPr>
        <w:t>ивое исполнение</w:t>
      </w:r>
      <w:r w:rsidR="007A182C">
        <w:rPr>
          <w:rFonts w:eastAsia="Calibri" w:cs="Times New Roman"/>
          <w:sz w:val="24"/>
          <w:szCs w:val="24"/>
        </w:rPr>
        <w:t xml:space="preserve">: </w:t>
      </w:r>
      <w:r w:rsidR="00B53160">
        <w:rPr>
          <w:rFonts w:eastAsia="Calibri" w:cs="Times New Roman"/>
          <w:sz w:val="24"/>
          <w:szCs w:val="24"/>
        </w:rPr>
        <w:t>к</w:t>
      </w:r>
      <w:r w:rsidRPr="006B04F2">
        <w:rPr>
          <w:rFonts w:eastAsia="Calibri" w:cs="Times New Roman"/>
          <w:sz w:val="24"/>
          <w:szCs w:val="24"/>
        </w:rPr>
        <w:t>онцертные выступления</w:t>
      </w:r>
      <w:r w:rsidR="007A182C">
        <w:rPr>
          <w:rFonts w:eastAsia="Calibri" w:cs="Times New Roman"/>
          <w:sz w:val="24"/>
          <w:szCs w:val="24"/>
        </w:rPr>
        <w:t xml:space="preserve"> (</w:t>
      </w:r>
      <w:r w:rsidRPr="006B04F2">
        <w:rPr>
          <w:rFonts w:eastAsia="Calibri" w:cs="Times New Roman"/>
          <w:sz w:val="24"/>
          <w:szCs w:val="24"/>
        </w:rPr>
        <w:t xml:space="preserve">доходы от </w:t>
      </w:r>
      <w:r w:rsidR="007A182C">
        <w:rPr>
          <w:rFonts w:eastAsia="Calibri" w:cs="Times New Roman"/>
          <w:sz w:val="24"/>
          <w:szCs w:val="24"/>
        </w:rPr>
        <w:t>них</w:t>
      </w:r>
      <w:r w:rsidRPr="006B04F2">
        <w:rPr>
          <w:rFonts w:eastAsia="Calibri" w:cs="Times New Roman"/>
          <w:sz w:val="24"/>
          <w:szCs w:val="24"/>
        </w:rPr>
        <w:t xml:space="preserve"> входят в официальный доход артиста</w:t>
      </w:r>
      <w:r w:rsidR="007A182C">
        <w:rPr>
          <w:rFonts w:eastAsia="Calibri" w:cs="Times New Roman"/>
          <w:sz w:val="24"/>
          <w:szCs w:val="24"/>
        </w:rPr>
        <w:t>)</w:t>
      </w:r>
      <w:r w:rsidR="00B53160">
        <w:rPr>
          <w:rFonts w:eastAsia="Calibri" w:cs="Times New Roman"/>
          <w:sz w:val="24"/>
          <w:szCs w:val="24"/>
        </w:rPr>
        <w:t xml:space="preserve"> или к</w:t>
      </w:r>
      <w:r w:rsidRPr="006B04F2">
        <w:rPr>
          <w:rFonts w:eastAsia="Calibri" w:cs="Times New Roman"/>
          <w:sz w:val="24"/>
          <w:szCs w:val="24"/>
        </w:rPr>
        <w:t>орпоративные выступления</w:t>
      </w:r>
      <w:r w:rsidR="007A182C">
        <w:rPr>
          <w:rFonts w:eastAsia="Calibri" w:cs="Times New Roman"/>
          <w:sz w:val="24"/>
          <w:szCs w:val="24"/>
        </w:rPr>
        <w:t xml:space="preserve"> (</w:t>
      </w:r>
      <w:r w:rsidRPr="006B04F2">
        <w:rPr>
          <w:rFonts w:eastAsia="Calibri" w:cs="Times New Roman"/>
          <w:sz w:val="24"/>
          <w:szCs w:val="24"/>
        </w:rPr>
        <w:t xml:space="preserve">доходы от </w:t>
      </w:r>
      <w:r w:rsidR="007A182C">
        <w:rPr>
          <w:rFonts w:eastAsia="Calibri" w:cs="Times New Roman"/>
          <w:sz w:val="24"/>
          <w:szCs w:val="24"/>
        </w:rPr>
        <w:t>них</w:t>
      </w:r>
      <w:r w:rsidRPr="006B04F2">
        <w:rPr>
          <w:rFonts w:eastAsia="Calibri" w:cs="Times New Roman"/>
          <w:sz w:val="24"/>
          <w:szCs w:val="24"/>
        </w:rPr>
        <w:t xml:space="preserve"> зачастую не являются прозрачными</w:t>
      </w:r>
      <w:r w:rsidR="00B53160">
        <w:rPr>
          <w:rFonts w:eastAsia="Calibri" w:cs="Times New Roman"/>
          <w:sz w:val="24"/>
          <w:szCs w:val="24"/>
        </w:rPr>
        <w:t>)</w:t>
      </w:r>
      <w:r w:rsidR="007A182C">
        <w:rPr>
          <w:rFonts w:eastAsia="Calibri" w:cs="Times New Roman"/>
          <w:sz w:val="24"/>
          <w:szCs w:val="24"/>
        </w:rPr>
        <w:t>. Также помимо</w:t>
      </w:r>
      <w:r w:rsidRPr="006B04F2">
        <w:rPr>
          <w:rFonts w:eastAsia="Calibri" w:cs="Times New Roman"/>
          <w:sz w:val="24"/>
          <w:szCs w:val="24"/>
        </w:rPr>
        <w:t xml:space="preserve"> продаж</w:t>
      </w:r>
      <w:r w:rsidR="007A182C">
        <w:rPr>
          <w:rFonts w:eastAsia="Calibri" w:cs="Times New Roman"/>
          <w:sz w:val="24"/>
          <w:szCs w:val="24"/>
        </w:rPr>
        <w:t>и</w:t>
      </w:r>
      <w:r w:rsidRPr="006B04F2">
        <w:rPr>
          <w:rFonts w:eastAsia="Calibri" w:cs="Times New Roman"/>
          <w:sz w:val="24"/>
          <w:szCs w:val="24"/>
        </w:rPr>
        <w:t xml:space="preserve"> музыкальных товаров и услуг, существенны</w:t>
      </w:r>
      <w:r w:rsidR="007A182C">
        <w:rPr>
          <w:rFonts w:eastAsia="Calibri" w:cs="Times New Roman"/>
          <w:sz w:val="24"/>
          <w:szCs w:val="24"/>
        </w:rPr>
        <w:t>м</w:t>
      </w:r>
      <w:r w:rsidRPr="006B04F2">
        <w:rPr>
          <w:rFonts w:eastAsia="Calibri" w:cs="Times New Roman"/>
          <w:sz w:val="24"/>
          <w:szCs w:val="24"/>
        </w:rPr>
        <w:t xml:space="preserve"> источник</w:t>
      </w:r>
      <w:r w:rsidR="007A182C">
        <w:rPr>
          <w:rFonts w:eastAsia="Calibri" w:cs="Times New Roman"/>
          <w:sz w:val="24"/>
          <w:szCs w:val="24"/>
        </w:rPr>
        <w:t>ом</w:t>
      </w:r>
      <w:r w:rsidRPr="006B04F2">
        <w:rPr>
          <w:rFonts w:eastAsia="Calibri" w:cs="Times New Roman"/>
          <w:sz w:val="24"/>
          <w:szCs w:val="24"/>
        </w:rPr>
        <w:t xml:space="preserve"> дохода</w:t>
      </w:r>
      <w:r w:rsidR="007A182C">
        <w:rPr>
          <w:rFonts w:eastAsia="Calibri" w:cs="Times New Roman"/>
          <w:sz w:val="24"/>
          <w:szCs w:val="24"/>
        </w:rPr>
        <w:t xml:space="preserve"> в музыкальной индустрии являются </w:t>
      </w:r>
      <w:r w:rsidR="007A182C" w:rsidRPr="006B04F2">
        <w:rPr>
          <w:rFonts w:eastAsia="Calibri" w:cs="Times New Roman"/>
          <w:sz w:val="24"/>
          <w:szCs w:val="24"/>
        </w:rPr>
        <w:t xml:space="preserve">роялти </w:t>
      </w:r>
      <w:r w:rsidR="007A182C">
        <w:rPr>
          <w:rFonts w:eastAsia="Calibri" w:cs="Times New Roman"/>
          <w:sz w:val="24"/>
          <w:szCs w:val="24"/>
        </w:rPr>
        <w:t>(</w:t>
      </w:r>
      <w:r w:rsidRPr="006B04F2">
        <w:rPr>
          <w:rFonts w:eastAsia="Calibri" w:cs="Times New Roman"/>
          <w:sz w:val="24"/>
          <w:szCs w:val="24"/>
        </w:rPr>
        <w:t>регулярные авторские отчисления артистам и лейблам).</w:t>
      </w:r>
      <w:r w:rsidRPr="006B04F2">
        <w:rPr>
          <w:rFonts w:eastAsia="Calibri" w:cs="Times New Roman"/>
          <w:sz w:val="24"/>
          <w:szCs w:val="24"/>
          <w:highlight w:val="yellow"/>
        </w:rPr>
        <w:t xml:space="preserve"> </w:t>
      </w:r>
      <w:bookmarkStart w:id="1" w:name="_Hlk167342098"/>
      <w:r w:rsidR="00DB02E1">
        <w:rPr>
          <w:rFonts w:eastAsia="Calibri" w:cs="Times New Roman"/>
          <w:sz w:val="24"/>
          <w:szCs w:val="24"/>
        </w:rPr>
        <w:t xml:space="preserve"> </w:t>
      </w:r>
    </w:p>
    <w:p w14:paraId="717FC0B6" w14:textId="5DB873C1" w:rsidR="00B945E8" w:rsidRPr="006B04F2" w:rsidRDefault="00B945E8" w:rsidP="006B04F2">
      <w:pPr>
        <w:spacing w:line="240" w:lineRule="auto"/>
        <w:rPr>
          <w:sz w:val="24"/>
          <w:szCs w:val="24"/>
        </w:rPr>
      </w:pPr>
      <w:r w:rsidRPr="006B04F2">
        <w:rPr>
          <w:sz w:val="24"/>
          <w:szCs w:val="24"/>
        </w:rPr>
        <w:t xml:space="preserve">Наиболее свежий </w:t>
      </w:r>
      <w:r w:rsidR="00666833">
        <w:rPr>
          <w:sz w:val="24"/>
          <w:szCs w:val="24"/>
        </w:rPr>
        <w:t>м</w:t>
      </w:r>
      <w:r w:rsidR="00177C16" w:rsidRPr="006B04F2">
        <w:rPr>
          <w:sz w:val="24"/>
          <w:szCs w:val="24"/>
        </w:rPr>
        <w:t>еждународн</w:t>
      </w:r>
      <w:r w:rsidR="00666833">
        <w:rPr>
          <w:sz w:val="24"/>
          <w:szCs w:val="24"/>
        </w:rPr>
        <w:t>ы</w:t>
      </w:r>
      <w:r w:rsidR="00A824E1">
        <w:rPr>
          <w:sz w:val="24"/>
          <w:szCs w:val="24"/>
        </w:rPr>
        <w:t>й</w:t>
      </w:r>
      <w:r w:rsidR="00177C16" w:rsidRPr="006B04F2">
        <w:rPr>
          <w:sz w:val="24"/>
          <w:szCs w:val="24"/>
        </w:rPr>
        <w:t xml:space="preserve"> </w:t>
      </w:r>
      <w:r w:rsidR="00666833" w:rsidRPr="006B04F2">
        <w:rPr>
          <w:sz w:val="24"/>
          <w:szCs w:val="24"/>
        </w:rPr>
        <w:t>отчёт</w:t>
      </w:r>
      <w:r w:rsidR="00666833" w:rsidRPr="00177C16">
        <w:rPr>
          <w:sz w:val="24"/>
          <w:szCs w:val="24"/>
        </w:rPr>
        <w:t xml:space="preserve"> </w:t>
      </w:r>
      <w:r w:rsidR="00177C16" w:rsidRPr="006B04F2">
        <w:rPr>
          <w:sz w:val="24"/>
          <w:szCs w:val="24"/>
        </w:rPr>
        <w:t>IFPI</w:t>
      </w:r>
      <w:r w:rsidR="00A824E1">
        <w:rPr>
          <w:sz w:val="24"/>
          <w:szCs w:val="24"/>
        </w:rPr>
        <w:t xml:space="preserve"> </w:t>
      </w:r>
      <w:r w:rsidR="006F03E3" w:rsidRPr="006B04F2">
        <w:rPr>
          <w:sz w:val="24"/>
          <w:szCs w:val="24"/>
        </w:rPr>
        <w:t>по итогам 2020 г</w:t>
      </w:r>
      <w:r w:rsidR="00EC384C">
        <w:rPr>
          <w:sz w:val="24"/>
          <w:szCs w:val="24"/>
        </w:rPr>
        <w:t>.</w:t>
      </w:r>
      <w:r w:rsidR="006F03E3" w:rsidRPr="006B04F2">
        <w:rPr>
          <w:sz w:val="24"/>
          <w:szCs w:val="24"/>
        </w:rPr>
        <w:t xml:space="preserve"> </w:t>
      </w:r>
      <w:r w:rsidR="006F03E3">
        <w:rPr>
          <w:sz w:val="24"/>
          <w:szCs w:val="24"/>
        </w:rPr>
        <w:t>оценивает объём</w:t>
      </w:r>
      <w:r w:rsidRPr="006B04F2">
        <w:rPr>
          <w:sz w:val="24"/>
          <w:szCs w:val="24"/>
        </w:rPr>
        <w:t xml:space="preserve"> турецк</w:t>
      </w:r>
      <w:r w:rsidR="006F03E3">
        <w:rPr>
          <w:sz w:val="24"/>
          <w:szCs w:val="24"/>
        </w:rPr>
        <w:t>ого</w:t>
      </w:r>
      <w:r w:rsidRPr="006B04F2">
        <w:rPr>
          <w:sz w:val="24"/>
          <w:szCs w:val="24"/>
        </w:rPr>
        <w:t xml:space="preserve"> музыкальн</w:t>
      </w:r>
      <w:r w:rsidR="006F03E3">
        <w:rPr>
          <w:sz w:val="24"/>
          <w:szCs w:val="24"/>
        </w:rPr>
        <w:t>ого</w:t>
      </w:r>
      <w:r w:rsidRPr="006B04F2">
        <w:rPr>
          <w:sz w:val="24"/>
          <w:szCs w:val="24"/>
        </w:rPr>
        <w:t xml:space="preserve"> рын</w:t>
      </w:r>
      <w:r w:rsidR="006F03E3">
        <w:rPr>
          <w:sz w:val="24"/>
          <w:szCs w:val="24"/>
        </w:rPr>
        <w:t xml:space="preserve">ка в </w:t>
      </w:r>
      <w:r w:rsidR="006F03E3" w:rsidRPr="006B04F2">
        <w:rPr>
          <w:sz w:val="24"/>
          <w:szCs w:val="24"/>
        </w:rPr>
        <w:t xml:space="preserve">55,4 </w:t>
      </w:r>
      <w:proofErr w:type="gramStart"/>
      <w:r w:rsidR="006F03E3" w:rsidRPr="006B04F2">
        <w:rPr>
          <w:sz w:val="24"/>
          <w:szCs w:val="24"/>
        </w:rPr>
        <w:t>млн</w:t>
      </w:r>
      <w:proofErr w:type="gramEnd"/>
      <w:r w:rsidR="006F03E3" w:rsidRPr="006B04F2">
        <w:rPr>
          <w:sz w:val="24"/>
          <w:szCs w:val="24"/>
        </w:rPr>
        <w:t xml:space="preserve"> долл</w:t>
      </w:r>
      <w:r w:rsidR="006F03E3">
        <w:rPr>
          <w:sz w:val="24"/>
          <w:szCs w:val="24"/>
        </w:rPr>
        <w:t>. (рост</w:t>
      </w:r>
      <w:r w:rsidR="006F03E3" w:rsidRPr="006B04F2">
        <w:rPr>
          <w:sz w:val="24"/>
          <w:szCs w:val="24"/>
        </w:rPr>
        <w:t xml:space="preserve"> 52,1%</w:t>
      </w:r>
      <w:r w:rsidR="006F03E3">
        <w:rPr>
          <w:sz w:val="24"/>
          <w:szCs w:val="24"/>
        </w:rPr>
        <w:t xml:space="preserve"> по сравнению с 20</w:t>
      </w:r>
      <w:r w:rsidR="00B53160">
        <w:rPr>
          <w:sz w:val="24"/>
          <w:szCs w:val="24"/>
        </w:rPr>
        <w:t>19 г.</w:t>
      </w:r>
      <w:r w:rsidR="006F03E3">
        <w:rPr>
          <w:sz w:val="24"/>
          <w:szCs w:val="24"/>
        </w:rPr>
        <w:t>), что является</w:t>
      </w:r>
      <w:r w:rsidRPr="006B04F2">
        <w:rPr>
          <w:sz w:val="24"/>
          <w:szCs w:val="24"/>
        </w:rPr>
        <w:t xml:space="preserve"> 33 </w:t>
      </w:r>
      <w:r w:rsidR="006F03E3">
        <w:rPr>
          <w:sz w:val="24"/>
          <w:szCs w:val="24"/>
        </w:rPr>
        <w:t>показателем в</w:t>
      </w:r>
      <w:r w:rsidR="000F2610">
        <w:rPr>
          <w:sz w:val="24"/>
          <w:szCs w:val="24"/>
        </w:rPr>
        <w:t xml:space="preserve"> </w:t>
      </w:r>
      <w:r w:rsidRPr="006B04F2">
        <w:rPr>
          <w:sz w:val="24"/>
          <w:szCs w:val="24"/>
        </w:rPr>
        <w:t>мирово</w:t>
      </w:r>
      <w:r w:rsidR="006F03E3">
        <w:rPr>
          <w:sz w:val="24"/>
          <w:szCs w:val="24"/>
        </w:rPr>
        <w:t>м</w:t>
      </w:r>
      <w:r w:rsidRPr="006B04F2">
        <w:rPr>
          <w:sz w:val="24"/>
          <w:szCs w:val="24"/>
        </w:rPr>
        <w:t xml:space="preserve"> рейтинг</w:t>
      </w:r>
      <w:r w:rsidR="006F03E3">
        <w:rPr>
          <w:sz w:val="24"/>
          <w:szCs w:val="24"/>
        </w:rPr>
        <w:t>е</w:t>
      </w:r>
      <w:r w:rsidRPr="006B04F2">
        <w:rPr>
          <w:sz w:val="24"/>
          <w:szCs w:val="24"/>
        </w:rPr>
        <w:t xml:space="preserve">. </w:t>
      </w:r>
      <w:r w:rsidR="000F2610">
        <w:rPr>
          <w:sz w:val="24"/>
          <w:szCs w:val="24"/>
        </w:rPr>
        <w:t>При этом</w:t>
      </w:r>
      <w:r w:rsidRPr="006B04F2">
        <w:rPr>
          <w:sz w:val="24"/>
          <w:szCs w:val="24"/>
        </w:rPr>
        <w:t xml:space="preserve"> доходы индустрии составили 0,76 долл</w:t>
      </w:r>
      <w:r w:rsidR="00666833">
        <w:rPr>
          <w:sz w:val="24"/>
          <w:szCs w:val="24"/>
        </w:rPr>
        <w:t>.</w:t>
      </w:r>
      <w:r w:rsidRPr="006B04F2">
        <w:rPr>
          <w:sz w:val="24"/>
          <w:szCs w:val="24"/>
        </w:rPr>
        <w:t xml:space="preserve"> на домохозяйство (рост на 0,23 долл</w:t>
      </w:r>
      <w:r w:rsidR="00EC384C">
        <w:rPr>
          <w:sz w:val="24"/>
          <w:szCs w:val="24"/>
        </w:rPr>
        <w:t>.</w:t>
      </w:r>
      <w:r w:rsidRPr="006B04F2">
        <w:rPr>
          <w:sz w:val="24"/>
          <w:szCs w:val="24"/>
        </w:rPr>
        <w:t xml:space="preserve">), </w:t>
      </w:r>
      <w:r w:rsidR="006E5B2B">
        <w:rPr>
          <w:sz w:val="24"/>
          <w:szCs w:val="24"/>
        </w:rPr>
        <w:t xml:space="preserve">в том числе </w:t>
      </w:r>
      <w:r w:rsidRPr="006B04F2">
        <w:rPr>
          <w:sz w:val="24"/>
          <w:szCs w:val="24"/>
        </w:rPr>
        <w:t xml:space="preserve">доходы от физических и цифровых продаж </w:t>
      </w:r>
      <w:r w:rsidR="00A27288">
        <w:rPr>
          <w:sz w:val="24"/>
          <w:szCs w:val="24"/>
        </w:rPr>
        <w:t>–</w:t>
      </w:r>
      <w:r w:rsidRPr="006B04F2">
        <w:rPr>
          <w:sz w:val="24"/>
          <w:szCs w:val="24"/>
        </w:rPr>
        <w:t xml:space="preserve"> 0,57 долл</w:t>
      </w:r>
      <w:r w:rsidR="00666833">
        <w:rPr>
          <w:sz w:val="24"/>
          <w:szCs w:val="24"/>
        </w:rPr>
        <w:t>.</w:t>
      </w:r>
      <w:r w:rsidRPr="006B04F2">
        <w:rPr>
          <w:sz w:val="24"/>
          <w:szCs w:val="24"/>
        </w:rPr>
        <w:t xml:space="preserve"> (рост на 0,22 долл</w:t>
      </w:r>
      <w:r w:rsidR="00EC384C">
        <w:rPr>
          <w:sz w:val="24"/>
          <w:szCs w:val="24"/>
        </w:rPr>
        <w:t>.</w:t>
      </w:r>
      <w:r w:rsidRPr="006B04F2">
        <w:rPr>
          <w:sz w:val="24"/>
          <w:szCs w:val="24"/>
        </w:rPr>
        <w:t xml:space="preserve">). </w:t>
      </w:r>
      <w:r w:rsidR="000F2610">
        <w:rPr>
          <w:sz w:val="24"/>
          <w:szCs w:val="24"/>
        </w:rPr>
        <w:t>Тем не менее,</w:t>
      </w:r>
      <w:r w:rsidRPr="006B04F2">
        <w:rPr>
          <w:sz w:val="24"/>
          <w:szCs w:val="24"/>
        </w:rPr>
        <w:t xml:space="preserve"> этот показатель остаётся </w:t>
      </w:r>
      <w:r w:rsidR="006E5B2B">
        <w:rPr>
          <w:sz w:val="24"/>
          <w:szCs w:val="24"/>
        </w:rPr>
        <w:t>крайне низким</w:t>
      </w:r>
      <w:r w:rsidRPr="006B04F2">
        <w:rPr>
          <w:sz w:val="24"/>
          <w:szCs w:val="24"/>
        </w:rPr>
        <w:t xml:space="preserve"> относительно европейских музыкальных рынков – так</w:t>
      </w:r>
      <w:r w:rsidR="000F2610">
        <w:rPr>
          <w:sz w:val="24"/>
          <w:szCs w:val="24"/>
        </w:rPr>
        <w:t>,</w:t>
      </w:r>
      <w:r w:rsidRPr="006B04F2">
        <w:rPr>
          <w:sz w:val="24"/>
          <w:szCs w:val="24"/>
        </w:rPr>
        <w:t xml:space="preserve"> в Германии </w:t>
      </w:r>
      <w:r w:rsidR="000F2610">
        <w:rPr>
          <w:sz w:val="24"/>
          <w:szCs w:val="24"/>
        </w:rPr>
        <w:t>эти цифры</w:t>
      </w:r>
      <w:r w:rsidRPr="006B04F2">
        <w:rPr>
          <w:sz w:val="24"/>
          <w:szCs w:val="24"/>
        </w:rPr>
        <w:t xml:space="preserve"> составили 17,06 долл. и 13,97 долл. соответственно.</w:t>
      </w:r>
    </w:p>
    <w:p w14:paraId="6615F811" w14:textId="40A22DCD" w:rsidR="00B53160" w:rsidRDefault="006E5B2B" w:rsidP="00B5316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Согласно турецким национальным отчётам</w:t>
      </w:r>
      <w:r w:rsidR="00B945E8" w:rsidRPr="006B04F2">
        <w:rPr>
          <w:sz w:val="24"/>
          <w:szCs w:val="24"/>
        </w:rPr>
        <w:t xml:space="preserve"> </w:t>
      </w:r>
      <w:r>
        <w:rPr>
          <w:sz w:val="24"/>
          <w:szCs w:val="24"/>
        </w:rPr>
        <w:t>за более поздние годы</w:t>
      </w:r>
      <w:r w:rsidR="00B945E8" w:rsidRPr="006B04F2">
        <w:rPr>
          <w:sz w:val="24"/>
          <w:szCs w:val="24"/>
        </w:rPr>
        <w:t>, доходы Турции от музыкальной индустрии в 2023 г</w:t>
      </w:r>
      <w:r w:rsidR="000F2610">
        <w:rPr>
          <w:sz w:val="24"/>
          <w:szCs w:val="24"/>
        </w:rPr>
        <w:t>.</w:t>
      </w:r>
      <w:r w:rsidR="00B945E8" w:rsidRPr="006B04F2">
        <w:rPr>
          <w:sz w:val="24"/>
          <w:szCs w:val="24"/>
        </w:rPr>
        <w:t xml:space="preserve"> составили 87,8 </w:t>
      </w:r>
      <w:proofErr w:type="gramStart"/>
      <w:r w:rsidR="00B945E8" w:rsidRPr="006B04F2">
        <w:rPr>
          <w:sz w:val="24"/>
          <w:szCs w:val="24"/>
        </w:rPr>
        <w:t>млн</w:t>
      </w:r>
      <w:proofErr w:type="gramEnd"/>
      <w:r w:rsidR="00B945E8" w:rsidRPr="006B04F2">
        <w:rPr>
          <w:sz w:val="24"/>
          <w:szCs w:val="24"/>
        </w:rPr>
        <w:t xml:space="preserve"> долл. При этом основная часть доходов получена от стриминга – 75,7 млн долл.</w:t>
      </w:r>
      <w:r w:rsidR="003B4FFD">
        <w:rPr>
          <w:sz w:val="24"/>
          <w:szCs w:val="24"/>
        </w:rPr>
        <w:t>, д</w:t>
      </w:r>
      <w:r w:rsidR="00B945E8" w:rsidRPr="006B04F2">
        <w:rPr>
          <w:sz w:val="24"/>
          <w:szCs w:val="24"/>
        </w:rPr>
        <w:t>оход от скачанной музыки – 200 тыс. долл., от продаж физических носителей – 3,5 млн долл., от продажи музыкальных услуг</w:t>
      </w:r>
      <w:r w:rsidR="007A182C">
        <w:rPr>
          <w:sz w:val="24"/>
          <w:szCs w:val="24"/>
        </w:rPr>
        <w:t xml:space="preserve"> </w:t>
      </w:r>
      <w:r w:rsidR="00B945E8" w:rsidRPr="006B04F2">
        <w:rPr>
          <w:sz w:val="24"/>
          <w:szCs w:val="24"/>
        </w:rPr>
        <w:t>– 8,5 млн</w:t>
      </w:r>
      <w:r w:rsidR="00EC384C">
        <w:rPr>
          <w:sz w:val="24"/>
          <w:szCs w:val="24"/>
        </w:rPr>
        <w:t xml:space="preserve"> долл</w:t>
      </w:r>
      <w:r w:rsidR="00B945E8" w:rsidRPr="006B04F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При этом общий </w:t>
      </w:r>
      <w:r w:rsidR="00B945E8" w:rsidRPr="006B04F2">
        <w:rPr>
          <w:sz w:val="24"/>
          <w:szCs w:val="24"/>
        </w:rPr>
        <w:t xml:space="preserve">рост доходов всей индустрии составил 95% </w:t>
      </w:r>
      <w:r>
        <w:rPr>
          <w:sz w:val="24"/>
          <w:szCs w:val="24"/>
        </w:rPr>
        <w:t xml:space="preserve">по сравнению с предыдущим годом, что </w:t>
      </w:r>
      <w:r w:rsidR="00B945E8" w:rsidRPr="006B04F2">
        <w:rPr>
          <w:sz w:val="24"/>
          <w:szCs w:val="24"/>
        </w:rPr>
        <w:t>обусловлен</w:t>
      </w:r>
      <w:r>
        <w:rPr>
          <w:sz w:val="24"/>
          <w:szCs w:val="24"/>
        </w:rPr>
        <w:t>о</w:t>
      </w:r>
      <w:r w:rsidR="00B945E8" w:rsidRPr="006B04F2">
        <w:rPr>
          <w:sz w:val="24"/>
          <w:szCs w:val="24"/>
        </w:rPr>
        <w:t xml:space="preserve"> </w:t>
      </w:r>
      <w:r w:rsidR="007A182C">
        <w:rPr>
          <w:sz w:val="24"/>
          <w:szCs w:val="24"/>
        </w:rPr>
        <w:t>не только</w:t>
      </w:r>
      <w:r w:rsidR="00B945E8" w:rsidRPr="006B04F2">
        <w:rPr>
          <w:sz w:val="24"/>
          <w:szCs w:val="24"/>
        </w:rPr>
        <w:t xml:space="preserve"> </w:t>
      </w:r>
      <w:r>
        <w:rPr>
          <w:sz w:val="24"/>
          <w:szCs w:val="24"/>
        </w:rPr>
        <w:t>низким базовым уровнем для сравнения</w:t>
      </w:r>
      <w:r w:rsidR="00B945E8" w:rsidRPr="006B04F2">
        <w:rPr>
          <w:sz w:val="24"/>
          <w:szCs w:val="24"/>
        </w:rPr>
        <w:t xml:space="preserve">, </w:t>
      </w:r>
      <w:r w:rsidR="007A182C">
        <w:rPr>
          <w:sz w:val="24"/>
          <w:szCs w:val="24"/>
        </w:rPr>
        <w:t>но и</w:t>
      </w:r>
      <w:r w:rsidR="00B945E8" w:rsidRPr="006B04F2">
        <w:rPr>
          <w:sz w:val="24"/>
          <w:szCs w:val="24"/>
        </w:rPr>
        <w:t xml:space="preserve"> </w:t>
      </w:r>
      <w:r w:rsidR="002774B8">
        <w:rPr>
          <w:sz w:val="24"/>
          <w:szCs w:val="24"/>
        </w:rPr>
        <w:t xml:space="preserve">действительно </w:t>
      </w:r>
      <w:r w:rsidR="00B945E8" w:rsidRPr="006B04F2">
        <w:rPr>
          <w:sz w:val="24"/>
          <w:szCs w:val="24"/>
        </w:rPr>
        <w:t>активн</w:t>
      </w:r>
      <w:r w:rsidR="007A182C">
        <w:rPr>
          <w:sz w:val="24"/>
          <w:szCs w:val="24"/>
        </w:rPr>
        <w:t>ым</w:t>
      </w:r>
      <w:r w:rsidR="00B945E8" w:rsidRPr="006B04F2">
        <w:rPr>
          <w:sz w:val="24"/>
          <w:szCs w:val="24"/>
        </w:rPr>
        <w:t xml:space="preserve"> расширение</w:t>
      </w:r>
      <w:r w:rsidR="007A182C">
        <w:rPr>
          <w:sz w:val="24"/>
          <w:szCs w:val="24"/>
        </w:rPr>
        <w:t>м</w:t>
      </w:r>
      <w:r w:rsidR="00B945E8" w:rsidRPr="006B04F2">
        <w:rPr>
          <w:sz w:val="24"/>
          <w:szCs w:val="24"/>
        </w:rPr>
        <w:t xml:space="preserve"> рынка</w:t>
      </w:r>
      <w:r>
        <w:rPr>
          <w:sz w:val="24"/>
          <w:szCs w:val="24"/>
        </w:rPr>
        <w:t>, в первую очередь</w:t>
      </w:r>
      <w:r w:rsidR="002774B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2774B8">
        <w:rPr>
          <w:sz w:val="24"/>
          <w:szCs w:val="24"/>
        </w:rPr>
        <w:t xml:space="preserve">за счет </w:t>
      </w:r>
      <w:proofErr w:type="spellStart"/>
      <w:r w:rsidR="002774B8">
        <w:rPr>
          <w:sz w:val="24"/>
          <w:szCs w:val="24"/>
        </w:rPr>
        <w:t>стримингового</w:t>
      </w:r>
      <w:proofErr w:type="spellEnd"/>
      <w:r w:rsidR="002774B8">
        <w:rPr>
          <w:sz w:val="24"/>
          <w:szCs w:val="24"/>
        </w:rPr>
        <w:t xml:space="preserve"> компонента</w:t>
      </w:r>
      <w:r w:rsidR="00C92B03">
        <w:rPr>
          <w:sz w:val="24"/>
          <w:szCs w:val="24"/>
        </w:rPr>
        <w:t>. [2][3</w:t>
      </w:r>
      <w:r w:rsidR="00B945E8" w:rsidRPr="006B04F2">
        <w:rPr>
          <w:sz w:val="24"/>
          <w:szCs w:val="24"/>
        </w:rPr>
        <w:t>]</w:t>
      </w:r>
      <w:r w:rsidR="00B53160" w:rsidRPr="00B53160">
        <w:rPr>
          <w:sz w:val="24"/>
          <w:szCs w:val="24"/>
        </w:rPr>
        <w:t xml:space="preserve"> </w:t>
      </w:r>
    </w:p>
    <w:p w14:paraId="4D110772" w14:textId="5E5CFE74" w:rsidR="00B945E8" w:rsidRPr="006B04F2" w:rsidRDefault="00DD1A89" w:rsidP="006B04F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Говоря об этапе производства музыки, следует отметить, что т</w:t>
      </w:r>
      <w:r w:rsidR="00B53160" w:rsidRPr="006B04F2">
        <w:rPr>
          <w:sz w:val="24"/>
          <w:szCs w:val="24"/>
        </w:rPr>
        <w:t>радиционно на турецком рынке преобладают местные лейблы. Так</w:t>
      </w:r>
      <w:r w:rsidR="00C625FC">
        <w:rPr>
          <w:sz w:val="24"/>
          <w:szCs w:val="24"/>
        </w:rPr>
        <w:t>,</w:t>
      </w:r>
      <w:r w:rsidR="00B53160" w:rsidRPr="006B04F2">
        <w:rPr>
          <w:sz w:val="24"/>
          <w:szCs w:val="24"/>
        </w:rPr>
        <w:t xml:space="preserve"> крупнейшим лейблом, сотруднича</w:t>
      </w:r>
      <w:r w:rsidR="00B53160">
        <w:rPr>
          <w:sz w:val="24"/>
          <w:szCs w:val="24"/>
        </w:rPr>
        <w:t>ющим</w:t>
      </w:r>
      <w:r w:rsidR="00B53160" w:rsidRPr="006B04F2">
        <w:rPr>
          <w:sz w:val="24"/>
          <w:szCs w:val="24"/>
        </w:rPr>
        <w:t xml:space="preserve"> с </w:t>
      </w:r>
      <w:proofErr w:type="spellStart"/>
      <w:r w:rsidR="00B53160" w:rsidRPr="006B04F2">
        <w:rPr>
          <w:sz w:val="24"/>
          <w:szCs w:val="24"/>
        </w:rPr>
        <w:t>Тарканом</w:t>
      </w:r>
      <w:proofErr w:type="spellEnd"/>
      <w:r w:rsidR="00B53160" w:rsidRPr="006B04F2">
        <w:rPr>
          <w:sz w:val="24"/>
          <w:szCs w:val="24"/>
        </w:rPr>
        <w:t xml:space="preserve">, </w:t>
      </w:r>
      <w:proofErr w:type="spellStart"/>
      <w:r w:rsidR="00B53160" w:rsidRPr="006B04F2">
        <w:rPr>
          <w:sz w:val="24"/>
          <w:szCs w:val="24"/>
        </w:rPr>
        <w:t>Сезен</w:t>
      </w:r>
      <w:proofErr w:type="spellEnd"/>
      <w:r w:rsidR="00B53160" w:rsidRPr="006B04F2">
        <w:rPr>
          <w:sz w:val="24"/>
          <w:szCs w:val="24"/>
        </w:rPr>
        <w:t xml:space="preserve"> Аксу и др. является DMC (</w:t>
      </w:r>
      <w:proofErr w:type="spellStart"/>
      <w:r w:rsidR="00B53160" w:rsidRPr="006B04F2">
        <w:rPr>
          <w:sz w:val="24"/>
          <w:szCs w:val="24"/>
        </w:rPr>
        <w:t>Doğan</w:t>
      </w:r>
      <w:proofErr w:type="spellEnd"/>
      <w:r w:rsidR="00B53160" w:rsidRPr="006B04F2">
        <w:rPr>
          <w:sz w:val="24"/>
          <w:szCs w:val="24"/>
        </w:rPr>
        <w:t xml:space="preserve"> </w:t>
      </w:r>
      <w:proofErr w:type="spellStart"/>
      <w:r w:rsidR="00B53160" w:rsidRPr="006B04F2">
        <w:rPr>
          <w:sz w:val="24"/>
          <w:szCs w:val="24"/>
        </w:rPr>
        <w:t>Music</w:t>
      </w:r>
      <w:proofErr w:type="spellEnd"/>
      <w:r w:rsidR="00B53160" w:rsidRPr="006B04F2">
        <w:rPr>
          <w:sz w:val="24"/>
          <w:szCs w:val="24"/>
        </w:rPr>
        <w:t xml:space="preserve"> </w:t>
      </w:r>
      <w:proofErr w:type="spellStart"/>
      <w:r w:rsidR="00B53160" w:rsidRPr="006B04F2">
        <w:rPr>
          <w:sz w:val="24"/>
          <w:szCs w:val="24"/>
        </w:rPr>
        <w:t>Company</w:t>
      </w:r>
      <w:proofErr w:type="spellEnd"/>
      <w:r w:rsidR="00B53160" w:rsidRPr="006B04F2">
        <w:rPr>
          <w:sz w:val="24"/>
          <w:szCs w:val="24"/>
        </w:rPr>
        <w:t xml:space="preserve">). Рыночная доля DMC составляет 50%, что позволяет утверждать о существовании монополии на турецком музыкальном рынке. Кроме DMC со многими популярными артистами сотрудничают такие лейблы, как </w:t>
      </w:r>
      <w:proofErr w:type="spellStart"/>
      <w:r w:rsidR="00B53160" w:rsidRPr="006B04F2">
        <w:rPr>
          <w:sz w:val="24"/>
          <w:szCs w:val="24"/>
        </w:rPr>
        <w:t>Avrupa</w:t>
      </w:r>
      <w:proofErr w:type="spellEnd"/>
      <w:r w:rsidR="00B53160" w:rsidRPr="006B04F2">
        <w:rPr>
          <w:sz w:val="24"/>
          <w:szCs w:val="24"/>
        </w:rPr>
        <w:t xml:space="preserve"> </w:t>
      </w:r>
      <w:proofErr w:type="spellStart"/>
      <w:r w:rsidR="00B53160" w:rsidRPr="006B04F2">
        <w:rPr>
          <w:sz w:val="24"/>
          <w:szCs w:val="24"/>
        </w:rPr>
        <w:t>Müzik</w:t>
      </w:r>
      <w:proofErr w:type="spellEnd"/>
      <w:r w:rsidR="00B53160" w:rsidRPr="006B04F2">
        <w:rPr>
          <w:sz w:val="24"/>
          <w:szCs w:val="24"/>
        </w:rPr>
        <w:t xml:space="preserve">, </w:t>
      </w:r>
      <w:proofErr w:type="spellStart"/>
      <w:r w:rsidR="00B53160" w:rsidRPr="006B04F2">
        <w:rPr>
          <w:sz w:val="24"/>
          <w:szCs w:val="24"/>
        </w:rPr>
        <w:t>Pasaj</w:t>
      </w:r>
      <w:proofErr w:type="spellEnd"/>
      <w:r w:rsidR="00B53160" w:rsidRPr="006B04F2">
        <w:rPr>
          <w:sz w:val="24"/>
          <w:szCs w:val="24"/>
        </w:rPr>
        <w:t xml:space="preserve"> </w:t>
      </w:r>
      <w:proofErr w:type="spellStart"/>
      <w:r w:rsidR="00B53160" w:rsidRPr="006B04F2">
        <w:rPr>
          <w:sz w:val="24"/>
          <w:szCs w:val="24"/>
        </w:rPr>
        <w:t>Müzik</w:t>
      </w:r>
      <w:proofErr w:type="spellEnd"/>
      <w:r w:rsidR="00B53160" w:rsidRPr="006B04F2">
        <w:rPr>
          <w:sz w:val="24"/>
          <w:szCs w:val="24"/>
        </w:rPr>
        <w:t xml:space="preserve">, </w:t>
      </w:r>
      <w:proofErr w:type="spellStart"/>
      <w:r w:rsidR="00B53160" w:rsidRPr="006B04F2">
        <w:rPr>
          <w:sz w:val="24"/>
          <w:szCs w:val="24"/>
        </w:rPr>
        <w:t>Poll</w:t>
      </w:r>
      <w:proofErr w:type="spellEnd"/>
      <w:r w:rsidR="00B53160" w:rsidRPr="006B04F2">
        <w:rPr>
          <w:sz w:val="24"/>
          <w:szCs w:val="24"/>
        </w:rPr>
        <w:t xml:space="preserve"> </w:t>
      </w:r>
      <w:proofErr w:type="spellStart"/>
      <w:r w:rsidR="00B53160" w:rsidRPr="006B04F2">
        <w:rPr>
          <w:sz w:val="24"/>
          <w:szCs w:val="24"/>
        </w:rPr>
        <w:t>Production</w:t>
      </w:r>
      <w:proofErr w:type="spellEnd"/>
      <w:r w:rsidR="00B53160" w:rsidRPr="006B04F2">
        <w:rPr>
          <w:sz w:val="24"/>
          <w:szCs w:val="24"/>
        </w:rPr>
        <w:t xml:space="preserve">, </w:t>
      </w:r>
      <w:proofErr w:type="spellStart"/>
      <w:r w:rsidR="00B53160" w:rsidRPr="006B04F2">
        <w:rPr>
          <w:sz w:val="24"/>
          <w:szCs w:val="24"/>
        </w:rPr>
        <w:t>Şeyhan</w:t>
      </w:r>
      <w:proofErr w:type="spellEnd"/>
      <w:r w:rsidR="00B53160" w:rsidRPr="006B04F2">
        <w:rPr>
          <w:sz w:val="24"/>
          <w:szCs w:val="24"/>
        </w:rPr>
        <w:t xml:space="preserve"> </w:t>
      </w:r>
      <w:proofErr w:type="spellStart"/>
      <w:r w:rsidR="00B53160" w:rsidRPr="006B04F2">
        <w:rPr>
          <w:sz w:val="24"/>
          <w:szCs w:val="24"/>
        </w:rPr>
        <w:t>Müzik</w:t>
      </w:r>
      <w:proofErr w:type="spellEnd"/>
      <w:r w:rsidR="00B53160" w:rsidRPr="006B04F2">
        <w:rPr>
          <w:sz w:val="24"/>
          <w:szCs w:val="24"/>
        </w:rPr>
        <w:t xml:space="preserve">. </w:t>
      </w:r>
      <w:r w:rsidR="002774B8">
        <w:rPr>
          <w:sz w:val="24"/>
          <w:szCs w:val="24"/>
        </w:rPr>
        <w:t>Наиболее</w:t>
      </w:r>
      <w:r w:rsidR="00B53160" w:rsidRPr="006B04F2">
        <w:rPr>
          <w:sz w:val="24"/>
          <w:szCs w:val="24"/>
        </w:rPr>
        <w:t xml:space="preserve"> успешным зарубежным лейблом на турецком рынке сейчас является Sony Music.</w:t>
      </w:r>
    </w:p>
    <w:p w14:paraId="32E5EDB4" w14:textId="7938895C" w:rsidR="00B945E8" w:rsidRPr="006B04F2" w:rsidRDefault="00DD1A89" w:rsidP="006B04F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Далее рассмотрим этапы распространения и продажи музыкальной продукции. </w:t>
      </w:r>
      <w:r w:rsidR="00B945E8" w:rsidRPr="006B04F2">
        <w:rPr>
          <w:sz w:val="24"/>
          <w:szCs w:val="24"/>
        </w:rPr>
        <w:t>Турецкая музыкальная индустрия исторически обладает довольно развитым рынком производства CD-носителей, а потому процесс отказа от физических носителей занял длительное время – ещё в 2019 г</w:t>
      </w:r>
      <w:r w:rsidR="000F2610">
        <w:rPr>
          <w:sz w:val="24"/>
          <w:szCs w:val="24"/>
        </w:rPr>
        <w:t>.</w:t>
      </w:r>
      <w:r w:rsidR="00B945E8" w:rsidRPr="006B04F2">
        <w:rPr>
          <w:sz w:val="24"/>
          <w:szCs w:val="24"/>
        </w:rPr>
        <w:t xml:space="preserve"> продажи CD-дисков и виниловых пластинок составляли более 1,5 </w:t>
      </w:r>
      <w:proofErr w:type="gramStart"/>
      <w:r w:rsidR="00B945E8" w:rsidRPr="006B04F2">
        <w:rPr>
          <w:sz w:val="24"/>
          <w:szCs w:val="24"/>
        </w:rPr>
        <w:t>млн</w:t>
      </w:r>
      <w:proofErr w:type="gramEnd"/>
      <w:r w:rsidR="00B945E8" w:rsidRPr="006B04F2">
        <w:rPr>
          <w:sz w:val="24"/>
          <w:szCs w:val="24"/>
        </w:rPr>
        <w:t xml:space="preserve"> экземпляров. Однако переход основной части аудитории в сектор онлайн-продаж в период пандемии 2020-21 гг. вынудил турецких предпринимателей в короткие сроки скорректировать стратегию развития. В 2023 г</w:t>
      </w:r>
      <w:r w:rsidR="000F2610">
        <w:rPr>
          <w:sz w:val="24"/>
          <w:szCs w:val="24"/>
        </w:rPr>
        <w:t>.</w:t>
      </w:r>
      <w:r w:rsidR="00B945E8" w:rsidRPr="006B04F2">
        <w:rPr>
          <w:sz w:val="24"/>
          <w:szCs w:val="24"/>
        </w:rPr>
        <w:t xml:space="preserve"> продажи физических носителей сост</w:t>
      </w:r>
      <w:r w:rsidR="002774B8">
        <w:rPr>
          <w:sz w:val="24"/>
          <w:szCs w:val="24"/>
        </w:rPr>
        <w:t xml:space="preserve">авили около 1 </w:t>
      </w:r>
      <w:proofErr w:type="gramStart"/>
      <w:r w:rsidR="002774B8">
        <w:rPr>
          <w:sz w:val="24"/>
          <w:szCs w:val="24"/>
        </w:rPr>
        <w:t>млн</w:t>
      </w:r>
      <w:proofErr w:type="gramEnd"/>
      <w:r w:rsidR="002774B8">
        <w:rPr>
          <w:sz w:val="24"/>
          <w:szCs w:val="24"/>
        </w:rPr>
        <w:t xml:space="preserve"> экземпляров</w:t>
      </w:r>
      <w:r w:rsidR="002774B8" w:rsidRPr="002774B8">
        <w:rPr>
          <w:sz w:val="24"/>
          <w:szCs w:val="24"/>
        </w:rPr>
        <w:t xml:space="preserve"> </w:t>
      </w:r>
      <w:r w:rsidR="002774B8">
        <w:rPr>
          <w:sz w:val="24"/>
          <w:szCs w:val="24"/>
        </w:rPr>
        <w:t xml:space="preserve">из них </w:t>
      </w:r>
      <w:r w:rsidR="002774B8" w:rsidRPr="006B04F2">
        <w:rPr>
          <w:sz w:val="24"/>
          <w:szCs w:val="24"/>
        </w:rPr>
        <w:t xml:space="preserve">863 тыс. пришлось на коллекционные </w:t>
      </w:r>
      <w:r w:rsidR="002774B8" w:rsidRPr="006B04F2">
        <w:rPr>
          <w:sz w:val="24"/>
          <w:szCs w:val="24"/>
        </w:rPr>
        <w:lastRenderedPageBreak/>
        <w:t>виниловые пластинки</w:t>
      </w:r>
      <w:r w:rsidR="002774B8">
        <w:rPr>
          <w:sz w:val="24"/>
          <w:szCs w:val="24"/>
        </w:rPr>
        <w:t>. Тогда как</w:t>
      </w:r>
      <w:r w:rsidR="00B945E8" w:rsidRPr="006B04F2">
        <w:rPr>
          <w:sz w:val="24"/>
          <w:szCs w:val="24"/>
        </w:rPr>
        <w:t xml:space="preserve"> в 2019 году </w:t>
      </w:r>
      <w:r w:rsidR="00253D14">
        <w:rPr>
          <w:sz w:val="24"/>
          <w:szCs w:val="24"/>
        </w:rPr>
        <w:t>продавались главным образом</w:t>
      </w:r>
      <w:r w:rsidR="00666833">
        <w:rPr>
          <w:sz w:val="24"/>
          <w:szCs w:val="24"/>
        </w:rPr>
        <w:t xml:space="preserve"> </w:t>
      </w:r>
      <w:r w:rsidR="00253D14">
        <w:rPr>
          <w:sz w:val="24"/>
          <w:szCs w:val="24"/>
        </w:rPr>
        <w:t xml:space="preserve">CD-диски </w:t>
      </w:r>
      <w:proofErr w:type="gramStart"/>
      <w:r w:rsidR="00253D14">
        <w:rPr>
          <w:sz w:val="24"/>
          <w:szCs w:val="24"/>
        </w:rPr>
        <w:t>–о</w:t>
      </w:r>
      <w:proofErr w:type="gramEnd"/>
      <w:r w:rsidR="00253D14">
        <w:rPr>
          <w:sz w:val="24"/>
          <w:szCs w:val="24"/>
        </w:rPr>
        <w:t xml:space="preserve">бъём </w:t>
      </w:r>
      <w:r w:rsidR="00253D14" w:rsidRPr="006B04F2">
        <w:rPr>
          <w:sz w:val="24"/>
          <w:szCs w:val="24"/>
        </w:rPr>
        <w:t>1,2 млн</w:t>
      </w:r>
      <w:r w:rsidR="00B945E8" w:rsidRPr="006B04F2">
        <w:rPr>
          <w:sz w:val="24"/>
          <w:szCs w:val="24"/>
        </w:rPr>
        <w:t>. Создалась любопытная ситуация: несмотря на то что общее число продаж физических носителей значительно сократилось, выручка, полученная за 2023 г</w:t>
      </w:r>
      <w:r w:rsidR="000F2610">
        <w:rPr>
          <w:sz w:val="24"/>
          <w:szCs w:val="24"/>
        </w:rPr>
        <w:t>.</w:t>
      </w:r>
      <w:r w:rsidR="00B945E8" w:rsidRPr="006B04F2">
        <w:rPr>
          <w:sz w:val="24"/>
          <w:szCs w:val="24"/>
        </w:rPr>
        <w:t xml:space="preserve"> выросла относительно 2019 г</w:t>
      </w:r>
      <w:r w:rsidR="000F2610">
        <w:rPr>
          <w:sz w:val="24"/>
          <w:szCs w:val="24"/>
        </w:rPr>
        <w:t>.</w:t>
      </w:r>
      <w:r w:rsidR="00B945E8" w:rsidRPr="006B04F2">
        <w:rPr>
          <w:sz w:val="24"/>
          <w:szCs w:val="24"/>
        </w:rPr>
        <w:t xml:space="preserve"> почти в 3 раза (2019 г. – 1,2 млн долл</w:t>
      </w:r>
      <w:r w:rsidR="00A27288">
        <w:rPr>
          <w:sz w:val="24"/>
          <w:szCs w:val="24"/>
        </w:rPr>
        <w:t>., 2023 г. – 3,5 млн долл.). [3</w:t>
      </w:r>
      <w:r w:rsidR="00B945E8" w:rsidRPr="006B04F2">
        <w:rPr>
          <w:sz w:val="24"/>
          <w:szCs w:val="24"/>
        </w:rPr>
        <w:t xml:space="preserve">] Таким образом, в сложившейся ситуации турецкие предприниматели используют одну из наиболее эффективных моделей продаж с точки зрения классической теории музыкального менеджмента – наряду с наличием очень дешёвого сектора продаж (стриминг), призванного привлечь внимание широкой аудитории, существует элитный сектор, предлагающий </w:t>
      </w:r>
      <w:proofErr w:type="gramStart"/>
      <w:r w:rsidR="00B945E8" w:rsidRPr="006B04F2">
        <w:rPr>
          <w:sz w:val="24"/>
          <w:szCs w:val="24"/>
        </w:rPr>
        <w:t>дорогостоящую</w:t>
      </w:r>
      <w:proofErr w:type="gramEnd"/>
      <w:r w:rsidR="00B945E8" w:rsidRPr="006B04F2">
        <w:rPr>
          <w:sz w:val="24"/>
          <w:szCs w:val="24"/>
        </w:rPr>
        <w:t xml:space="preserve"> премиум-продукцию (виниловые пластинки). </w:t>
      </w:r>
    </w:p>
    <w:p w14:paraId="39DCD168" w14:textId="00F23E6D" w:rsidR="00B945E8" w:rsidRPr="006B04F2" w:rsidRDefault="00B945E8" w:rsidP="006B04F2">
      <w:pPr>
        <w:spacing w:line="240" w:lineRule="auto"/>
        <w:rPr>
          <w:sz w:val="24"/>
          <w:szCs w:val="24"/>
        </w:rPr>
      </w:pPr>
      <w:r w:rsidRPr="006B04F2">
        <w:rPr>
          <w:sz w:val="24"/>
          <w:szCs w:val="24"/>
        </w:rPr>
        <w:t>Однако резкий переход турецких производителей от классического выпуска физических носителей к стриминговому распространению музыки в обход создания интернет-магазинов штучной продажи музыки вызвал серьёзный провал в этой области и лишил турецких предпринимателей существенной доли прибыли. Ведь именно этот сектор продаж является промежуточным звеном в средней ценовой категории между дешёвой и премиум-продукцией и призван обеспечить небольшую, но устойчивую прибыль. Таким образом столь эффективная в краткосрочном периоде стратегия, может оказаться неблагоприятной в долгосрочной перспективе.</w:t>
      </w:r>
    </w:p>
    <w:p w14:paraId="675A5367" w14:textId="1F45C846" w:rsidR="00B945E8" w:rsidRPr="006B04F2" w:rsidRDefault="00B945E8" w:rsidP="006B04F2">
      <w:pPr>
        <w:spacing w:line="240" w:lineRule="auto"/>
        <w:rPr>
          <w:sz w:val="24"/>
          <w:szCs w:val="24"/>
        </w:rPr>
      </w:pPr>
      <w:r w:rsidRPr="006B04F2">
        <w:rPr>
          <w:sz w:val="24"/>
          <w:szCs w:val="24"/>
        </w:rPr>
        <w:t xml:space="preserve">Неразвитость музыкального онлайн-рынка и отсутствие традиции покупки музыки онлайн </w:t>
      </w:r>
      <w:r w:rsidR="00253D14">
        <w:rPr>
          <w:sz w:val="24"/>
          <w:szCs w:val="24"/>
        </w:rPr>
        <w:t>создаё</w:t>
      </w:r>
      <w:r w:rsidRPr="006B04F2">
        <w:rPr>
          <w:sz w:val="24"/>
          <w:szCs w:val="24"/>
        </w:rPr>
        <w:t>т и ещё одну серьёзную проблему – процветание музыкального пиратства. Несмотря на очень низкие цены на турецкую онлайн-музыку – 0,2 долл. за одну песню (для сравнения корейская онлайн-музыка, считающаяся одной из самых дешёвых в мире, удерживает цену на уровне 0,4 долл., не говоря уже о более либеральных рынках: США – 1 долл., Япония – 2 долл.) турецкие пользователи предпочитают слушать музыку бесплатно. Так</w:t>
      </w:r>
      <w:r w:rsidR="00253D14">
        <w:rPr>
          <w:sz w:val="24"/>
          <w:szCs w:val="24"/>
        </w:rPr>
        <w:t xml:space="preserve">, по данным соцопроса </w:t>
      </w:r>
      <w:proofErr w:type="spellStart"/>
      <w:r w:rsidR="00253D14">
        <w:rPr>
          <w:sz w:val="24"/>
          <w:szCs w:val="24"/>
        </w:rPr>
        <w:t>Konda</w:t>
      </w:r>
      <w:proofErr w:type="spellEnd"/>
      <w:r w:rsidR="00253D14">
        <w:rPr>
          <w:sz w:val="24"/>
          <w:szCs w:val="24"/>
        </w:rPr>
        <w:t xml:space="preserve">, </w:t>
      </w:r>
      <w:r w:rsidRPr="006B04F2">
        <w:rPr>
          <w:sz w:val="24"/>
          <w:szCs w:val="24"/>
        </w:rPr>
        <w:t>82% жителей Турции не платят</w:t>
      </w:r>
      <w:r w:rsidR="00A27288">
        <w:rPr>
          <w:sz w:val="24"/>
          <w:szCs w:val="24"/>
        </w:rPr>
        <w:t xml:space="preserve"> за музыку, которую слушают. [4</w:t>
      </w:r>
      <w:r w:rsidRPr="006B04F2">
        <w:rPr>
          <w:sz w:val="24"/>
          <w:szCs w:val="24"/>
        </w:rPr>
        <w:t>]</w:t>
      </w:r>
    </w:p>
    <w:p w14:paraId="28AFB9C4" w14:textId="5071F1FB" w:rsidR="00B945E8" w:rsidRPr="00292D49" w:rsidRDefault="00B945E8" w:rsidP="006B04F2">
      <w:pPr>
        <w:spacing w:after="200" w:line="240" w:lineRule="auto"/>
        <w:rPr>
          <w:rFonts w:eastAsia="Calibri" w:cs="Times New Roman"/>
          <w:sz w:val="24"/>
          <w:szCs w:val="24"/>
        </w:rPr>
      </w:pPr>
      <w:r w:rsidRPr="00292D49">
        <w:rPr>
          <w:rFonts w:eastAsia="Calibri" w:cs="Times New Roman"/>
          <w:sz w:val="24"/>
          <w:szCs w:val="24"/>
        </w:rPr>
        <w:t>Стриминг – это сектор музыкальной индустрии, осуществляющий продажу доступа к определённому объёму музыкальной продукции на определённый временной промежуток. Сфера стриминга не требует больших капиталовложений, поэтому именно она активно и успешно осваивается молодыми музыкальными индустриями</w:t>
      </w:r>
      <w:r w:rsidR="00B53160" w:rsidRPr="00292D49">
        <w:rPr>
          <w:rFonts w:eastAsia="Calibri" w:cs="Times New Roman"/>
          <w:sz w:val="24"/>
          <w:szCs w:val="24"/>
        </w:rPr>
        <w:t>: т</w:t>
      </w:r>
      <w:r w:rsidRPr="00292D49">
        <w:rPr>
          <w:rFonts w:eastAsia="Calibri" w:cs="Times New Roman"/>
          <w:sz w:val="24"/>
          <w:szCs w:val="24"/>
        </w:rPr>
        <w:t xml:space="preserve">ак, в ежегодном мировом рейтинге </w:t>
      </w:r>
      <w:r w:rsidR="00B53160" w:rsidRPr="00292D49">
        <w:rPr>
          <w:rFonts w:eastAsia="Calibri" w:cs="Times New Roman"/>
          <w:sz w:val="24"/>
          <w:szCs w:val="24"/>
        </w:rPr>
        <w:t xml:space="preserve">агентства </w:t>
      </w:r>
      <w:r w:rsidR="00B53160" w:rsidRPr="00292D49">
        <w:rPr>
          <w:rFonts w:eastAsia="Calibri" w:cs="Times New Roman"/>
          <w:sz w:val="24"/>
          <w:szCs w:val="24"/>
          <w:lang w:val="en-US"/>
        </w:rPr>
        <w:t>Luminate</w:t>
      </w:r>
      <w:r w:rsidR="00B53160" w:rsidRPr="00292D49">
        <w:rPr>
          <w:rFonts w:eastAsia="Calibri" w:cs="Times New Roman"/>
          <w:sz w:val="24"/>
          <w:szCs w:val="24"/>
        </w:rPr>
        <w:t xml:space="preserve"> </w:t>
      </w:r>
      <w:r w:rsidRPr="00292D49">
        <w:rPr>
          <w:rFonts w:eastAsia="Calibri" w:cs="Times New Roman"/>
          <w:sz w:val="24"/>
          <w:szCs w:val="24"/>
        </w:rPr>
        <w:t>за 2023 г</w:t>
      </w:r>
      <w:r w:rsidR="00292D49">
        <w:rPr>
          <w:rFonts w:eastAsia="Calibri" w:cs="Times New Roman"/>
          <w:sz w:val="24"/>
          <w:szCs w:val="24"/>
        </w:rPr>
        <w:t>.</w:t>
      </w:r>
      <w:r w:rsidRPr="00292D49">
        <w:rPr>
          <w:rFonts w:eastAsia="Calibri" w:cs="Times New Roman"/>
          <w:sz w:val="24"/>
          <w:szCs w:val="24"/>
        </w:rPr>
        <w:t>, среди пер</w:t>
      </w:r>
      <w:r w:rsidR="00DD1A89" w:rsidRPr="00292D49">
        <w:rPr>
          <w:rFonts w:eastAsia="Calibri" w:cs="Times New Roman"/>
          <w:sz w:val="24"/>
          <w:szCs w:val="24"/>
        </w:rPr>
        <w:t xml:space="preserve">вых 10 </w:t>
      </w:r>
      <w:r w:rsidRPr="00292D49">
        <w:rPr>
          <w:rFonts w:eastAsia="Calibri" w:cs="Times New Roman"/>
          <w:sz w:val="24"/>
          <w:szCs w:val="24"/>
        </w:rPr>
        <w:t xml:space="preserve">стран с </w:t>
      </w:r>
      <w:r w:rsidR="00DD1A89" w:rsidRPr="00292D49">
        <w:rPr>
          <w:rFonts w:eastAsia="Calibri" w:cs="Times New Roman"/>
          <w:sz w:val="24"/>
          <w:szCs w:val="24"/>
        </w:rPr>
        <w:t>наи</w:t>
      </w:r>
      <w:r w:rsidRPr="00292D49">
        <w:rPr>
          <w:rFonts w:eastAsia="Calibri" w:cs="Times New Roman"/>
          <w:sz w:val="24"/>
          <w:szCs w:val="24"/>
        </w:rPr>
        <w:t>большим количеством</w:t>
      </w:r>
      <w:r w:rsidR="008D3122">
        <w:rPr>
          <w:rFonts w:eastAsia="Calibri" w:cs="Times New Roman"/>
          <w:sz w:val="24"/>
          <w:szCs w:val="24"/>
        </w:rPr>
        <w:t xml:space="preserve"> международных</w:t>
      </w:r>
      <w:r w:rsidRPr="00292D49">
        <w:rPr>
          <w:rFonts w:eastAsia="Calibri" w:cs="Times New Roman"/>
          <w:sz w:val="24"/>
          <w:szCs w:val="24"/>
        </w:rPr>
        <w:t xml:space="preserve"> прослушиваний произведённой ими музыки присутствуют Индия, Бразилия, Мексика, Индонезия, Япония. Турция пока что далека от попадания в десятку, однако турецкий стриминговый рынок развивается очень стремительно: </w:t>
      </w:r>
      <w:r w:rsidR="008D3122">
        <w:rPr>
          <w:rFonts w:eastAsia="Calibri" w:cs="Times New Roman"/>
          <w:sz w:val="24"/>
          <w:szCs w:val="24"/>
        </w:rPr>
        <w:t xml:space="preserve">в мировом рейтинге </w:t>
      </w:r>
      <w:r w:rsidRPr="00292D49">
        <w:rPr>
          <w:rFonts w:eastAsia="Calibri" w:cs="Times New Roman"/>
          <w:sz w:val="24"/>
          <w:szCs w:val="24"/>
        </w:rPr>
        <w:t xml:space="preserve">стран, </w:t>
      </w:r>
      <w:r w:rsidR="00876A60">
        <w:rPr>
          <w:rFonts w:eastAsia="Calibri" w:cs="Times New Roman"/>
          <w:sz w:val="24"/>
          <w:szCs w:val="24"/>
        </w:rPr>
        <w:t xml:space="preserve">популярность которых росла наиболее быстро (наиболее заметный рост частоты прослушиваний), </w:t>
      </w:r>
      <w:r w:rsidRPr="00292D49">
        <w:rPr>
          <w:rFonts w:eastAsia="Calibri" w:cs="Times New Roman"/>
          <w:sz w:val="24"/>
          <w:szCs w:val="24"/>
        </w:rPr>
        <w:t xml:space="preserve">Турция оказалась на 8 строчке, сразу после Южной Кореи, с показателем роста 37,1 </w:t>
      </w:r>
      <w:proofErr w:type="gramStart"/>
      <w:r w:rsidRPr="00292D49">
        <w:rPr>
          <w:rFonts w:eastAsia="Calibri" w:cs="Times New Roman"/>
          <w:sz w:val="24"/>
          <w:szCs w:val="24"/>
        </w:rPr>
        <w:t>млрд</w:t>
      </w:r>
      <w:proofErr w:type="gramEnd"/>
      <w:r w:rsidRPr="00292D49">
        <w:rPr>
          <w:rFonts w:eastAsia="Calibri" w:cs="Times New Roman"/>
          <w:sz w:val="24"/>
          <w:szCs w:val="24"/>
        </w:rPr>
        <w:t xml:space="preserve"> </w:t>
      </w:r>
      <w:r w:rsidR="00876A60">
        <w:rPr>
          <w:rFonts w:eastAsia="Calibri" w:cs="Times New Roman"/>
          <w:sz w:val="24"/>
          <w:szCs w:val="24"/>
        </w:rPr>
        <w:t xml:space="preserve">прослушиваний относительно 2022 </w:t>
      </w:r>
      <w:r w:rsidR="00A27288">
        <w:rPr>
          <w:rFonts w:eastAsia="Calibri" w:cs="Times New Roman"/>
          <w:sz w:val="24"/>
          <w:szCs w:val="24"/>
        </w:rPr>
        <w:t>г. [5</w:t>
      </w:r>
      <w:r w:rsidRPr="00292D49">
        <w:rPr>
          <w:rFonts w:eastAsia="Calibri" w:cs="Times New Roman"/>
          <w:sz w:val="24"/>
          <w:szCs w:val="24"/>
        </w:rPr>
        <w:t>]</w:t>
      </w:r>
    </w:p>
    <w:p w14:paraId="25E2C0C6" w14:textId="772DE16C" w:rsidR="00666833" w:rsidRPr="00285A51" w:rsidRDefault="00B945E8" w:rsidP="006B04F2">
      <w:pPr>
        <w:spacing w:after="200" w:line="240" w:lineRule="auto"/>
        <w:rPr>
          <w:rFonts w:eastAsia="Calibri" w:cs="Times New Roman"/>
          <w:sz w:val="24"/>
          <w:szCs w:val="24"/>
        </w:rPr>
      </w:pPr>
      <w:r w:rsidRPr="00292D49">
        <w:rPr>
          <w:rFonts w:eastAsia="Calibri" w:cs="Times New Roman"/>
          <w:sz w:val="24"/>
          <w:szCs w:val="24"/>
        </w:rPr>
        <w:t>В связи с таким стремительным ростом стримингового сектора в Турции следует рассмотреть ситуацию на внутреннем рынке подробнее. С точки зрения рыночной доли, лидерами здесь оказываются вполне предсказуемые иностранные платформы – по данным за 2022 г</w:t>
      </w:r>
      <w:r w:rsidR="00292D49">
        <w:rPr>
          <w:rFonts w:eastAsia="Calibri" w:cs="Times New Roman"/>
          <w:sz w:val="24"/>
          <w:szCs w:val="24"/>
        </w:rPr>
        <w:t>.</w:t>
      </w:r>
      <w:r w:rsidRPr="00292D49">
        <w:rPr>
          <w:rFonts w:eastAsia="Calibri" w:cs="Times New Roman"/>
          <w:sz w:val="24"/>
          <w:szCs w:val="24"/>
        </w:rPr>
        <w:t xml:space="preserve"> 52% рынка принадлежит </w:t>
      </w:r>
      <w:r w:rsidRPr="00292D49">
        <w:rPr>
          <w:rFonts w:eastAsia="Calibri" w:cs="Times New Roman"/>
          <w:sz w:val="24"/>
          <w:szCs w:val="24"/>
          <w:lang w:val="en-US"/>
        </w:rPr>
        <w:t>Spotify</w:t>
      </w:r>
      <w:r w:rsidRPr="00292D49">
        <w:rPr>
          <w:rFonts w:eastAsia="Calibri" w:cs="Times New Roman"/>
          <w:sz w:val="24"/>
          <w:szCs w:val="24"/>
        </w:rPr>
        <w:t xml:space="preserve">, 17% – YouTube Music. Крупнейшей турецкой </w:t>
      </w:r>
      <w:proofErr w:type="spellStart"/>
      <w:r w:rsidRPr="00292D49">
        <w:rPr>
          <w:rFonts w:eastAsia="Calibri" w:cs="Times New Roman"/>
          <w:sz w:val="24"/>
          <w:szCs w:val="24"/>
        </w:rPr>
        <w:t>стриминговой</w:t>
      </w:r>
      <w:proofErr w:type="spellEnd"/>
      <w:r w:rsidRPr="00292D49">
        <w:rPr>
          <w:rFonts w:eastAsia="Calibri" w:cs="Times New Roman"/>
          <w:sz w:val="24"/>
          <w:szCs w:val="24"/>
        </w:rPr>
        <w:t xml:space="preserve"> платформой назван </w:t>
      </w:r>
      <w:proofErr w:type="spellStart"/>
      <w:r w:rsidRPr="00292D49">
        <w:rPr>
          <w:rFonts w:eastAsia="Calibri" w:cs="Times New Roman"/>
          <w:sz w:val="24"/>
          <w:szCs w:val="24"/>
          <w:lang w:val="en-US"/>
        </w:rPr>
        <w:t>Fizy</w:t>
      </w:r>
      <w:proofErr w:type="spellEnd"/>
      <w:r w:rsidRPr="00292D49">
        <w:rPr>
          <w:rFonts w:eastAsia="Calibri" w:cs="Times New Roman"/>
          <w:sz w:val="24"/>
          <w:szCs w:val="24"/>
        </w:rPr>
        <w:t xml:space="preserve"> (10% рынка). За ним следуют </w:t>
      </w:r>
      <w:r w:rsidRPr="00292D49">
        <w:rPr>
          <w:rFonts w:eastAsia="Calibri" w:cs="Times New Roman"/>
          <w:sz w:val="24"/>
          <w:szCs w:val="24"/>
          <w:lang w:val="en-US"/>
        </w:rPr>
        <w:t>MYT</w:t>
      </w:r>
      <w:r w:rsidRPr="00292D49">
        <w:rPr>
          <w:rFonts w:eastAsia="Calibri" w:cs="Times New Roman"/>
          <w:sz w:val="24"/>
          <w:szCs w:val="24"/>
        </w:rPr>
        <w:t xml:space="preserve"> </w:t>
      </w:r>
      <w:r w:rsidRPr="00292D49">
        <w:rPr>
          <w:rFonts w:eastAsia="Calibri" w:cs="Times New Roman"/>
          <w:sz w:val="24"/>
          <w:szCs w:val="24"/>
          <w:lang w:val="en-US"/>
        </w:rPr>
        <w:t>Music</w:t>
      </w:r>
      <w:r w:rsidRPr="00292D49">
        <w:rPr>
          <w:rFonts w:eastAsia="Calibri" w:cs="Times New Roman"/>
          <w:sz w:val="24"/>
          <w:szCs w:val="24"/>
        </w:rPr>
        <w:t xml:space="preserve"> – 9%, </w:t>
      </w:r>
      <w:r w:rsidRPr="00292D49">
        <w:rPr>
          <w:rFonts w:eastAsia="Calibri" w:cs="Times New Roman"/>
          <w:sz w:val="24"/>
          <w:szCs w:val="24"/>
          <w:lang w:val="en-US"/>
        </w:rPr>
        <w:t>Apple</w:t>
      </w:r>
      <w:r w:rsidRPr="00292D49">
        <w:rPr>
          <w:rFonts w:eastAsia="Calibri" w:cs="Times New Roman"/>
          <w:sz w:val="24"/>
          <w:szCs w:val="24"/>
        </w:rPr>
        <w:t xml:space="preserve"> </w:t>
      </w:r>
      <w:r w:rsidRPr="00292D49">
        <w:rPr>
          <w:rFonts w:eastAsia="Calibri" w:cs="Times New Roman"/>
          <w:sz w:val="24"/>
          <w:szCs w:val="24"/>
          <w:lang w:val="en-US"/>
        </w:rPr>
        <w:t>Music</w:t>
      </w:r>
      <w:r w:rsidRPr="00292D49">
        <w:rPr>
          <w:rFonts w:eastAsia="Calibri" w:cs="Times New Roman"/>
          <w:sz w:val="24"/>
          <w:szCs w:val="24"/>
        </w:rPr>
        <w:t xml:space="preserve"> – 5%, другие платформы – 7%. Состояние рынка можно охарактеризовать как </w:t>
      </w:r>
      <w:proofErr w:type="gramStart"/>
      <w:r w:rsidRPr="00292D49">
        <w:rPr>
          <w:rFonts w:eastAsia="Calibri" w:cs="Times New Roman"/>
          <w:sz w:val="24"/>
          <w:szCs w:val="24"/>
        </w:rPr>
        <w:t>монополистический</w:t>
      </w:r>
      <w:proofErr w:type="gramEnd"/>
      <w:r w:rsidR="00EC384C" w:rsidRPr="00292D49">
        <w:rPr>
          <w:rFonts w:eastAsia="Calibri" w:cs="Times New Roman"/>
          <w:sz w:val="24"/>
          <w:szCs w:val="24"/>
        </w:rPr>
        <w:t xml:space="preserve">, </w:t>
      </w:r>
      <w:r w:rsidR="008D3122">
        <w:rPr>
          <w:rFonts w:eastAsia="Calibri" w:cs="Times New Roman"/>
          <w:sz w:val="24"/>
          <w:szCs w:val="24"/>
        </w:rPr>
        <w:t>поскольку рассчитанное значение индекса</w:t>
      </w:r>
      <w:r w:rsidRPr="00292D49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292D49">
        <w:rPr>
          <w:rFonts w:eastAsia="Calibri" w:cs="Times New Roman"/>
          <w:sz w:val="24"/>
          <w:szCs w:val="24"/>
        </w:rPr>
        <w:t>Херфиндаля-Хир</w:t>
      </w:r>
      <w:r w:rsidR="008D3122">
        <w:rPr>
          <w:rFonts w:eastAsia="Calibri" w:cs="Times New Roman"/>
          <w:sz w:val="24"/>
          <w:szCs w:val="24"/>
        </w:rPr>
        <w:t>шмана</w:t>
      </w:r>
      <w:proofErr w:type="spellEnd"/>
      <w:r w:rsidR="008D3122">
        <w:rPr>
          <w:rFonts w:eastAsia="Calibri" w:cs="Times New Roman"/>
          <w:sz w:val="24"/>
          <w:szCs w:val="24"/>
        </w:rPr>
        <w:t xml:space="preserve"> составляет </w:t>
      </w:r>
      <w:r w:rsidRPr="00292D49">
        <w:rPr>
          <w:rFonts w:eastAsia="Calibri" w:cs="Times New Roman"/>
          <w:sz w:val="24"/>
          <w:szCs w:val="24"/>
        </w:rPr>
        <w:t>0,3199</w:t>
      </w:r>
      <w:r w:rsidR="00EC384C" w:rsidRPr="00292D49">
        <w:rPr>
          <w:rFonts w:eastAsia="Calibri" w:cs="Times New Roman"/>
          <w:sz w:val="24"/>
          <w:szCs w:val="24"/>
        </w:rPr>
        <w:t xml:space="preserve"> (</w:t>
      </w:r>
      <w:r w:rsidRPr="00292D49">
        <w:rPr>
          <w:rFonts w:eastAsia="Calibri" w:cs="Times New Roman"/>
          <w:sz w:val="24"/>
          <w:szCs w:val="24"/>
        </w:rPr>
        <w:t>отраслью с нездоровой конкуренцией признаётся отрасль с концентрацией рынка более 0,18</w:t>
      </w:r>
      <w:r w:rsidR="00EC384C" w:rsidRPr="00292D49">
        <w:rPr>
          <w:rFonts w:eastAsia="Calibri" w:cs="Times New Roman"/>
          <w:sz w:val="24"/>
          <w:szCs w:val="24"/>
        </w:rPr>
        <w:t>).</w:t>
      </w:r>
    </w:p>
    <w:p w14:paraId="20ABB97B" w14:textId="5862AA73" w:rsidR="0056156A" w:rsidRDefault="0056156A" w:rsidP="0056156A">
      <w:pPr>
        <w:spacing w:after="200" w:line="240" w:lineRule="auto"/>
        <w:rPr>
          <w:rFonts w:eastAsia="Calibri" w:cs="Times New Roman"/>
          <w:bCs/>
          <w:sz w:val="24"/>
          <w:szCs w:val="24"/>
        </w:rPr>
      </w:pPr>
      <w:r>
        <w:rPr>
          <w:rFonts w:eastAsia="Calibri" w:cs="Times New Roman"/>
          <w:bCs/>
          <w:sz w:val="24"/>
          <w:szCs w:val="24"/>
        </w:rPr>
        <w:t>Подводя итоги</w:t>
      </w:r>
      <w:r w:rsidR="007B24B8">
        <w:rPr>
          <w:rFonts w:eastAsia="Calibri" w:cs="Times New Roman"/>
          <w:bCs/>
          <w:sz w:val="24"/>
          <w:szCs w:val="24"/>
        </w:rPr>
        <w:t>,</w:t>
      </w:r>
      <w:r>
        <w:rPr>
          <w:rFonts w:eastAsia="Calibri" w:cs="Times New Roman"/>
          <w:bCs/>
          <w:sz w:val="24"/>
          <w:szCs w:val="24"/>
        </w:rPr>
        <w:t xml:space="preserve"> следует </w:t>
      </w:r>
      <w:r w:rsidR="007B24B8">
        <w:rPr>
          <w:rFonts w:eastAsia="Calibri" w:cs="Times New Roman"/>
          <w:bCs/>
          <w:sz w:val="24"/>
          <w:szCs w:val="24"/>
        </w:rPr>
        <w:t>сказать следующее: 1)</w:t>
      </w:r>
      <w:r>
        <w:rPr>
          <w:rFonts w:eastAsia="Calibri" w:cs="Times New Roman"/>
          <w:bCs/>
          <w:sz w:val="24"/>
          <w:szCs w:val="24"/>
        </w:rPr>
        <w:t xml:space="preserve"> турецкий рынок музы</w:t>
      </w:r>
      <w:bookmarkStart w:id="2" w:name="_GoBack"/>
      <w:bookmarkEnd w:id="2"/>
      <w:r>
        <w:rPr>
          <w:rFonts w:eastAsia="Calibri" w:cs="Times New Roman"/>
          <w:bCs/>
          <w:sz w:val="24"/>
          <w:szCs w:val="24"/>
        </w:rPr>
        <w:t>кальной продукции относится к числу быстроразвивающихся национальных</w:t>
      </w:r>
      <w:r w:rsidR="007B24B8">
        <w:rPr>
          <w:rFonts w:eastAsia="Calibri" w:cs="Times New Roman"/>
          <w:bCs/>
          <w:sz w:val="24"/>
          <w:szCs w:val="24"/>
        </w:rPr>
        <w:t xml:space="preserve"> рынков; 2) р</w:t>
      </w:r>
      <w:r>
        <w:rPr>
          <w:rFonts w:eastAsia="Calibri" w:cs="Times New Roman"/>
          <w:bCs/>
          <w:sz w:val="24"/>
          <w:szCs w:val="24"/>
        </w:rPr>
        <w:t xml:space="preserve">азвитие рынка </w:t>
      </w:r>
      <w:r>
        <w:rPr>
          <w:rFonts w:eastAsia="Calibri" w:cs="Times New Roman"/>
          <w:bCs/>
          <w:sz w:val="24"/>
          <w:szCs w:val="24"/>
        </w:rPr>
        <w:lastRenderedPageBreak/>
        <w:t xml:space="preserve">следует международным трендам, но при этом демонстрирует определенную специфику. Эта специфика обусловлена в определенном смысле </w:t>
      </w:r>
      <w:r w:rsidR="007B24B8">
        <w:rPr>
          <w:rFonts w:eastAsia="Calibri" w:cs="Times New Roman"/>
          <w:bCs/>
          <w:sz w:val="24"/>
          <w:szCs w:val="24"/>
        </w:rPr>
        <w:t>«</w:t>
      </w:r>
      <w:r>
        <w:rPr>
          <w:rFonts w:eastAsia="Calibri" w:cs="Times New Roman"/>
          <w:bCs/>
          <w:sz w:val="24"/>
          <w:szCs w:val="24"/>
        </w:rPr>
        <w:t>вторичным</w:t>
      </w:r>
      <w:r w:rsidR="007B24B8">
        <w:rPr>
          <w:rFonts w:eastAsia="Calibri" w:cs="Times New Roman"/>
          <w:bCs/>
          <w:sz w:val="24"/>
          <w:szCs w:val="24"/>
        </w:rPr>
        <w:t>»</w:t>
      </w:r>
      <w:r>
        <w:rPr>
          <w:rFonts w:eastAsia="Calibri" w:cs="Times New Roman"/>
          <w:bCs/>
          <w:sz w:val="24"/>
          <w:szCs w:val="24"/>
        </w:rPr>
        <w:t xml:space="preserve"> характером турецкого</w:t>
      </w:r>
      <w:r w:rsidR="007B24B8">
        <w:rPr>
          <w:rFonts w:eastAsia="Calibri" w:cs="Times New Roman"/>
          <w:bCs/>
          <w:sz w:val="24"/>
          <w:szCs w:val="24"/>
        </w:rPr>
        <w:t xml:space="preserve"> </w:t>
      </w:r>
      <w:r>
        <w:rPr>
          <w:rFonts w:eastAsia="Calibri" w:cs="Times New Roman"/>
          <w:bCs/>
          <w:sz w:val="24"/>
          <w:szCs w:val="24"/>
        </w:rPr>
        <w:t>рынка, который воспроизводит формы развития уже освоенные</w:t>
      </w:r>
      <w:r w:rsidR="007B24B8">
        <w:rPr>
          <w:rFonts w:eastAsia="Calibri" w:cs="Times New Roman"/>
          <w:bCs/>
          <w:sz w:val="24"/>
          <w:szCs w:val="24"/>
        </w:rPr>
        <w:t xml:space="preserve"> ранее</w:t>
      </w:r>
      <w:r>
        <w:rPr>
          <w:rFonts w:eastAsia="Calibri" w:cs="Times New Roman"/>
          <w:bCs/>
          <w:sz w:val="24"/>
          <w:szCs w:val="24"/>
        </w:rPr>
        <w:t xml:space="preserve"> западными рынками.</w:t>
      </w:r>
      <w:r w:rsidR="007B24B8">
        <w:rPr>
          <w:rFonts w:eastAsia="Calibri" w:cs="Times New Roman"/>
          <w:bCs/>
          <w:sz w:val="24"/>
          <w:szCs w:val="24"/>
        </w:rPr>
        <w:t xml:space="preserve"> В результате быс</w:t>
      </w:r>
      <w:r>
        <w:rPr>
          <w:rFonts w:eastAsia="Calibri" w:cs="Times New Roman"/>
          <w:bCs/>
          <w:sz w:val="24"/>
          <w:szCs w:val="24"/>
        </w:rPr>
        <w:t>трая сменяемость этапов на мировом рынке приводит к тому, что некоторые формы продаж, не успев получить развитие на турецком рынке, сменяются более новыми. Таким образом, некоторые формы продаж оказываются дискриминированными, как это получилось с индивидуальными</w:t>
      </w:r>
      <w:r w:rsidR="007B24B8">
        <w:rPr>
          <w:rFonts w:eastAsia="Calibri" w:cs="Times New Roman"/>
          <w:bCs/>
          <w:sz w:val="24"/>
          <w:szCs w:val="24"/>
        </w:rPr>
        <w:t xml:space="preserve"> интернет-продажами, а сам рынок приобретает менее пропорциональную, можно даже сказать, упрощенную структуру.</w:t>
      </w:r>
    </w:p>
    <w:bookmarkEnd w:id="1"/>
    <w:p w14:paraId="074E9775" w14:textId="5F524511" w:rsidR="00633454" w:rsidRDefault="00DC5DE5" w:rsidP="00DC5DE5">
      <w:pPr>
        <w:spacing w:after="20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DC5DE5">
        <w:rPr>
          <w:rFonts w:eastAsia="Calibri" w:cs="Times New Roman"/>
          <w:b/>
          <w:sz w:val="24"/>
          <w:szCs w:val="24"/>
        </w:rPr>
        <w:t>Список использованных источников</w:t>
      </w:r>
    </w:p>
    <w:p w14:paraId="203D8B24" w14:textId="77777777" w:rsidR="00C92B03" w:rsidRPr="00C92B03" w:rsidRDefault="00C92B03" w:rsidP="00C92B03">
      <w:pPr>
        <w:pStyle w:val="a7"/>
        <w:numPr>
          <w:ilvl w:val="0"/>
          <w:numId w:val="6"/>
        </w:numPr>
        <w:rPr>
          <w:rFonts w:eastAsia="Calibri" w:cs="Times New Roman"/>
          <w:sz w:val="24"/>
          <w:szCs w:val="24"/>
        </w:rPr>
      </w:pPr>
      <w:proofErr w:type="spellStart"/>
      <w:r w:rsidRPr="00C92B03">
        <w:rPr>
          <w:rFonts w:eastAsia="Calibri" w:cs="Times New Roman"/>
          <w:sz w:val="24"/>
          <w:szCs w:val="24"/>
        </w:rPr>
        <w:t>Карпушин</w:t>
      </w:r>
      <w:proofErr w:type="spellEnd"/>
      <w:r w:rsidRPr="00C92B03">
        <w:rPr>
          <w:rFonts w:eastAsia="Calibri" w:cs="Times New Roman"/>
          <w:sz w:val="24"/>
          <w:szCs w:val="24"/>
        </w:rPr>
        <w:t xml:space="preserve"> Е.С., Антонова Е.С. Музыкальная отрасль: проблемы организации экономических отношений // ЭКО. 2015. №4.</w:t>
      </w:r>
    </w:p>
    <w:p w14:paraId="5A4EC058" w14:textId="2FA971E1" w:rsidR="00C92B03" w:rsidRPr="00A27288" w:rsidRDefault="00C92B03" w:rsidP="00C92B03">
      <w:pPr>
        <w:pStyle w:val="a7"/>
        <w:numPr>
          <w:ilvl w:val="0"/>
          <w:numId w:val="6"/>
        </w:numPr>
        <w:spacing w:after="200" w:line="240" w:lineRule="auto"/>
        <w:rPr>
          <w:rFonts w:eastAsia="Calibri" w:cs="Times New Roman"/>
          <w:sz w:val="24"/>
          <w:szCs w:val="24"/>
          <w:lang w:val="en-US"/>
        </w:rPr>
      </w:pPr>
      <w:r w:rsidRPr="00A27288">
        <w:rPr>
          <w:rFonts w:eastAsia="Calibri" w:cs="Times New Roman"/>
          <w:sz w:val="24"/>
          <w:szCs w:val="24"/>
        </w:rPr>
        <w:t xml:space="preserve">MÜ-YAP. 2022 </w:t>
      </w:r>
      <w:proofErr w:type="spellStart"/>
      <w:r w:rsidRPr="00A27288">
        <w:rPr>
          <w:rFonts w:eastAsia="Calibri" w:cs="Times New Roman"/>
          <w:sz w:val="24"/>
          <w:szCs w:val="24"/>
        </w:rPr>
        <w:t>Yılı</w:t>
      </w:r>
      <w:proofErr w:type="spellEnd"/>
      <w:r w:rsidRPr="00A27288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A27288">
        <w:rPr>
          <w:rFonts w:eastAsia="Calibri" w:cs="Times New Roman"/>
          <w:sz w:val="24"/>
          <w:szCs w:val="24"/>
        </w:rPr>
        <w:t>Şeffaflık</w:t>
      </w:r>
      <w:proofErr w:type="spellEnd"/>
      <w:r w:rsidRPr="00A27288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A27288">
        <w:rPr>
          <w:rFonts w:eastAsia="Calibri" w:cs="Times New Roman"/>
          <w:sz w:val="24"/>
          <w:szCs w:val="24"/>
        </w:rPr>
        <w:t>Raporu</w:t>
      </w:r>
      <w:proofErr w:type="spellEnd"/>
      <w:r w:rsidRPr="00A27288">
        <w:rPr>
          <w:rFonts w:eastAsia="Calibri" w:cs="Times New Roman"/>
          <w:sz w:val="24"/>
          <w:szCs w:val="24"/>
        </w:rPr>
        <w:t xml:space="preserve">. </w:t>
      </w:r>
      <w:r w:rsidRPr="00A27288">
        <w:rPr>
          <w:rFonts w:eastAsia="Calibri" w:cs="Times New Roman"/>
          <w:sz w:val="24"/>
          <w:szCs w:val="24"/>
          <w:lang w:val="en-US"/>
        </w:rPr>
        <w:t xml:space="preserve">İstanbul, 2022. URL: </w:t>
      </w:r>
      <w:hyperlink r:id="rId8" w:history="1">
        <w:r w:rsidR="00A27288" w:rsidRPr="00A27288">
          <w:rPr>
            <w:rStyle w:val="af"/>
            <w:rFonts w:eastAsia="Calibri" w:cs="Times New Roman"/>
            <w:sz w:val="24"/>
            <w:szCs w:val="24"/>
            <w:lang w:val="en-US"/>
          </w:rPr>
          <w:t>https://tr.mu-yap.org/wp-content/uploads/2023/09/MU-YAP-2022-Takvim-Yili-Seffaflik-Raporu.pdf</w:t>
        </w:r>
      </w:hyperlink>
      <w:r w:rsidR="00A27288" w:rsidRPr="00A27288">
        <w:rPr>
          <w:rFonts w:eastAsia="Calibri" w:cs="Times New Roman"/>
          <w:sz w:val="24"/>
          <w:szCs w:val="24"/>
          <w:lang w:val="en-US"/>
        </w:rPr>
        <w:t xml:space="preserve"> </w:t>
      </w:r>
    </w:p>
    <w:p w14:paraId="723079C9" w14:textId="064FE770" w:rsidR="00DC5DE5" w:rsidRPr="00A27288" w:rsidRDefault="00C92B03" w:rsidP="00C92B03">
      <w:pPr>
        <w:pStyle w:val="a7"/>
        <w:numPr>
          <w:ilvl w:val="0"/>
          <w:numId w:val="6"/>
        </w:numPr>
        <w:spacing w:after="200" w:line="240" w:lineRule="auto"/>
        <w:rPr>
          <w:rFonts w:eastAsia="Calibri" w:cs="Times New Roman"/>
          <w:sz w:val="24"/>
          <w:szCs w:val="24"/>
          <w:lang w:val="en-US"/>
        </w:rPr>
      </w:pPr>
      <w:r w:rsidRPr="00A27288">
        <w:rPr>
          <w:rFonts w:eastAsia="Calibri" w:cs="Times New Roman"/>
          <w:sz w:val="24"/>
          <w:szCs w:val="24"/>
        </w:rPr>
        <w:t xml:space="preserve">MÜ-YAP. </w:t>
      </w:r>
      <w:proofErr w:type="spellStart"/>
      <w:r w:rsidRPr="00A27288">
        <w:rPr>
          <w:rFonts w:eastAsia="Calibri" w:cs="Times New Roman"/>
          <w:sz w:val="24"/>
          <w:szCs w:val="24"/>
        </w:rPr>
        <w:t>Türkiye</w:t>
      </w:r>
      <w:proofErr w:type="spellEnd"/>
      <w:r w:rsidRPr="00A27288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A27288">
        <w:rPr>
          <w:rFonts w:eastAsia="Calibri" w:cs="Times New Roman"/>
          <w:sz w:val="24"/>
          <w:szCs w:val="24"/>
        </w:rPr>
        <w:t>Müzik</w:t>
      </w:r>
      <w:proofErr w:type="spellEnd"/>
      <w:r w:rsidRPr="00A27288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A27288">
        <w:rPr>
          <w:rFonts w:eastAsia="Calibri" w:cs="Times New Roman"/>
          <w:sz w:val="24"/>
          <w:szCs w:val="24"/>
        </w:rPr>
        <w:t>Endüstrisi</w:t>
      </w:r>
      <w:proofErr w:type="spellEnd"/>
      <w:r w:rsidRPr="00A27288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A27288">
        <w:rPr>
          <w:rFonts w:eastAsia="Calibri" w:cs="Times New Roman"/>
          <w:sz w:val="24"/>
          <w:szCs w:val="24"/>
        </w:rPr>
        <w:t>Raporu</w:t>
      </w:r>
      <w:proofErr w:type="spellEnd"/>
      <w:r w:rsidRPr="00A27288">
        <w:rPr>
          <w:rFonts w:eastAsia="Calibri" w:cs="Times New Roman"/>
          <w:sz w:val="24"/>
          <w:szCs w:val="24"/>
        </w:rPr>
        <w:t xml:space="preserve"> 2024. </w:t>
      </w:r>
      <w:r w:rsidRPr="00A27288">
        <w:rPr>
          <w:rFonts w:eastAsia="Calibri" w:cs="Times New Roman"/>
          <w:sz w:val="24"/>
          <w:szCs w:val="24"/>
          <w:lang w:val="en-US"/>
        </w:rPr>
        <w:t xml:space="preserve">İstanbul, 2024 URL: </w:t>
      </w:r>
      <w:hyperlink r:id="rId9" w:history="1">
        <w:r w:rsidR="00A27288" w:rsidRPr="00A27288">
          <w:rPr>
            <w:rStyle w:val="af"/>
            <w:rFonts w:eastAsia="Calibri" w:cs="Times New Roman"/>
            <w:sz w:val="24"/>
            <w:szCs w:val="24"/>
            <w:lang w:val="en-US"/>
          </w:rPr>
          <w:t>https://docs.google.com/viewerng/viewer?url=https://muzikanaliz.com/wp-content/uploads/2024/04/TURKIYE-MUZIK-ENDUSTRISI-2024-1-pdf.io_.pdf</w:t>
        </w:r>
      </w:hyperlink>
    </w:p>
    <w:p w14:paraId="276BDF74" w14:textId="426E557B" w:rsidR="00A27288" w:rsidRPr="00A27288" w:rsidRDefault="00A27288" w:rsidP="00C92B03">
      <w:pPr>
        <w:pStyle w:val="a7"/>
        <w:numPr>
          <w:ilvl w:val="0"/>
          <w:numId w:val="6"/>
        </w:numPr>
        <w:spacing w:after="200" w:line="240" w:lineRule="auto"/>
        <w:rPr>
          <w:rStyle w:val="af"/>
          <w:rFonts w:eastAsia="Calibri" w:cs="Times New Roman"/>
          <w:color w:val="auto"/>
          <w:sz w:val="24"/>
          <w:szCs w:val="24"/>
          <w:u w:val="none"/>
          <w:lang w:val="en-US"/>
        </w:rPr>
      </w:pPr>
      <w:r w:rsidRPr="00A27288">
        <w:rPr>
          <w:sz w:val="24"/>
          <w:szCs w:val="24"/>
          <w:lang w:val="tr-TR"/>
        </w:rPr>
        <w:t>Konda</w:t>
      </w:r>
      <w:r w:rsidRPr="00A27288">
        <w:rPr>
          <w:sz w:val="24"/>
          <w:szCs w:val="24"/>
          <w:lang w:val="en-US"/>
        </w:rPr>
        <w:t xml:space="preserve"> </w:t>
      </w:r>
      <w:r w:rsidRPr="00A27288">
        <w:rPr>
          <w:sz w:val="24"/>
          <w:szCs w:val="24"/>
          <w:lang w:val="tr-TR"/>
        </w:rPr>
        <w:t>Araştırma ve Danışmanlık. Müzik Tercihleri ve İletişim Araçları. Nisan 2018. URL</w:t>
      </w:r>
      <w:r w:rsidRPr="00A27288">
        <w:rPr>
          <w:sz w:val="24"/>
          <w:szCs w:val="24"/>
          <w:lang w:val="en-US"/>
        </w:rPr>
        <w:t xml:space="preserve">: </w:t>
      </w:r>
      <w:hyperlink r:id="rId10" w:history="1">
        <w:r w:rsidRPr="00A27288">
          <w:rPr>
            <w:rStyle w:val="af"/>
            <w:sz w:val="24"/>
            <w:szCs w:val="24"/>
            <w:lang w:val="en-US"/>
          </w:rPr>
          <w:t>https://konda.com.tr/uploads/tr1804-barometre86-muzik-tercihleri-ve-iletisim-araclari-e270c0dafc5878768ab6d6c57f4e43fd435e348d8db32a8784c6db2635d9e6a6.pdf</w:t>
        </w:r>
      </w:hyperlink>
    </w:p>
    <w:p w14:paraId="1DD22674" w14:textId="0A2B9B2B" w:rsidR="00A27288" w:rsidRPr="00A27288" w:rsidRDefault="00A27288" w:rsidP="00C92B03">
      <w:pPr>
        <w:pStyle w:val="a7"/>
        <w:numPr>
          <w:ilvl w:val="0"/>
          <w:numId w:val="6"/>
        </w:numPr>
        <w:spacing w:after="200" w:line="240" w:lineRule="auto"/>
        <w:rPr>
          <w:rFonts w:eastAsia="Calibri" w:cs="Times New Roman"/>
          <w:sz w:val="24"/>
          <w:szCs w:val="24"/>
          <w:lang w:val="en-US"/>
        </w:rPr>
      </w:pPr>
      <w:r w:rsidRPr="00A27288">
        <w:rPr>
          <w:sz w:val="24"/>
          <w:szCs w:val="24"/>
          <w:lang w:val="tr-TR"/>
        </w:rPr>
        <w:t xml:space="preserve">Luminate. Year-End Report 2023. N.Y., 2023. URL: </w:t>
      </w:r>
      <w:hyperlink r:id="rId11" w:history="1">
        <w:r w:rsidRPr="00A27288">
          <w:rPr>
            <w:rStyle w:val="af"/>
            <w:sz w:val="24"/>
            <w:szCs w:val="24"/>
            <w:lang w:val="tr-TR"/>
          </w:rPr>
          <w:t>https:</w:t>
        </w:r>
        <w:r w:rsidRPr="00A27288">
          <w:rPr>
            <w:rStyle w:val="af"/>
            <w:sz w:val="24"/>
            <w:szCs w:val="24"/>
            <w:lang w:val="tr-TR"/>
          </w:rPr>
          <w:t>/</w:t>
        </w:r>
        <w:r w:rsidRPr="00A27288">
          <w:rPr>
            <w:rStyle w:val="af"/>
            <w:sz w:val="24"/>
            <w:szCs w:val="24"/>
            <w:lang w:val="tr-TR"/>
          </w:rPr>
          <w:t>/worldmusicviews.com/wp-content/uploads/2024/01/Luminate_Year-End_R</w:t>
        </w:r>
        <w:r w:rsidRPr="00A27288">
          <w:rPr>
            <w:rStyle w:val="af"/>
            <w:sz w:val="24"/>
            <w:szCs w:val="24"/>
            <w:lang w:val="tr-TR"/>
          </w:rPr>
          <w:t>e</w:t>
        </w:r>
        <w:r w:rsidRPr="00A27288">
          <w:rPr>
            <w:rStyle w:val="af"/>
            <w:sz w:val="24"/>
            <w:szCs w:val="24"/>
            <w:lang w:val="tr-TR"/>
          </w:rPr>
          <w:t>port_2023.pdf</w:t>
        </w:r>
      </w:hyperlink>
    </w:p>
    <w:sectPr w:rsidR="00A27288" w:rsidRPr="00A27288" w:rsidSect="006B04F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10F352" w14:textId="77777777" w:rsidR="00B945E8" w:rsidRDefault="00B945E8" w:rsidP="00B945E8">
      <w:pPr>
        <w:spacing w:after="0" w:line="240" w:lineRule="auto"/>
      </w:pPr>
      <w:r>
        <w:separator/>
      </w:r>
    </w:p>
  </w:endnote>
  <w:endnote w:type="continuationSeparator" w:id="0">
    <w:p w14:paraId="15688383" w14:textId="77777777" w:rsidR="00B945E8" w:rsidRDefault="00B945E8" w:rsidP="00B94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C0D8D8" w14:textId="77777777" w:rsidR="00B945E8" w:rsidRDefault="00B945E8" w:rsidP="00B945E8">
      <w:pPr>
        <w:spacing w:after="0" w:line="240" w:lineRule="auto"/>
      </w:pPr>
      <w:r>
        <w:separator/>
      </w:r>
    </w:p>
  </w:footnote>
  <w:footnote w:type="continuationSeparator" w:id="0">
    <w:p w14:paraId="43091D04" w14:textId="77777777" w:rsidR="00B945E8" w:rsidRDefault="00B945E8" w:rsidP="00B94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F279F"/>
    <w:multiLevelType w:val="hybridMultilevel"/>
    <w:tmpl w:val="53F42874"/>
    <w:lvl w:ilvl="0" w:tplc="DED87F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07FCC"/>
    <w:multiLevelType w:val="hybridMultilevel"/>
    <w:tmpl w:val="E89AF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72B28"/>
    <w:multiLevelType w:val="hybridMultilevel"/>
    <w:tmpl w:val="B9F2E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F7EA0"/>
    <w:multiLevelType w:val="hybridMultilevel"/>
    <w:tmpl w:val="51082106"/>
    <w:lvl w:ilvl="0" w:tplc="DED87F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AB68AD"/>
    <w:multiLevelType w:val="hybridMultilevel"/>
    <w:tmpl w:val="11CE4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B4CB6E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350CFC"/>
    <w:multiLevelType w:val="hybridMultilevel"/>
    <w:tmpl w:val="A6883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E2C"/>
    <w:rsid w:val="000F2610"/>
    <w:rsid w:val="00145E2C"/>
    <w:rsid w:val="00177C16"/>
    <w:rsid w:val="002449FA"/>
    <w:rsid w:val="00253D14"/>
    <w:rsid w:val="002774B8"/>
    <w:rsid w:val="00285A51"/>
    <w:rsid w:val="00292D49"/>
    <w:rsid w:val="00365347"/>
    <w:rsid w:val="003A4DFF"/>
    <w:rsid w:val="003B4FFD"/>
    <w:rsid w:val="0056156A"/>
    <w:rsid w:val="00633454"/>
    <w:rsid w:val="00666833"/>
    <w:rsid w:val="006B04F2"/>
    <w:rsid w:val="006E5B2B"/>
    <w:rsid w:val="006F03E3"/>
    <w:rsid w:val="007926FD"/>
    <w:rsid w:val="007A182C"/>
    <w:rsid w:val="007B24B8"/>
    <w:rsid w:val="00876A60"/>
    <w:rsid w:val="008D3122"/>
    <w:rsid w:val="00900F2A"/>
    <w:rsid w:val="00903810"/>
    <w:rsid w:val="00A27288"/>
    <w:rsid w:val="00A53F3B"/>
    <w:rsid w:val="00A824E1"/>
    <w:rsid w:val="00B53160"/>
    <w:rsid w:val="00B945E8"/>
    <w:rsid w:val="00C268BC"/>
    <w:rsid w:val="00C625FC"/>
    <w:rsid w:val="00C92B03"/>
    <w:rsid w:val="00D56983"/>
    <w:rsid w:val="00DB02E1"/>
    <w:rsid w:val="00DC5DE5"/>
    <w:rsid w:val="00DD1A89"/>
    <w:rsid w:val="00E074A5"/>
    <w:rsid w:val="00E730CF"/>
    <w:rsid w:val="00E80E9F"/>
    <w:rsid w:val="00EC384C"/>
    <w:rsid w:val="00FD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8D4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5E8"/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04F2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24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E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E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4F2"/>
    <w:rPr>
      <w:rFonts w:ascii="Times New Roman" w:eastAsiaTheme="majorEastAsia" w:hAnsi="Times New Roman" w:cstheme="majorBidi"/>
      <w:b/>
      <w:kern w:val="0"/>
      <w:sz w:val="24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145E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5E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5E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5E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5E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5E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5E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5E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5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45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5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5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5E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5E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5E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5E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5E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45E2C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B945E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945E8"/>
    <w:rPr>
      <w:rFonts w:ascii="Times New Roman" w:hAnsi="Times New Roman"/>
      <w:kern w:val="0"/>
      <w:sz w:val="20"/>
      <w:szCs w:val="20"/>
      <w14:ligatures w14:val="none"/>
    </w:rPr>
  </w:style>
  <w:style w:type="character" w:styleId="ae">
    <w:name w:val="footnote reference"/>
    <w:basedOn w:val="a0"/>
    <w:uiPriority w:val="99"/>
    <w:semiHidden/>
    <w:unhideWhenUsed/>
    <w:rsid w:val="00B945E8"/>
    <w:rPr>
      <w:vertAlign w:val="superscript"/>
    </w:rPr>
  </w:style>
  <w:style w:type="character" w:styleId="af">
    <w:name w:val="Hyperlink"/>
    <w:basedOn w:val="a0"/>
    <w:uiPriority w:val="99"/>
    <w:unhideWhenUsed/>
    <w:rsid w:val="00A27288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268B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5E8"/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04F2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24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E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E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4F2"/>
    <w:rPr>
      <w:rFonts w:ascii="Times New Roman" w:eastAsiaTheme="majorEastAsia" w:hAnsi="Times New Roman" w:cstheme="majorBidi"/>
      <w:b/>
      <w:kern w:val="0"/>
      <w:sz w:val="24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145E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5E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5E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5E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5E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5E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5E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5E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5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45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5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5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5E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5E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5E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5E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5E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45E2C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B945E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945E8"/>
    <w:rPr>
      <w:rFonts w:ascii="Times New Roman" w:hAnsi="Times New Roman"/>
      <w:kern w:val="0"/>
      <w:sz w:val="20"/>
      <w:szCs w:val="20"/>
      <w14:ligatures w14:val="none"/>
    </w:rPr>
  </w:style>
  <w:style w:type="character" w:styleId="ae">
    <w:name w:val="footnote reference"/>
    <w:basedOn w:val="a0"/>
    <w:uiPriority w:val="99"/>
    <w:semiHidden/>
    <w:unhideWhenUsed/>
    <w:rsid w:val="00B945E8"/>
    <w:rPr>
      <w:vertAlign w:val="superscript"/>
    </w:rPr>
  </w:style>
  <w:style w:type="character" w:styleId="af">
    <w:name w:val="Hyperlink"/>
    <w:basedOn w:val="a0"/>
    <w:uiPriority w:val="99"/>
    <w:unhideWhenUsed/>
    <w:rsid w:val="00A27288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268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.mu-yap.org/wp-content/uploads/2023/09/MU-YAP-2022-Takvim-Yili-Seffaflik-Raporu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orldmusicviews.com/wp-content/uploads/2024/01/Luminate_Year-End_Report_2023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onda.com.tr/uploads/tr1804-barometre86-muzik-tercihleri-ve-iletisim-araclari-e270c0dafc5878768ab6d6c57f4e43fd435e348d8db32a8784c6db2635d9e6a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viewerng/viewer?url=https://muzikanaliz.com/wp-content/uploads/2024/04/TURKIYE-MUZIK-ENDUSTRISI-2024-1-pdf.io_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6</cp:revision>
  <dcterms:created xsi:type="dcterms:W3CDTF">2025-03-02T11:01:00Z</dcterms:created>
  <dcterms:modified xsi:type="dcterms:W3CDTF">2025-03-03T16:50:00Z</dcterms:modified>
</cp:coreProperties>
</file>