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9" w:rsidRPr="00771794" w:rsidRDefault="008B33B9" w:rsidP="008B33B9">
      <w:pPr>
        <w:pStyle w:val="a3"/>
        <w:spacing w:after="0"/>
        <w:ind w:left="142" w:firstLine="284"/>
        <w:rPr>
          <w:sz w:val="24"/>
          <w:szCs w:val="24"/>
        </w:rPr>
      </w:pPr>
      <w:r w:rsidRPr="00771794">
        <w:rPr>
          <w:sz w:val="24"/>
          <w:szCs w:val="24"/>
        </w:rPr>
        <w:t>Развитие стратегии цифровой трансформации экономического сектора Республики Корея в период после начала пандемии COVID-19</w:t>
      </w:r>
    </w:p>
    <w:p w:rsidR="008B33B9" w:rsidRPr="00771794" w:rsidRDefault="008B33B9" w:rsidP="008B33B9">
      <w:pPr>
        <w:pStyle w:val="a3"/>
        <w:spacing w:after="0"/>
        <w:ind w:left="142" w:firstLine="284"/>
        <w:rPr>
          <w:b w:val="0"/>
          <w:sz w:val="24"/>
          <w:szCs w:val="24"/>
        </w:rPr>
      </w:pPr>
    </w:p>
    <w:p w:rsidR="00737B40" w:rsidRDefault="00737B40" w:rsidP="00737B40">
      <w:pPr>
        <w:pStyle w:val="a3"/>
        <w:spacing w:after="0"/>
        <w:ind w:left="142" w:firstLine="284"/>
        <w:rPr>
          <w:b w:val="0"/>
          <w:i/>
          <w:sz w:val="24"/>
          <w:szCs w:val="24"/>
          <w:lang w:val="en-US"/>
        </w:rPr>
      </w:pPr>
      <w:proofErr w:type="spellStart"/>
      <w:r>
        <w:rPr>
          <w:b w:val="0"/>
          <w:i/>
          <w:sz w:val="24"/>
          <w:szCs w:val="24"/>
        </w:rPr>
        <w:t>Крусс</w:t>
      </w:r>
      <w:proofErr w:type="spellEnd"/>
      <w:r>
        <w:rPr>
          <w:b w:val="0"/>
          <w:i/>
          <w:sz w:val="24"/>
          <w:szCs w:val="24"/>
        </w:rPr>
        <w:t xml:space="preserve"> А. А.</w:t>
      </w:r>
    </w:p>
    <w:p w:rsidR="008B33B9" w:rsidRPr="00771794" w:rsidRDefault="00737B40" w:rsidP="00737B40">
      <w:pPr>
        <w:pStyle w:val="a3"/>
        <w:spacing w:after="0"/>
        <w:ind w:left="142" w:firstLine="284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  <w:lang w:val="en-US"/>
        </w:rPr>
        <w:t>C</w:t>
      </w:r>
      <w:proofErr w:type="spellStart"/>
      <w:r w:rsidR="008B33B9" w:rsidRPr="00771794">
        <w:rPr>
          <w:b w:val="0"/>
          <w:i/>
          <w:sz w:val="24"/>
          <w:szCs w:val="24"/>
        </w:rPr>
        <w:t>тудент</w:t>
      </w:r>
      <w:proofErr w:type="spellEnd"/>
    </w:p>
    <w:p w:rsidR="008B33B9" w:rsidRPr="00771794" w:rsidRDefault="008B33B9" w:rsidP="008B33B9">
      <w:pPr>
        <w:pStyle w:val="a3"/>
        <w:spacing w:after="0"/>
        <w:ind w:left="142" w:firstLine="284"/>
        <w:rPr>
          <w:b w:val="0"/>
          <w:i/>
          <w:sz w:val="24"/>
          <w:szCs w:val="24"/>
        </w:rPr>
      </w:pPr>
      <w:r w:rsidRPr="00771794">
        <w:rPr>
          <w:b w:val="0"/>
          <w:i/>
          <w:sz w:val="24"/>
          <w:szCs w:val="24"/>
        </w:rPr>
        <w:t>Новосибирский государственный технический университет</w:t>
      </w:r>
    </w:p>
    <w:p w:rsidR="008B33B9" w:rsidRPr="00771794" w:rsidRDefault="00737B40" w:rsidP="008B33B9">
      <w:pPr>
        <w:pStyle w:val="a3"/>
        <w:spacing w:after="0"/>
        <w:ind w:left="142" w:firstLine="284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Ф</w:t>
      </w:r>
      <w:r w:rsidR="008B33B9" w:rsidRPr="00771794">
        <w:rPr>
          <w:b w:val="0"/>
          <w:i/>
          <w:sz w:val="24"/>
          <w:szCs w:val="24"/>
        </w:rPr>
        <w:t>акультет гуманитарного образования, Новосибирск, Россия</w:t>
      </w:r>
    </w:p>
    <w:p w:rsidR="008B33B9" w:rsidRPr="00771794" w:rsidRDefault="008B33B9" w:rsidP="008B33B9">
      <w:pPr>
        <w:pStyle w:val="a3"/>
        <w:spacing w:after="0"/>
        <w:ind w:left="142" w:firstLine="284"/>
        <w:rPr>
          <w:b w:val="0"/>
          <w:i/>
          <w:sz w:val="24"/>
          <w:szCs w:val="24"/>
        </w:rPr>
      </w:pPr>
      <w:proofErr w:type="spellStart"/>
      <w:r w:rsidRPr="00771794">
        <w:rPr>
          <w:b w:val="0"/>
          <w:i/>
          <w:sz w:val="24"/>
          <w:szCs w:val="24"/>
        </w:rPr>
        <w:t>Email</w:t>
      </w:r>
      <w:proofErr w:type="spellEnd"/>
      <w:r w:rsidRPr="00771794">
        <w:rPr>
          <w:b w:val="0"/>
          <w:i/>
          <w:sz w:val="24"/>
          <w:szCs w:val="24"/>
        </w:rPr>
        <w:t>: ang.kss.2003@gmail.com</w:t>
      </w:r>
    </w:p>
    <w:p w:rsidR="008B33B9" w:rsidRPr="008B33B9" w:rsidRDefault="008B33B9" w:rsidP="008B33B9">
      <w:pPr>
        <w:pStyle w:val="a3"/>
        <w:spacing w:after="0"/>
        <w:ind w:left="142" w:firstLine="284"/>
        <w:jc w:val="both"/>
        <w:rPr>
          <w:b w:val="0"/>
          <w:i/>
          <w:sz w:val="24"/>
          <w:szCs w:val="24"/>
        </w:rPr>
      </w:pPr>
    </w:p>
    <w:p w:rsidR="008B33B9" w:rsidRPr="008B33B9" w:rsidRDefault="008B33B9" w:rsidP="008B33B9">
      <w:pPr>
        <w:pStyle w:val="a3"/>
        <w:spacing w:after="0"/>
        <w:ind w:left="142" w:firstLine="284"/>
        <w:jc w:val="both"/>
        <w:rPr>
          <w:b w:val="0"/>
          <w:sz w:val="24"/>
          <w:szCs w:val="24"/>
        </w:rPr>
      </w:pPr>
      <w:r w:rsidRPr="008B33B9">
        <w:rPr>
          <w:b w:val="0"/>
          <w:sz w:val="24"/>
          <w:szCs w:val="24"/>
        </w:rPr>
        <w:t>Цифровая трансформация в настоящее время является одним из наиболее ключевых аспектов развития национальной экономики Республики Корея (РК). В условиях пандемии COVID-19 увеличилась потребность в оперативном внедрении цифровых решений. Важно отметить, что РК приложил</w:t>
      </w:r>
      <w:bookmarkStart w:id="0" w:name="_GoBack"/>
      <w:bookmarkEnd w:id="0"/>
      <w:r w:rsidRPr="008B33B9">
        <w:rPr>
          <w:b w:val="0"/>
          <w:sz w:val="24"/>
          <w:szCs w:val="24"/>
        </w:rPr>
        <w:t xml:space="preserve">а значительные усилия для </w:t>
      </w:r>
      <w:proofErr w:type="spellStart"/>
      <w:r w:rsidRPr="008B33B9">
        <w:rPr>
          <w:b w:val="0"/>
          <w:sz w:val="24"/>
          <w:szCs w:val="24"/>
        </w:rPr>
        <w:t>цифровизации</w:t>
      </w:r>
      <w:proofErr w:type="spellEnd"/>
      <w:r w:rsidRPr="008B33B9">
        <w:rPr>
          <w:b w:val="0"/>
          <w:sz w:val="24"/>
          <w:szCs w:val="24"/>
        </w:rPr>
        <w:t xml:space="preserve"> своей экономики и производственного сектора, довольно успешно справляясь с последствиями пандемии [1-3].</w:t>
      </w:r>
    </w:p>
    <w:p w:rsidR="008B33B9" w:rsidRPr="008B33B9" w:rsidRDefault="008B33B9" w:rsidP="008B33B9">
      <w:pPr>
        <w:pStyle w:val="a3"/>
        <w:spacing w:after="0"/>
        <w:ind w:left="142" w:firstLine="284"/>
        <w:jc w:val="both"/>
        <w:rPr>
          <w:b w:val="0"/>
          <w:sz w:val="24"/>
          <w:szCs w:val="24"/>
        </w:rPr>
      </w:pPr>
      <w:r w:rsidRPr="008B33B9">
        <w:rPr>
          <w:b w:val="0"/>
          <w:sz w:val="24"/>
          <w:szCs w:val="24"/>
        </w:rPr>
        <w:t xml:space="preserve">Для преодоления кризиса, вызванного COVID-19, правительство Республики Корея выделило сферу цифровых инноваций в качестве приоритетной. Летом 2020 года был разработан план «Новый курс Республики Корея» (2020-2025), предусматривающий инвестиции в размере 41,5 миллиарда долларов на цифровой сектор. </w:t>
      </w:r>
      <w:proofErr w:type="gramStart"/>
      <w:r w:rsidRPr="008B33B9">
        <w:rPr>
          <w:b w:val="0"/>
          <w:sz w:val="24"/>
          <w:szCs w:val="24"/>
        </w:rPr>
        <w:t xml:space="preserve">Этот курс включает три основных вектора: "цифровой новый курс" для развития цифровой экономики и новых отраслей с помощью цифровой инфраструктуры, искусственного интеллекта и 5G; "зеленый новый курс", направленный на экологически чистое производство энергии, повышение </w:t>
      </w:r>
      <w:proofErr w:type="spellStart"/>
      <w:r w:rsidRPr="008B33B9">
        <w:rPr>
          <w:b w:val="0"/>
          <w:sz w:val="24"/>
          <w:szCs w:val="24"/>
        </w:rPr>
        <w:t>энергоэффективности</w:t>
      </w:r>
      <w:proofErr w:type="spellEnd"/>
      <w:r w:rsidRPr="008B33B9">
        <w:rPr>
          <w:b w:val="0"/>
          <w:sz w:val="24"/>
          <w:szCs w:val="24"/>
        </w:rPr>
        <w:t xml:space="preserve"> и снижение уровня загрязнения; и "социальный новый курс", ориентированный на социальную справедливость и улучшение качества жизни [2].</w:t>
      </w:r>
      <w:proofErr w:type="gramEnd"/>
    </w:p>
    <w:p w:rsidR="008B33B9" w:rsidRPr="008B33B9" w:rsidRDefault="008B33B9" w:rsidP="008B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t xml:space="preserve">После начала реализации «Нового курса» в 2020 рейтинг РК во всех трех ключевых сферах (знания, технологии и готовность к будущему) вырос всего за год. В области готовности к будущему, которая оценивает уровень подготовки к цифровой трансформации, страна заняла первое место в индексах электронного участия и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интернет-торговли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, а также третье место в общем рейтинге, что на одну позицию было выше по сравнению с прошлым годом [3]. В технологическом секторе, который отражает способность развивать цифровые инновации, индекс скорости </w:t>
      </w:r>
      <w:proofErr w:type="gramStart"/>
      <w:r w:rsidRPr="008B33B9">
        <w:rPr>
          <w:rFonts w:ascii="Times New Roman" w:hAnsi="Times New Roman" w:cs="Times New Roman"/>
          <w:sz w:val="24"/>
          <w:szCs w:val="24"/>
        </w:rPr>
        <w:t>интернет-пропускной</w:t>
      </w:r>
      <w:proofErr w:type="gramEnd"/>
      <w:r w:rsidRPr="008B33B9">
        <w:rPr>
          <w:rFonts w:ascii="Times New Roman" w:hAnsi="Times New Roman" w:cs="Times New Roman"/>
          <w:sz w:val="24"/>
          <w:szCs w:val="24"/>
        </w:rPr>
        <w:t xml:space="preserve"> способности оказался на втором месте, что является повышением на пять позиций по сравнению с предыдущим годом, занимая теперь 12-ю строчку в общем рейтинге.</w:t>
      </w:r>
      <w:r w:rsidRPr="008B33B9">
        <w:rPr>
          <w:rFonts w:ascii="Times New Roman" w:hAnsi="Times New Roman" w:cs="Times New Roman"/>
          <w:sz w:val="24"/>
          <w:szCs w:val="24"/>
        </w:rPr>
        <w:t xml:space="preserve"> Что касается знаний, измеряющих способность осваивать, открывать и развивать новые технологии, общий объем НИОКР и численность персонала, занимающегося НИОКР на душу населения, были отмечены как сильные стороны, что позволило РК занять 10-е место, улучшив свою позицию на один пункт по сравнению с предыдущим годом [4].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t xml:space="preserve">Стоит заметить, что новая Стратегия развития экономики опиралась на механизм государственно-частного партнерства. </w:t>
      </w:r>
      <w:r w:rsidRPr="008B33B9">
        <w:rPr>
          <w:rFonts w:ascii="Times New Roman" w:hAnsi="Times New Roman" w:cs="Times New Roman"/>
          <w:sz w:val="24"/>
          <w:szCs w:val="24"/>
        </w:rPr>
        <w:t xml:space="preserve">Это предполагало активное участие частного бизнеса в развитии экономики, в том числе в области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. Крупные компании рассматривают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как общую проблему. И готовы активно инвестировать в развитие цифровых технологий, таких как искусственный интеллект (AI), большие данные и облако. Они активно внедряют цифровые технологии в различные сферы бизнеса. Например, SK инвестирует в перспективы, такие как автономное вождение с ИИ. LG совершенствует цифровую трансформацию внутри, включая управление бытовой техникой с помощью ИИ.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Lotte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реализует "умную экосистему" для улучшения клиентского опыта. CJ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автоматизирует логистические объекты во всех сферах. LS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старается объединить ИИ, большие данные и интеллектуальные энергетические технологии.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приобрела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Boston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для выхода на новые рынки, а GS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Caltex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представила на CES концепцию заправки и доставки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дронами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[4].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lastRenderedPageBreak/>
        <w:t>"Корейский новый курс" демонстрирует определенные достижения, такие как развитие ветроэнергетики, активное вовлечение малого и среднего бизнеса в цифровые проекты, а также снижение уровня безработицы. Тем не менее, при всех положительных успехах, стратегия также сталкивается с рядом проблем, включая масштабность реализации, ограниченный срок действия в рамках одного президентского срока, растущие расходы на проекты, протекционистские меры в "зеленых" инициативах, недостаточное внимание к социально-экономическим вопросам и риск повторить прошлый неудачный опыт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r w:rsidRPr="008B33B9">
        <w:rPr>
          <w:rFonts w:ascii="Times New Roman" w:hAnsi="Times New Roman" w:cs="Times New Roman"/>
          <w:sz w:val="24"/>
          <w:szCs w:val="24"/>
        </w:rPr>
        <w:t>Хотя полная реализация данного курса за пять лет и кажется маловероятной, концепция устойчивого развития остается важным ориентиром для социально-экономического прогресса Республики Корея.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B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t xml:space="preserve">1. 2022 </w:t>
      </w:r>
      <w:r w:rsidRPr="008B33B9">
        <w:rPr>
          <w:rFonts w:ascii="Times New Roman" w:hAnsi="Times New Roman" w:cs="Times New Roman"/>
          <w:sz w:val="24"/>
          <w:szCs w:val="24"/>
        </w:rPr>
        <w:t>국가지능정보화백서</w:t>
      </w:r>
      <w:r w:rsidRPr="008B33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Informatization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>) [Электронный ресурс]. - Режим доступа: https://www.nia.or.kr/site/nia_kor/ex/bbs/View.do?cbIdx=44086&amp;bcIdx=25094&amp;parentSeq=25094 - Загл. с экрана (дата обращения: 19.02.2025)</w:t>
      </w:r>
      <w:r w:rsidRPr="008B33B9">
        <w:rPr>
          <w:rFonts w:ascii="Times New Roman" w:hAnsi="Times New Roman" w:cs="Times New Roman"/>
          <w:sz w:val="24"/>
          <w:szCs w:val="24"/>
        </w:rPr>
        <w:t>.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t xml:space="preserve">2. Реализация целей устойчивого развития в национальной стратегии РК (Корейский новый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крус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) [Электронный ресурс]. - Режим доступа: https://cyberleninka.ru/article/n/realizatsiya-tseley-ustoychivogo-razvitiya-v-natsionalnoy-strategii-respubliki-koreya-koreyskiy-novyy-kurs -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>. с экрана (дата обращения: 21.02.2025)</w:t>
      </w:r>
      <w:r w:rsidRPr="008B33B9">
        <w:rPr>
          <w:rFonts w:ascii="Times New Roman" w:hAnsi="Times New Roman" w:cs="Times New Roman"/>
          <w:sz w:val="24"/>
          <w:szCs w:val="24"/>
        </w:rPr>
        <w:t>.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Korea’s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[Электронный ресурс]. - Режим доступа: https://thediplomat.com/2020/06/south-koreas-digital-new-deal/ -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>. с экрана (дата обращения: 19.02.2025)</w:t>
      </w:r>
      <w:r w:rsidRPr="008B33B9">
        <w:rPr>
          <w:rFonts w:ascii="Times New Roman" w:hAnsi="Times New Roman" w:cs="Times New Roman"/>
          <w:sz w:val="24"/>
          <w:szCs w:val="24"/>
        </w:rPr>
        <w:t>.</w:t>
      </w:r>
    </w:p>
    <w:p w:rsidR="008B33B9" w:rsidRPr="008B33B9" w:rsidRDefault="008B33B9" w:rsidP="008B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3B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Гибадуллин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М.З., Закирова Р.А.,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Минькина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А.А. Влияние цифровой трансформации на экономику Республики Корея / М.З.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Гибадуллин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, Р.А. Закирова, А.А. </w:t>
      </w:r>
      <w:proofErr w:type="spellStart"/>
      <w:r w:rsidRPr="008B33B9">
        <w:rPr>
          <w:rFonts w:ascii="Times New Roman" w:hAnsi="Times New Roman" w:cs="Times New Roman"/>
          <w:sz w:val="24"/>
          <w:szCs w:val="24"/>
        </w:rPr>
        <w:t>Минькина</w:t>
      </w:r>
      <w:proofErr w:type="spellEnd"/>
      <w:r w:rsidRPr="008B33B9">
        <w:rPr>
          <w:rFonts w:ascii="Times New Roman" w:hAnsi="Times New Roman" w:cs="Times New Roman"/>
          <w:sz w:val="24"/>
          <w:szCs w:val="24"/>
        </w:rPr>
        <w:t xml:space="preserve"> // Глобальная экономика и образование. – 2022. – Том 2. – № 1. – С. 20–33 (дата обращения: 20.02.2025)</w:t>
      </w:r>
      <w:r w:rsidRPr="008B33B9">
        <w:rPr>
          <w:rFonts w:ascii="Times New Roman" w:hAnsi="Times New Roman" w:cs="Times New Roman"/>
          <w:sz w:val="24"/>
          <w:szCs w:val="24"/>
        </w:rPr>
        <w:t>.</w:t>
      </w:r>
    </w:p>
    <w:sectPr w:rsidR="008B33B9" w:rsidRPr="008B33B9" w:rsidSect="008B33B9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68"/>
    <w:rsid w:val="00737B40"/>
    <w:rsid w:val="008B33B9"/>
    <w:rsid w:val="00936768"/>
    <w:rsid w:val="00F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учный руководитель"/>
    <w:basedOn w:val="a"/>
    <w:next w:val="a"/>
    <w:uiPriority w:val="3"/>
    <w:qFormat/>
    <w:rsid w:val="008B33B9"/>
    <w:pPr>
      <w:keepNext/>
      <w:keepLines/>
      <w:spacing w:line="240" w:lineRule="auto"/>
      <w:contextualSpacing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учный руководитель"/>
    <w:basedOn w:val="a"/>
    <w:next w:val="a"/>
    <w:uiPriority w:val="3"/>
    <w:qFormat/>
    <w:rsid w:val="008B33B9"/>
    <w:pPr>
      <w:keepNext/>
      <w:keepLines/>
      <w:spacing w:line="240" w:lineRule="auto"/>
      <w:contextualSpacing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4643</Characters>
  <Application>Microsoft Office Word</Application>
  <DocSecurity>0</DocSecurity>
  <Lines>82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2025-03-02T11:25:00Z</dcterms:created>
  <dcterms:modified xsi:type="dcterms:W3CDTF">2025-03-02T11:37:00Z</dcterms:modified>
</cp:coreProperties>
</file>