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50469" w14:textId="77777777" w:rsidR="004B325A" w:rsidRPr="004B325A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4B32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Финтех: особенности развития в Индии с 2010 по 2024 год</w:t>
      </w:r>
    </w:p>
    <w:p w14:paraId="5F66EBDC" w14:textId="77777777" w:rsidR="004B325A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Беспалов Артём Ярославович</w:t>
      </w:r>
    </w:p>
    <w:p w14:paraId="0A734E36" w14:textId="77777777" w:rsidR="004B325A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Студент</w:t>
      </w:r>
    </w:p>
    <w:p w14:paraId="048C27B1" w14:textId="77777777" w:rsidR="004B325A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 xml:space="preserve">Московский государственный университет имени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 xml:space="preserve">, </w:t>
      </w:r>
    </w:p>
    <w:p w14:paraId="0FDB5C03" w14:textId="77777777" w:rsidR="004B325A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>Институт Стран Азии и Африки, Москва, Россия</w:t>
      </w:r>
    </w:p>
    <w:p w14:paraId="6D65A718" w14:textId="77777777" w:rsidR="004B325A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  <w:lang w:val="en-GB"/>
        </w:rPr>
      </w:pPr>
      <w:r w:rsidRPr="004B325A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  <w:lang w:val="en-GB"/>
        </w:rPr>
        <w:t xml:space="preserve">E-mail: </w:t>
      </w:r>
      <w:hyperlink r:id="rId7" w:history="1">
        <w:r w:rsidRPr="00C567DE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highlight w:val="white"/>
            <w:lang w:val="en-GB"/>
          </w:rPr>
          <w:t>artem-bespalov-1983ti@yandex.ru</w:t>
        </w:r>
      </w:hyperlink>
    </w:p>
    <w:p w14:paraId="6FC832E9" w14:textId="77777777" w:rsidR="004B325A" w:rsidRPr="004B325A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  <w:lang w:val="en-GB"/>
        </w:rPr>
      </w:pPr>
    </w:p>
    <w:p w14:paraId="248D37D5" w14:textId="1D7D2C54" w:rsidR="006A7200" w:rsidRDefault="00EA1CB6" w:rsidP="00B4022E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A1CB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Одной из особенностей совр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еменного финансового развития мира является </w:t>
      </w:r>
      <w:r w:rsidRPr="00EA1CB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активное внедрение новых технологий в сферу предоставления финансовых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. </w:t>
      </w:r>
      <w:r w:rsidRPr="00EA1CB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т</w:t>
      </w:r>
      <w:r w:rsidRPr="00EA1CB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процесс обозначают термином финтех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. Развитие финтеха </w:t>
      </w:r>
      <w:r w:rsidR="002B37D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оказывает </w:t>
      </w:r>
      <w:r w:rsidRPr="00EA1CB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серьезное воздействие на функционирование финансовых рынков и институтов,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создавая как новые возможности, так</w:t>
      </w:r>
      <w:r w:rsidRPr="00EA1CB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и новые риски.</w:t>
      </w:r>
      <w:r w:rsidR="00B4022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</w:p>
    <w:p w14:paraId="1CEF7792" w14:textId="77777777" w:rsidR="006A7200" w:rsidRDefault="006A7200" w:rsidP="00B4022E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05AEB9D2" w14:textId="58A3BF51" w:rsidR="00EA1CB6" w:rsidRDefault="00B4022E" w:rsidP="00B4022E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B4022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В</w:t>
      </w:r>
      <w:r w:rsidR="00EA1CB6" w:rsidRPr="00B4022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настоящее время система оценок уровня развития финтеха проводится на основе ряда количественных и качественных параметров. К первым относятся число финтех-ко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мпаний</w:t>
      </w:r>
      <w:r w:rsidR="00EA1CB6" w:rsidRPr="00B4022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, наличие влиятельных глобальных игроков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на рынке</w:t>
      </w:r>
      <w:r w:rsidR="00EA1CB6" w:rsidRPr="00B4022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. К качественным характеристикам – количество единорогов, объемы инвестиций в стартапы, количество инвестиционных сделок, способность создавать прибыль, международное сотрудничество, рейтинг вебсайтов и др.</w:t>
      </w:r>
    </w:p>
    <w:p w14:paraId="29CADA28" w14:textId="77777777" w:rsidR="006A7200" w:rsidRDefault="006A7200" w:rsidP="00B4022E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73D0ABFC" w14:textId="661A4B3C" w:rsidR="006A7200" w:rsidRPr="006A7200" w:rsidRDefault="00B4022E" w:rsidP="006A7200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По многим из этих параметров Индия относится к числу стран с динамично развивающимся рынком финансовых технологий.</w:t>
      </w:r>
      <w:r w:rsidRPr="004453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Индия стабильно занимает второе место в мире после Китая по индексу внедрения финансовых технологий с показателем на уровне 87%. [3] По количеству стартапов (более 10000) занимает 3-е место в мире, уступая только США и Великобритании, по наличию и активности финтех-единорогов – 4 место в мире. </w:t>
      </w:r>
      <w:r w:rsid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Активность крупнейших финтех-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компаний сосредоточена в сфере платежей, цифрового кредитования и страхования. </w:t>
      </w:r>
      <w:bookmarkStart w:id="0" w:name="_GoBack"/>
      <w:bookmarkEnd w:id="0"/>
    </w:p>
    <w:p w14:paraId="19F134A2" w14:textId="5B164082" w:rsidR="00B4022E" w:rsidRDefault="00B4022E" w:rsidP="006A7200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К факторам стремительного развития финтеха в Индии можно отнести следующее:</w:t>
      </w:r>
      <w:r w:rsidRPr="00296F9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р</w:t>
      </w:r>
      <w:r w:rsidR="009C576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ост 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вычислительной мощности, широкое распространение Интернета, увеличение его скорости и покрытия; </w:t>
      </w:r>
      <w:r w:rsid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рост 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процент</w:t>
      </w:r>
      <w:r w:rsid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а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населения, использующего Интернет с 4% в 2007 году до 45% в 2021</w:t>
      </w:r>
      <w:r w:rsid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году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, значительное увеличение количества пользователей смартфонов (основной доступ к цифровым услугам); молодой возраст населения страны – 68% людей находятся в возрастной группе ниже 40 лет; активная государственная политика.</w:t>
      </w:r>
    </w:p>
    <w:p w14:paraId="661FFA42" w14:textId="77777777" w:rsidR="006A7200" w:rsidRPr="006A7200" w:rsidRDefault="006A7200" w:rsidP="006A7200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3646E1B3" w14:textId="68EB9F14" w:rsidR="00B4022E" w:rsidRPr="006A7200" w:rsidRDefault="00B4022E" w:rsidP="006A7200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Проведенное исследование показало, что динамичное развитие в стране получили именно те направления финансовых технологий, в области которых традиционные финансовые институты не смогли обеспечить доступ к финансовым услу</w:t>
      </w:r>
      <w:r w:rsidR="00F31F7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гам для многих групп населения.</w:t>
      </w:r>
    </w:p>
    <w:p w14:paraId="7BFA98B1" w14:textId="32F236AA" w:rsidR="00430340" w:rsidRDefault="00FF569C" w:rsidP="006A7200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91887556"/>
    </w:p>
    <w:bookmarkEnd w:id="1"/>
    <w:p w14:paraId="57C0A8B3" w14:textId="77777777" w:rsidR="001D6371" w:rsidRDefault="001D6371" w:rsidP="006A7200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14B22C" w14:textId="77777777" w:rsidR="003551D5" w:rsidRDefault="001D6371" w:rsidP="00332B49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14:paraId="5C7DC9E0" w14:textId="4D6D5FD1" w:rsidR="00332B49" w:rsidRPr="00332B49" w:rsidRDefault="00332B49" w:rsidP="00332B49">
      <w:pPr>
        <w:pStyle w:val="a7"/>
        <w:numPr>
          <w:ilvl w:val="0"/>
          <w:numId w:val="2"/>
        </w:num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5B60">
        <w:rPr>
          <w:rFonts w:ascii="Times New Roman" w:hAnsi="Times New Roman" w:cs="Times New Roman"/>
        </w:rPr>
        <w:t>Кандалинцев</w:t>
      </w:r>
      <w:proofErr w:type="spellEnd"/>
      <w:r w:rsidRPr="00F15B60">
        <w:rPr>
          <w:rFonts w:ascii="Times New Roman" w:hAnsi="Times New Roman" w:cs="Times New Roman"/>
        </w:rPr>
        <w:t xml:space="preserve"> В. Г. ЭКОСИСТЕМА ФИНТЕХА ИНДИИ // Восточная аналитика. – 2022. – Т. 13. – №. </w:t>
      </w:r>
      <w:r w:rsidRPr="003551D5">
        <w:rPr>
          <w:rFonts w:ascii="Times New Roman" w:hAnsi="Times New Roman" w:cs="Times New Roman"/>
        </w:rPr>
        <w:t xml:space="preserve">3. – </w:t>
      </w:r>
      <w:r w:rsidRPr="00F15B60">
        <w:rPr>
          <w:rFonts w:ascii="Times New Roman" w:hAnsi="Times New Roman" w:cs="Times New Roman"/>
        </w:rPr>
        <w:t>С</w:t>
      </w:r>
      <w:r w:rsidRPr="003551D5">
        <w:rPr>
          <w:rFonts w:ascii="Times New Roman" w:hAnsi="Times New Roman" w:cs="Times New Roman"/>
        </w:rPr>
        <w:t>. 42.</w:t>
      </w:r>
    </w:p>
    <w:p w14:paraId="3813C57F" w14:textId="011C1A59" w:rsidR="00332B49" w:rsidRPr="00332B49" w:rsidRDefault="00332B49" w:rsidP="00332B49">
      <w:pPr>
        <w:pStyle w:val="a7"/>
        <w:numPr>
          <w:ilvl w:val="0"/>
          <w:numId w:val="2"/>
        </w:num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</w:pPr>
      <w:r w:rsidRPr="00A075C0">
        <w:rPr>
          <w:rFonts w:ascii="Times New Roman" w:hAnsi="Times New Roman" w:cs="Times New Roman"/>
          <w:lang w:val="en-GB"/>
        </w:rPr>
        <w:t xml:space="preserve">Indian Fintech Journey: From Evolution </w:t>
      </w:r>
      <w:proofErr w:type="gramStart"/>
      <w:r w:rsidRPr="00A075C0">
        <w:rPr>
          <w:rFonts w:ascii="Times New Roman" w:hAnsi="Times New Roman" w:cs="Times New Roman"/>
          <w:lang w:val="en-GB"/>
        </w:rPr>
        <w:t>To</w:t>
      </w:r>
      <w:proofErr w:type="gramEnd"/>
      <w:r w:rsidRPr="00A075C0">
        <w:rPr>
          <w:rFonts w:ascii="Times New Roman" w:hAnsi="Times New Roman" w:cs="Times New Roman"/>
          <w:lang w:val="en-GB"/>
        </w:rPr>
        <w:t xml:space="preserve"> Mega Public Listings. – Mumbai: JM Financial, 2024 – p. 14.</w:t>
      </w:r>
    </w:p>
    <w:p w14:paraId="5603FEFA" w14:textId="77777777" w:rsidR="003551D5" w:rsidRPr="003551D5" w:rsidRDefault="003551D5" w:rsidP="00332B49">
      <w:pPr>
        <w:pStyle w:val="a7"/>
        <w:numPr>
          <w:ilvl w:val="0"/>
          <w:numId w:val="2"/>
        </w:numPr>
        <w:spacing w:before="30" w:after="0" w:line="240" w:lineRule="auto"/>
        <w:ind w:firstLine="397"/>
        <w:jc w:val="both"/>
        <w:rPr>
          <w:rFonts w:ascii="Times New Roman" w:hAnsi="Times New Roman" w:cs="Times New Roman"/>
          <w:lang w:val="en-GB"/>
        </w:rPr>
      </w:pPr>
      <w:r w:rsidRPr="003551D5">
        <w:rPr>
          <w:rFonts w:ascii="Times New Roman" w:hAnsi="Times New Roman" w:cs="Times New Roman"/>
          <w:lang w:val="en-GB"/>
        </w:rPr>
        <w:t>The Winds of Change: Trends Shaping India’s FinTech Sector. – London: Ernst &amp; Young, 20</w:t>
      </w:r>
      <w:r>
        <w:rPr>
          <w:rFonts w:ascii="Times New Roman" w:hAnsi="Times New Roman" w:cs="Times New Roman"/>
          <w:lang w:val="en-GB"/>
        </w:rPr>
        <w:t>21 – p</w:t>
      </w:r>
      <w:r w:rsidRPr="003551D5">
        <w:rPr>
          <w:rFonts w:ascii="Times New Roman" w:hAnsi="Times New Roman" w:cs="Times New Roman"/>
          <w:lang w:val="en-GB"/>
        </w:rPr>
        <w:t>. 13.</w:t>
      </w:r>
    </w:p>
    <w:p w14:paraId="172300A9" w14:textId="1B1A448B" w:rsidR="003551D5" w:rsidRPr="00332B49" w:rsidRDefault="00E34038" w:rsidP="00332B49">
      <w:pPr>
        <w:pStyle w:val="a7"/>
        <w:numPr>
          <w:ilvl w:val="0"/>
          <w:numId w:val="2"/>
        </w:num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5C0">
        <w:rPr>
          <w:rFonts w:ascii="Times New Roman" w:hAnsi="Times New Roman" w:cs="Times New Roman"/>
          <w:lang w:val="en-GB"/>
        </w:rPr>
        <w:t xml:space="preserve">What is “Unified payment interface (UPI)” // The Economic Times. </w:t>
      </w:r>
      <w:r w:rsidRPr="00F15B60">
        <w:rPr>
          <w:rFonts w:ascii="Times New Roman" w:hAnsi="Times New Roman" w:cs="Times New Roman"/>
        </w:rPr>
        <w:t>URL: https://economictimes.indiatimes.com/definition/unified-payment-interface-upi (</w:t>
      </w:r>
      <w:r w:rsidRPr="002541AD">
        <w:rPr>
          <w:rFonts w:ascii="Times New Roman" w:hAnsi="Times New Roman" w:cs="Times New Roman"/>
        </w:rPr>
        <w:t>дата</w:t>
      </w:r>
      <w:r w:rsidRPr="00F15B60">
        <w:rPr>
          <w:rFonts w:ascii="Times New Roman" w:hAnsi="Times New Roman" w:cs="Times New Roman"/>
        </w:rPr>
        <w:t xml:space="preserve"> </w:t>
      </w:r>
      <w:r w:rsidRPr="002541AD">
        <w:rPr>
          <w:rFonts w:ascii="Times New Roman" w:hAnsi="Times New Roman" w:cs="Times New Roman"/>
        </w:rPr>
        <w:t>обращения</w:t>
      </w:r>
      <w:r>
        <w:rPr>
          <w:rFonts w:ascii="Times New Roman" w:hAnsi="Times New Roman" w:cs="Times New Roman"/>
        </w:rPr>
        <w:t xml:space="preserve"> 02.03.25</w:t>
      </w:r>
      <w:r w:rsidRPr="00F15B60">
        <w:rPr>
          <w:rFonts w:ascii="Times New Roman" w:hAnsi="Times New Roman" w:cs="Times New Roman"/>
        </w:rPr>
        <w:t>).</w:t>
      </w:r>
    </w:p>
    <w:sectPr w:rsidR="003551D5" w:rsidRPr="0033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347DC" w14:textId="77777777" w:rsidR="002A117E" w:rsidRDefault="002A117E" w:rsidP="004B325A">
      <w:pPr>
        <w:spacing w:after="0" w:line="240" w:lineRule="auto"/>
      </w:pPr>
      <w:r>
        <w:separator/>
      </w:r>
    </w:p>
  </w:endnote>
  <w:endnote w:type="continuationSeparator" w:id="0">
    <w:p w14:paraId="1921FFF9" w14:textId="77777777" w:rsidR="002A117E" w:rsidRDefault="002A117E" w:rsidP="004B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FEB2F" w14:textId="77777777" w:rsidR="002A117E" w:rsidRDefault="002A117E" w:rsidP="004B325A">
      <w:pPr>
        <w:spacing w:after="0" w:line="240" w:lineRule="auto"/>
      </w:pPr>
      <w:r>
        <w:separator/>
      </w:r>
    </w:p>
  </w:footnote>
  <w:footnote w:type="continuationSeparator" w:id="0">
    <w:p w14:paraId="706C0A07" w14:textId="77777777" w:rsidR="002A117E" w:rsidRDefault="002A117E" w:rsidP="004B3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F1677"/>
    <w:multiLevelType w:val="hybridMultilevel"/>
    <w:tmpl w:val="19621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073D13"/>
    <w:multiLevelType w:val="hybridMultilevel"/>
    <w:tmpl w:val="91F87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776A0"/>
    <w:multiLevelType w:val="hybridMultilevel"/>
    <w:tmpl w:val="55925CD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5AC57036"/>
    <w:multiLevelType w:val="hybridMultilevel"/>
    <w:tmpl w:val="A146ACD2"/>
    <w:lvl w:ilvl="0" w:tplc="939C54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75EE1"/>
    <w:multiLevelType w:val="hybridMultilevel"/>
    <w:tmpl w:val="CFCC5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5A"/>
    <w:rsid w:val="0002409C"/>
    <w:rsid w:val="00155C09"/>
    <w:rsid w:val="001D6371"/>
    <w:rsid w:val="00237F23"/>
    <w:rsid w:val="002844DD"/>
    <w:rsid w:val="00296F9C"/>
    <w:rsid w:val="002A117E"/>
    <w:rsid w:val="002B37DD"/>
    <w:rsid w:val="002D1B5D"/>
    <w:rsid w:val="002D5630"/>
    <w:rsid w:val="00332B49"/>
    <w:rsid w:val="003551D5"/>
    <w:rsid w:val="003D40FF"/>
    <w:rsid w:val="004175CB"/>
    <w:rsid w:val="00445357"/>
    <w:rsid w:val="004B325A"/>
    <w:rsid w:val="00506B5D"/>
    <w:rsid w:val="00563471"/>
    <w:rsid w:val="0060700F"/>
    <w:rsid w:val="006A7200"/>
    <w:rsid w:val="007C5B30"/>
    <w:rsid w:val="007E3F4D"/>
    <w:rsid w:val="008053B2"/>
    <w:rsid w:val="00805F73"/>
    <w:rsid w:val="008B6D9A"/>
    <w:rsid w:val="009C5766"/>
    <w:rsid w:val="00A92C59"/>
    <w:rsid w:val="00B4022E"/>
    <w:rsid w:val="00CC5D24"/>
    <w:rsid w:val="00CE1355"/>
    <w:rsid w:val="00D315A9"/>
    <w:rsid w:val="00D96E4F"/>
    <w:rsid w:val="00E34038"/>
    <w:rsid w:val="00EA1CB6"/>
    <w:rsid w:val="00EC0C0B"/>
    <w:rsid w:val="00F3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0EE8"/>
  <w15:chartTrackingRefBased/>
  <w15:docId w15:val="{BBBD4ECA-F1D8-4D8C-9873-22912DD8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25A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4B325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B325A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4B325A"/>
    <w:rPr>
      <w:vertAlign w:val="superscript"/>
    </w:rPr>
  </w:style>
  <w:style w:type="paragraph" w:styleId="a7">
    <w:name w:val="List Paragraph"/>
    <w:basedOn w:val="a"/>
    <w:uiPriority w:val="34"/>
    <w:qFormat/>
    <w:rsid w:val="001D637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237F23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37F2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37F2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37F2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37F2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3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37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em-bespalov-1983t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artem-bespalov-1983ti@yandex.ru</dc:creator>
  <cp:keywords/>
  <dc:description/>
  <cp:lastModifiedBy>User</cp:lastModifiedBy>
  <cp:revision>2</cp:revision>
  <dcterms:created xsi:type="dcterms:W3CDTF">2025-03-09T08:53:00Z</dcterms:created>
  <dcterms:modified xsi:type="dcterms:W3CDTF">2025-03-09T08:53:00Z</dcterms:modified>
</cp:coreProperties>
</file>