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18FCD" w14:textId="06047762" w:rsidR="000803F1" w:rsidRPr="000B3FFA" w:rsidRDefault="00301F4D" w:rsidP="000B3F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t>«Некоторые л</w:t>
      </w:r>
      <w:r w:rsidR="00627D90" w:rsidRPr="00083268">
        <w:rPr>
          <w:rFonts w:ascii="Times New Roman" w:hAnsi="Times New Roman"/>
          <w:b/>
        </w:rPr>
        <w:t>ексические дуплеты китайского языка: диалектная вариативность и функциональная дифференциация»</w:t>
      </w:r>
    </w:p>
    <w:p w14:paraId="5C4CE6C0" w14:textId="039B2FBD" w:rsidR="000803F1" w:rsidRDefault="000803F1" w:rsidP="00FF686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ind w:firstLine="567"/>
        <w:jc w:val="both"/>
        <w:rPr>
          <w:rFonts w:ascii="Times New Roman" w:hAnsi="Times New Roman"/>
        </w:rPr>
      </w:pPr>
      <w:r w:rsidRPr="000B3FFA">
        <w:rPr>
          <w:rFonts w:ascii="Times New Roman" w:hAnsi="Times New Roman"/>
        </w:rPr>
        <w:t>В китайском языке существуют многочисленные лексические дуплеты – пары слов с близким или идентичным значением, но разным диалектным происхождением и стилистической окраской. Несмотря на обилие таких пар, диалектная вариативность и функциональное распределение дуплетов в путунхуа изучены недостаточно полно. В частности, открытым остаётся вопрос о систематическом влиянии региона происхождения слова на его частотность, стилистические и функциональные характеристики в современном китайском языке.</w:t>
      </w:r>
    </w:p>
    <w:p w14:paraId="3CA874B2" w14:textId="4C832EA2" w:rsidR="000803F1" w:rsidRPr="000B3FFA" w:rsidRDefault="000803F1" w:rsidP="001838D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ind w:firstLine="567"/>
        <w:jc w:val="both"/>
        <w:rPr>
          <w:rFonts w:ascii="Times New Roman" w:hAnsi="Times New Roman"/>
        </w:rPr>
      </w:pPr>
      <w:r w:rsidRPr="000B3FFA">
        <w:rPr>
          <w:rFonts w:ascii="Times New Roman" w:hAnsi="Times New Roman"/>
        </w:rPr>
        <w:t xml:space="preserve">Проблема диалектного влияния на современный стандарт китайского языка активно изучалась в трудах таких исследователей, как </w:t>
      </w:r>
      <w:proofErr w:type="spellStart"/>
      <w:r w:rsidRPr="000B3FFA">
        <w:rPr>
          <w:rFonts w:ascii="Times New Roman" w:hAnsi="Times New Roman"/>
        </w:rPr>
        <w:t>Norman</w:t>
      </w:r>
      <w:proofErr w:type="spellEnd"/>
      <w:r w:rsidR="00696557">
        <w:rPr>
          <w:rStyle w:val="FootnoteReference"/>
          <w:rFonts w:ascii="Times New Roman" w:hAnsi="Times New Roman"/>
        </w:rPr>
        <w:t xml:space="preserve"> </w:t>
      </w:r>
      <w:r w:rsidR="00C05CAA" w:rsidRPr="00C05CAA">
        <w:rPr>
          <w:rFonts w:ascii="Times New Roman" w:hAnsi="Times New Roman"/>
          <w:vertAlign w:val="superscript"/>
        </w:rPr>
        <w:t>1</w:t>
      </w:r>
      <w:r w:rsidR="00696557">
        <w:rPr>
          <w:rFonts w:ascii="Times New Roman" w:hAnsi="Times New Roman"/>
        </w:rPr>
        <w:t xml:space="preserve"> </w:t>
      </w:r>
      <w:r w:rsidRPr="000B3FFA">
        <w:rPr>
          <w:rFonts w:ascii="Times New Roman" w:hAnsi="Times New Roman"/>
        </w:rPr>
        <w:t>(1988), Чжао Юаньжэнь</w:t>
      </w:r>
      <w:r w:rsidR="00BD0D84" w:rsidRPr="00BD0D84">
        <w:rPr>
          <w:rFonts w:ascii="Times New Roman" w:hAnsi="Times New Roman"/>
          <w:vertAlign w:val="superscript"/>
        </w:rPr>
        <w:t>2</w:t>
      </w:r>
      <w:r w:rsidRPr="000B3FFA">
        <w:rPr>
          <w:rFonts w:ascii="Times New Roman" w:hAnsi="Times New Roman"/>
        </w:rPr>
        <w:t xml:space="preserve"> (2006) и </w:t>
      </w:r>
      <w:proofErr w:type="spellStart"/>
      <w:r w:rsidRPr="000B3FFA">
        <w:rPr>
          <w:rFonts w:ascii="Times New Roman" w:hAnsi="Times New Roman"/>
        </w:rPr>
        <w:t>Люй</w:t>
      </w:r>
      <w:proofErr w:type="spellEnd"/>
      <w:r w:rsidRPr="000B3FFA">
        <w:rPr>
          <w:rFonts w:ascii="Times New Roman" w:hAnsi="Times New Roman"/>
        </w:rPr>
        <w:t xml:space="preserve"> Шусян</w:t>
      </w:r>
      <w:r w:rsidR="00BD0D84" w:rsidRPr="00BD0D84">
        <w:rPr>
          <w:rFonts w:ascii="Times New Roman" w:hAnsi="Times New Roman"/>
          <w:vertAlign w:val="superscript"/>
        </w:rPr>
        <w:t>3</w:t>
      </w:r>
      <w:r w:rsidRPr="000B3FFA">
        <w:rPr>
          <w:rFonts w:ascii="Times New Roman" w:hAnsi="Times New Roman"/>
        </w:rPr>
        <w:t xml:space="preserve"> (2015). Однако в этих работах основное внимание уделялось фонетическим и грамматическим аспектам. Лексические дуплеты при этом рассматривались фрагментарно, преимущественно с точки зрения стилистики (Ли Жуй</w:t>
      </w:r>
      <w:r w:rsidR="00BD0D84" w:rsidRPr="00BD0D84">
        <w:rPr>
          <w:rFonts w:ascii="Times New Roman" w:hAnsi="Times New Roman"/>
          <w:vertAlign w:val="superscript"/>
        </w:rPr>
        <w:t>4</w:t>
      </w:r>
      <w:r w:rsidRPr="000B3FFA">
        <w:rPr>
          <w:rFonts w:ascii="Times New Roman" w:hAnsi="Times New Roman"/>
        </w:rPr>
        <w:t>, 2018; Ван Пэн</w:t>
      </w:r>
      <w:r w:rsidR="00BD0D84" w:rsidRPr="00BD0D84">
        <w:rPr>
          <w:rFonts w:ascii="Times New Roman" w:hAnsi="Times New Roman"/>
          <w:vertAlign w:val="superscript"/>
        </w:rPr>
        <w:t>5</w:t>
      </w:r>
      <w:r w:rsidRPr="000B3FFA">
        <w:rPr>
          <w:rFonts w:ascii="Times New Roman" w:hAnsi="Times New Roman"/>
        </w:rPr>
        <w:t>, 2020), но без комплексного анализа их диалектного происхождения и функциональной дифференциации.</w:t>
      </w:r>
    </w:p>
    <w:p w14:paraId="3AF22FD5" w14:textId="77777777" w:rsidR="00C35CEC" w:rsidRDefault="000803F1" w:rsidP="00FF686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ind w:firstLine="567"/>
        <w:jc w:val="both"/>
        <w:rPr>
          <w:rFonts w:ascii="Times New Roman" w:hAnsi="Times New Roman"/>
        </w:rPr>
      </w:pPr>
      <w:r w:rsidRPr="000B3FFA">
        <w:rPr>
          <w:rFonts w:ascii="Times New Roman" w:hAnsi="Times New Roman"/>
        </w:rPr>
        <w:t xml:space="preserve">Целью данного исследования является выявление и систематизация закономерностей функционального распределения лексических дуплетов с учётом их северного или южного происхождения и особенностей употребления в современном </w:t>
      </w:r>
      <w:proofErr w:type="spellStart"/>
      <w:r w:rsidRPr="000B3FFA">
        <w:rPr>
          <w:rFonts w:ascii="Times New Roman" w:hAnsi="Times New Roman"/>
        </w:rPr>
        <w:t>путунхуа</w:t>
      </w:r>
      <w:proofErr w:type="spellEnd"/>
      <w:r w:rsidRPr="000B3FFA">
        <w:rPr>
          <w:rFonts w:ascii="Times New Roman" w:hAnsi="Times New Roman"/>
        </w:rPr>
        <w:t>.</w:t>
      </w:r>
    </w:p>
    <w:p w14:paraId="2519953C" w14:textId="5FA0CAED" w:rsidR="000803F1" w:rsidRPr="00D3206C" w:rsidRDefault="000803F1" w:rsidP="00C3581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ind w:firstLine="567"/>
        <w:jc w:val="both"/>
        <w:rPr>
          <w:rFonts w:ascii="Times New Roman" w:hAnsi="Times New Roman"/>
        </w:rPr>
      </w:pPr>
      <w:r w:rsidRPr="00D3206C">
        <w:rPr>
          <w:rFonts w:ascii="Times New Roman" w:hAnsi="Times New Roman"/>
        </w:rPr>
        <w:t>Источниками для исследования послужили корпуса современного китайского языка (BCC</w:t>
      </w:r>
      <w:r w:rsidR="00BD0D84" w:rsidRPr="00BD0D84">
        <w:rPr>
          <w:rFonts w:ascii="Times New Roman" w:hAnsi="Times New Roman"/>
          <w:vertAlign w:val="superscript"/>
        </w:rPr>
        <w:t>6</w:t>
      </w:r>
      <w:r w:rsidRPr="00D3206C">
        <w:rPr>
          <w:rFonts w:ascii="Times New Roman" w:hAnsi="Times New Roman"/>
        </w:rPr>
        <w:t>, LCMC), диалектные словари («</w:t>
      </w:r>
      <w:r w:rsidRPr="00D3206C">
        <w:rPr>
          <w:rFonts w:ascii="Times New Roman" w:hAnsi="Times New Roman" w:hint="eastAsia"/>
        </w:rPr>
        <w:t>汉语方言大词典</w:t>
      </w:r>
      <w:r w:rsidRPr="00D3206C">
        <w:rPr>
          <w:rFonts w:ascii="Times New Roman" w:hAnsi="Times New Roman"/>
        </w:rPr>
        <w:t>») и примеры из современной художественной литературы и СМИ. В работе были применены следующие методы: частотный сравнительный анализ употребления дуплетов в разных жанрах и стилях текста, контекстуальный анализ стилистических и функциональных различий, а также сопоставление результатов с данными диалектологии.</w:t>
      </w:r>
    </w:p>
    <w:p w14:paraId="2CA22FF6" w14:textId="626510E1" w:rsidR="00910DEF" w:rsidRDefault="000803F1" w:rsidP="00C80E3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ind w:firstLine="567"/>
        <w:jc w:val="both"/>
        <w:rPr>
          <w:rFonts w:ascii="Times New Roman" w:hAnsi="Times New Roman"/>
        </w:rPr>
      </w:pPr>
      <w:r w:rsidRPr="00C35CEC">
        <w:rPr>
          <w:rFonts w:ascii="Times New Roman" w:hAnsi="Times New Roman"/>
        </w:rPr>
        <w:t xml:space="preserve">Новизна предложенного подхода заключается в комплексной классификации лексических дуплетов, которая впервые учитывает их диалектное происхождение (северное или южное (напр., </w:t>
      </w:r>
      <w:r w:rsidRPr="00C35CEC">
        <w:rPr>
          <w:rFonts w:ascii="Times New Roman" w:hAnsi="Times New Roman" w:hint="eastAsia"/>
        </w:rPr>
        <w:t>如果</w:t>
      </w:r>
      <w:r w:rsidRPr="00C35CEC">
        <w:rPr>
          <w:rFonts w:ascii="Times New Roman" w:hAnsi="Times New Roman"/>
        </w:rPr>
        <w:t xml:space="preserve"> vs. </w:t>
      </w:r>
      <w:r w:rsidRPr="00C35CEC">
        <w:rPr>
          <w:rFonts w:ascii="Times New Roman" w:hAnsi="Times New Roman" w:hint="eastAsia"/>
        </w:rPr>
        <w:t>要是</w:t>
      </w:r>
      <w:r w:rsidR="007D222F">
        <w:rPr>
          <w:rFonts w:ascii="Times New Roman" w:hAnsi="Times New Roman"/>
        </w:rPr>
        <w:t>)</w:t>
      </w:r>
      <w:r w:rsidRPr="00C35CEC">
        <w:rPr>
          <w:rFonts w:ascii="Times New Roman" w:hAnsi="Times New Roman"/>
        </w:rPr>
        <w:t>) и функциональное распределение (разговорное или формально-письменное употребление (напр</w:t>
      </w:r>
      <w:proofErr w:type="gramStart"/>
      <w:r w:rsidRPr="00C35CEC">
        <w:rPr>
          <w:rFonts w:ascii="Times New Roman" w:hAnsi="Times New Roman"/>
        </w:rPr>
        <w:t>.,</w:t>
      </w:r>
      <w:proofErr w:type="gramEnd"/>
      <w:r w:rsidRPr="00C35CEC">
        <w:rPr>
          <w:rFonts w:ascii="Times New Roman" w:hAnsi="Times New Roman"/>
        </w:rPr>
        <w:t xml:space="preserve"> </w:t>
      </w:r>
      <w:r w:rsidRPr="00C35CEC">
        <w:rPr>
          <w:rFonts w:ascii="Times New Roman" w:hAnsi="Times New Roman" w:hint="eastAsia"/>
        </w:rPr>
        <w:t>把</w:t>
      </w:r>
      <w:r w:rsidRPr="00C35CEC">
        <w:rPr>
          <w:rFonts w:ascii="Times New Roman" w:hAnsi="Times New Roman"/>
        </w:rPr>
        <w:t xml:space="preserve"> vs. </w:t>
      </w:r>
      <w:r w:rsidRPr="00C35CEC">
        <w:rPr>
          <w:rFonts w:ascii="Times New Roman" w:hAnsi="Times New Roman" w:hint="eastAsia"/>
        </w:rPr>
        <w:t>将</w:t>
      </w:r>
      <w:r w:rsidRPr="00C35CEC">
        <w:rPr>
          <w:rFonts w:ascii="Times New Roman" w:hAnsi="Times New Roman"/>
        </w:rPr>
        <w:t xml:space="preserve">)), </w:t>
      </w:r>
      <w:r w:rsidR="00E64B12" w:rsidRPr="00C35CEC">
        <w:rPr>
          <w:rFonts w:ascii="Times New Roman" w:hAnsi="Times New Roman"/>
        </w:rPr>
        <w:t>семантические различия</w:t>
      </w:r>
      <w:r w:rsidRPr="00C35CEC">
        <w:rPr>
          <w:rFonts w:ascii="Times New Roman" w:hAnsi="Times New Roman"/>
        </w:rPr>
        <w:t xml:space="preserve">: нейтральные vs. экспрессивные значения (напр., </w:t>
      </w:r>
      <w:r w:rsidRPr="00C35CEC">
        <w:rPr>
          <w:rFonts w:ascii="Times New Roman" w:hAnsi="Times New Roman" w:hint="eastAsia"/>
        </w:rPr>
        <w:t>冷</w:t>
      </w:r>
      <w:r w:rsidRPr="00C35CEC">
        <w:rPr>
          <w:rFonts w:ascii="Times New Roman" w:hAnsi="Times New Roman"/>
        </w:rPr>
        <w:t xml:space="preserve"> vs. </w:t>
      </w:r>
      <w:r w:rsidRPr="00C35CEC">
        <w:rPr>
          <w:rFonts w:ascii="Times New Roman" w:hAnsi="Times New Roman" w:hint="eastAsia"/>
        </w:rPr>
        <w:t>寒</w:t>
      </w:r>
      <w:r w:rsidR="007D222F">
        <w:rPr>
          <w:rFonts w:ascii="Times New Roman" w:hAnsi="Times New Roman"/>
        </w:rPr>
        <w:t>)</w:t>
      </w:r>
      <w:r w:rsidRPr="00C35CEC">
        <w:rPr>
          <w:rFonts w:ascii="Times New Roman" w:hAnsi="Times New Roman"/>
        </w:rPr>
        <w:t xml:space="preserve">. В результате проведённого анализа установлена статистически значимая корреляция между регионом происхождения лексем и их стилистическим статусом в </w:t>
      </w:r>
      <w:proofErr w:type="spellStart"/>
      <w:r w:rsidRPr="00C35CEC">
        <w:rPr>
          <w:rFonts w:ascii="Times New Roman" w:hAnsi="Times New Roman"/>
        </w:rPr>
        <w:t>путунхуа</w:t>
      </w:r>
      <w:proofErr w:type="spellEnd"/>
      <w:r w:rsidRPr="00C35CEC">
        <w:rPr>
          <w:rFonts w:ascii="Times New Roman" w:hAnsi="Times New Roman"/>
        </w:rPr>
        <w:t>.</w:t>
      </w:r>
    </w:p>
    <w:p w14:paraId="44197238" w14:textId="6516B586" w:rsidR="000803F1" w:rsidRPr="00910DEF" w:rsidRDefault="000803F1" w:rsidP="00FF686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after="100" w:line="240" w:lineRule="auto"/>
        <w:ind w:firstLine="567"/>
        <w:jc w:val="both"/>
        <w:rPr>
          <w:rFonts w:ascii="Times New Roman" w:hAnsi="Times New Roman"/>
        </w:rPr>
      </w:pPr>
      <w:r w:rsidRPr="00910DEF">
        <w:rPr>
          <w:rFonts w:ascii="Times New Roman" w:hAnsi="Times New Roman"/>
        </w:rPr>
        <w:t>В ходе исследования были получены следующие результаты:</w:t>
      </w:r>
    </w:p>
    <w:p w14:paraId="272EE200" w14:textId="77777777" w:rsidR="00F46AFF" w:rsidRDefault="000803F1" w:rsidP="00E325C8">
      <w:pPr>
        <w:pStyle w:val="Default"/>
        <w:numPr>
          <w:ilvl w:val="0"/>
          <w:numId w:val="19"/>
        </w:numPr>
        <w:tabs>
          <w:tab w:val="left" w:pos="993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jc w:val="both"/>
        <w:rPr>
          <w:rFonts w:ascii="Times New Roman" w:hAnsi="Times New Roman"/>
        </w:rPr>
      </w:pPr>
      <w:r w:rsidRPr="00910DEF">
        <w:rPr>
          <w:rFonts w:ascii="Times New Roman" w:hAnsi="Times New Roman"/>
        </w:rPr>
        <w:t xml:space="preserve">Северные элементы (например, </w:t>
      </w:r>
      <w:r w:rsidRPr="00910DEF">
        <w:rPr>
          <w:rFonts w:ascii="Times New Roman" w:hAnsi="Times New Roman" w:hint="eastAsia"/>
        </w:rPr>
        <w:t>如果</w:t>
      </w:r>
      <w:r w:rsidRPr="00910DEF">
        <w:rPr>
          <w:rFonts w:ascii="Times New Roman" w:hAnsi="Times New Roman"/>
        </w:rPr>
        <w:t xml:space="preserve">, </w:t>
      </w:r>
      <w:r w:rsidRPr="00910DEF">
        <w:rPr>
          <w:rFonts w:ascii="Times New Roman" w:hAnsi="Times New Roman" w:hint="eastAsia"/>
        </w:rPr>
        <w:t>把</w:t>
      </w:r>
      <w:r w:rsidRPr="00910DEF">
        <w:rPr>
          <w:rFonts w:ascii="Times New Roman" w:hAnsi="Times New Roman"/>
        </w:rPr>
        <w:t xml:space="preserve">, </w:t>
      </w:r>
      <w:r w:rsidRPr="00910DEF">
        <w:rPr>
          <w:rFonts w:ascii="Times New Roman" w:hAnsi="Times New Roman" w:hint="eastAsia"/>
        </w:rPr>
        <w:t>知道</w:t>
      </w:r>
      <w:r w:rsidRPr="00910DEF">
        <w:rPr>
          <w:rFonts w:ascii="Times New Roman" w:hAnsi="Times New Roman"/>
        </w:rPr>
        <w:t>) доминируют в разг</w:t>
      </w:r>
      <w:r w:rsidR="00F46AFF">
        <w:rPr>
          <w:rFonts w:ascii="Times New Roman" w:hAnsi="Times New Roman"/>
        </w:rPr>
        <w:t xml:space="preserve">оворной речи, что </w:t>
      </w:r>
      <w:r w:rsidRPr="00910DEF">
        <w:rPr>
          <w:rFonts w:ascii="Times New Roman" w:hAnsi="Times New Roman"/>
        </w:rPr>
        <w:t xml:space="preserve">объясняется северным происхождением нормативного </w:t>
      </w:r>
      <w:proofErr w:type="spellStart"/>
      <w:r w:rsidRPr="00910DEF">
        <w:rPr>
          <w:rFonts w:ascii="Times New Roman" w:hAnsi="Times New Roman"/>
        </w:rPr>
        <w:t>путунхуа</w:t>
      </w:r>
      <w:proofErr w:type="spellEnd"/>
      <w:r w:rsidRPr="00910DEF">
        <w:rPr>
          <w:rFonts w:ascii="Times New Roman" w:hAnsi="Times New Roman"/>
        </w:rPr>
        <w:t>.</w:t>
      </w:r>
    </w:p>
    <w:p w14:paraId="08FDE480" w14:textId="77777777" w:rsidR="00F46AFF" w:rsidRDefault="000803F1" w:rsidP="00E325C8">
      <w:pPr>
        <w:pStyle w:val="Default"/>
        <w:numPr>
          <w:ilvl w:val="0"/>
          <w:numId w:val="19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jc w:val="both"/>
        <w:rPr>
          <w:rFonts w:ascii="Times New Roman" w:hAnsi="Times New Roman"/>
        </w:rPr>
      </w:pPr>
      <w:r w:rsidRPr="00910DEF">
        <w:rPr>
          <w:rFonts w:ascii="Times New Roman" w:hAnsi="Times New Roman"/>
        </w:rPr>
        <w:t xml:space="preserve">Южные элементы (например, </w:t>
      </w:r>
      <w:r w:rsidRPr="00910DEF">
        <w:rPr>
          <w:rFonts w:ascii="Times New Roman" w:hAnsi="Times New Roman" w:hint="eastAsia"/>
        </w:rPr>
        <w:t>要是</w:t>
      </w:r>
      <w:r w:rsidRPr="00910DEF">
        <w:rPr>
          <w:rFonts w:ascii="Times New Roman" w:hAnsi="Times New Roman"/>
        </w:rPr>
        <w:t xml:space="preserve">, </w:t>
      </w:r>
      <w:r w:rsidRPr="00910DEF">
        <w:rPr>
          <w:rFonts w:ascii="Times New Roman" w:hAnsi="Times New Roman" w:hint="eastAsia"/>
        </w:rPr>
        <w:t>将</w:t>
      </w:r>
      <w:r w:rsidRPr="00910DEF">
        <w:rPr>
          <w:rFonts w:ascii="Times New Roman" w:hAnsi="Times New Roman"/>
        </w:rPr>
        <w:t xml:space="preserve">, </w:t>
      </w:r>
      <w:r w:rsidRPr="00910DEF">
        <w:rPr>
          <w:rFonts w:ascii="Times New Roman" w:hAnsi="Times New Roman" w:hint="eastAsia"/>
        </w:rPr>
        <w:t>晓得</w:t>
      </w:r>
      <w:r w:rsidRPr="00910DEF">
        <w:rPr>
          <w:rFonts w:ascii="Times New Roman" w:hAnsi="Times New Roman"/>
        </w:rPr>
        <w:t>) чаще употре</w:t>
      </w:r>
      <w:bookmarkStart w:id="0" w:name="_GoBack"/>
      <w:bookmarkEnd w:id="0"/>
      <w:r w:rsidRPr="00910DEF">
        <w:rPr>
          <w:rFonts w:ascii="Times New Roman" w:hAnsi="Times New Roman"/>
        </w:rPr>
        <w:t>бляются в формальных или книжных текстах либо маркируют диалектную и региональную специфику.</w:t>
      </w:r>
    </w:p>
    <w:p w14:paraId="6E6172B5" w14:textId="3E69C80D" w:rsidR="00E325C8" w:rsidRDefault="000803F1" w:rsidP="00E325C8">
      <w:pPr>
        <w:pStyle w:val="Default"/>
        <w:numPr>
          <w:ilvl w:val="0"/>
          <w:numId w:val="19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jc w:val="both"/>
        <w:rPr>
          <w:rFonts w:ascii="Times New Roman" w:hAnsi="Times New Roman"/>
        </w:rPr>
      </w:pPr>
      <w:r w:rsidRPr="00910DEF">
        <w:rPr>
          <w:rFonts w:ascii="Times New Roman" w:hAnsi="Times New Roman"/>
        </w:rPr>
        <w:t>Диахронический анализ подтвердил тенденцию архаизации ряда южных форм (</w:t>
      </w:r>
      <w:r w:rsidRPr="00910DEF">
        <w:rPr>
          <w:rFonts w:ascii="Times New Roman" w:hAnsi="Times New Roman" w:hint="eastAsia"/>
        </w:rPr>
        <w:t>学堂</w:t>
      </w:r>
      <w:r w:rsidRPr="00910DEF">
        <w:rPr>
          <w:rFonts w:ascii="Times New Roman" w:hAnsi="Times New Roman"/>
        </w:rPr>
        <w:t>), уступающих место северным аналогам (</w:t>
      </w:r>
      <w:r w:rsidRPr="00910DEF">
        <w:rPr>
          <w:rFonts w:ascii="Times New Roman" w:hAnsi="Times New Roman" w:hint="eastAsia"/>
        </w:rPr>
        <w:t>学校</w:t>
      </w:r>
      <w:r w:rsidRPr="00910DEF">
        <w:rPr>
          <w:rFonts w:ascii="Times New Roman" w:hAnsi="Times New Roman"/>
        </w:rPr>
        <w:t>), которые закрепляются в стандарте и имеют значительно более высокую частотность в современных текстах.</w:t>
      </w:r>
    </w:p>
    <w:p w14:paraId="0CEEEE14" w14:textId="2B7A83E3" w:rsidR="000B7C25" w:rsidRDefault="000803F1" w:rsidP="009C5F4E">
      <w:pPr>
        <w:pStyle w:val="Default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ind w:firstLine="567"/>
        <w:jc w:val="both"/>
        <w:rPr>
          <w:rFonts w:ascii="Times New Roman" w:hAnsi="Times New Roman"/>
        </w:rPr>
      </w:pPr>
      <w:r w:rsidRPr="00F46AFF">
        <w:rPr>
          <w:rFonts w:ascii="Times New Roman" w:hAnsi="Times New Roman"/>
        </w:rPr>
        <w:t>Таким образом, сделаны следующие выводы:</w:t>
      </w:r>
    </w:p>
    <w:p w14:paraId="22E8C3F6" w14:textId="6FD1DE81" w:rsidR="000B7C25" w:rsidRDefault="000803F1" w:rsidP="00432C69">
      <w:pPr>
        <w:pStyle w:val="Default"/>
        <w:numPr>
          <w:ilvl w:val="0"/>
          <w:numId w:val="21"/>
        </w:numPr>
        <w:tabs>
          <w:tab w:val="left" w:pos="993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jc w:val="both"/>
        <w:rPr>
          <w:rFonts w:ascii="Times New Roman" w:hAnsi="Times New Roman"/>
        </w:rPr>
      </w:pPr>
      <w:r w:rsidRPr="00B92681">
        <w:rPr>
          <w:rFonts w:ascii="Times New Roman" w:hAnsi="Times New Roman"/>
        </w:rPr>
        <w:t>Лексические дуплеты отражают сложный проце</w:t>
      </w:r>
      <w:r w:rsidR="00A77F58">
        <w:rPr>
          <w:rFonts w:ascii="Times New Roman" w:hAnsi="Times New Roman"/>
        </w:rPr>
        <w:t xml:space="preserve">сс исторического взаимодействия </w:t>
      </w:r>
      <w:r w:rsidRPr="00B92681">
        <w:rPr>
          <w:rFonts w:ascii="Times New Roman" w:hAnsi="Times New Roman"/>
        </w:rPr>
        <w:t>северных и южных диалектов в формировании современного китайского языка.</w:t>
      </w:r>
    </w:p>
    <w:p w14:paraId="5125AD7F" w14:textId="77777777" w:rsidR="00313CBF" w:rsidRDefault="000803F1" w:rsidP="00313CBF">
      <w:pPr>
        <w:pStyle w:val="Default"/>
        <w:numPr>
          <w:ilvl w:val="0"/>
          <w:numId w:val="21"/>
        </w:numPr>
        <w:tabs>
          <w:tab w:val="left" w:pos="993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jc w:val="both"/>
        <w:rPr>
          <w:rFonts w:ascii="Times New Roman" w:hAnsi="Times New Roman"/>
        </w:rPr>
      </w:pPr>
      <w:r w:rsidRPr="00B92681">
        <w:rPr>
          <w:rFonts w:ascii="Times New Roman" w:hAnsi="Times New Roman"/>
        </w:rPr>
        <w:t>Функциональное распределение дуплетов чётко связано с их региональным происхождением: северные варианты закрепляются в разговорной, повседневной речи, а южные преимущественно используются в формальных и официальных контекстах или сохраняют диалектный колорит.</w:t>
      </w:r>
    </w:p>
    <w:p w14:paraId="382A169A" w14:textId="2D7DC89D" w:rsidR="000803F1" w:rsidRPr="00313CBF" w:rsidRDefault="000803F1" w:rsidP="00313CBF">
      <w:pPr>
        <w:pStyle w:val="Default"/>
        <w:numPr>
          <w:ilvl w:val="0"/>
          <w:numId w:val="21"/>
        </w:numPr>
        <w:tabs>
          <w:tab w:val="left" w:pos="993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jc w:val="both"/>
        <w:rPr>
          <w:rFonts w:ascii="Times New Roman" w:hAnsi="Times New Roman"/>
        </w:rPr>
      </w:pPr>
      <w:r w:rsidRPr="00313CBF">
        <w:rPr>
          <w:rFonts w:ascii="Times New Roman" w:hAnsi="Times New Roman"/>
        </w:rPr>
        <w:lastRenderedPageBreak/>
        <w:t>Выявленные закономерности имеют практическое значение для преподавания китайского языка, перевода и лингвистической экспертизы текстов с учётом региональной и стилистической специфики.</w:t>
      </w:r>
    </w:p>
    <w:p w14:paraId="29ECD2BC" w14:textId="41B1E2CB" w:rsidR="000803F1" w:rsidRDefault="000803F1" w:rsidP="00E325C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hAnsi="Times New Roman"/>
        </w:rPr>
      </w:pPr>
    </w:p>
    <w:p w14:paraId="0CF773C9" w14:textId="77777777" w:rsidR="005762D2" w:rsidRDefault="005762D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</w:p>
    <w:p w14:paraId="0C21A8B6" w14:textId="77777777" w:rsidR="005762D2" w:rsidRDefault="00627D90" w:rsidP="0051202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after="10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hAnsi="Times New Roman"/>
          <w:b/>
          <w:bCs/>
        </w:rPr>
        <w:t>Источники и литература</w:t>
      </w:r>
    </w:p>
    <w:p w14:paraId="0251F48F" w14:textId="77777777" w:rsidR="005762D2" w:rsidRDefault="00627D90" w:rsidP="00512022">
      <w:pPr>
        <w:pStyle w:val="Default"/>
        <w:numPr>
          <w:ilvl w:val="0"/>
          <w:numId w:val="7"/>
        </w:numPr>
        <w:suppressAutoHyphens/>
        <w:spacing w:before="0" w:line="240" w:lineRule="auto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Norman, J. (1988). Chinese. Cambridge University Press.</w:t>
      </w:r>
    </w:p>
    <w:p w14:paraId="1D1FCC65" w14:textId="77777777" w:rsidR="005762D2" w:rsidRDefault="00627D90" w:rsidP="00512022">
      <w:pPr>
        <w:pStyle w:val="Default"/>
        <w:numPr>
          <w:ilvl w:val="0"/>
          <w:numId w:val="2"/>
        </w:numPr>
        <w:suppressAutoHyphens/>
        <w:spacing w:before="0" w:line="240" w:lineRule="auto"/>
        <w:rPr>
          <w:lang w:val="zh-CN" w:eastAsia="zh-CN"/>
        </w:rPr>
      </w:pPr>
      <w:r>
        <w:rPr>
          <w:rFonts w:ascii="Arial Unicode MS" w:hAnsi="Arial Unicode MS" w:hint="eastAsia"/>
          <w:lang w:val="zh-CN" w:eastAsia="zh-CN"/>
        </w:rPr>
        <w:t>赵元任</w:t>
      </w:r>
      <w:r>
        <w:rPr>
          <w:rFonts w:ascii="Times New Roman" w:hAnsi="Times New Roman"/>
          <w:lang w:eastAsia="zh-CN"/>
        </w:rPr>
        <w:t xml:space="preserve"> (2006). </w:t>
      </w:r>
      <w:r>
        <w:rPr>
          <w:rFonts w:ascii="Arial Unicode MS" w:hAnsi="Arial Unicode MS" w:hint="eastAsia"/>
          <w:lang w:val="zh-CN" w:eastAsia="zh-CN"/>
        </w:rPr>
        <w:t>《汉语口语语法》</w:t>
      </w:r>
      <w:r>
        <w:rPr>
          <w:rFonts w:ascii="Times New Roman" w:hAnsi="Times New Roman"/>
          <w:lang w:eastAsia="zh-CN"/>
        </w:rPr>
        <w:t>.</w:t>
      </w:r>
    </w:p>
    <w:p w14:paraId="67F10C3E" w14:textId="77777777" w:rsidR="005762D2" w:rsidRPr="000803F1" w:rsidRDefault="00627D90" w:rsidP="00512022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  <w:lang w:val="en-US"/>
        </w:rPr>
      </w:pPr>
      <w:proofErr w:type="spellStart"/>
      <w:r w:rsidRPr="000803F1">
        <w:rPr>
          <w:rFonts w:ascii="Times New Roman" w:hAnsi="Times New Roman"/>
          <w:lang w:val="en-US"/>
        </w:rPr>
        <w:t>Lü</w:t>
      </w:r>
      <w:proofErr w:type="spellEnd"/>
      <w:r w:rsidRPr="000803F1"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Shuxiang</w:t>
      </w:r>
      <w:proofErr w:type="spellEnd"/>
      <w:r>
        <w:rPr>
          <w:rFonts w:ascii="Times New Roman" w:hAnsi="Times New Roman"/>
          <w:lang w:val="en-US"/>
        </w:rPr>
        <w:t xml:space="preserve"> (2015). Studies on Modern Chinese Grammar.</w:t>
      </w:r>
    </w:p>
    <w:p w14:paraId="256F974B" w14:textId="77777777" w:rsidR="005762D2" w:rsidRDefault="00627D90" w:rsidP="00512022">
      <w:pPr>
        <w:pStyle w:val="Default"/>
        <w:numPr>
          <w:ilvl w:val="0"/>
          <w:numId w:val="2"/>
        </w:numPr>
        <w:suppressAutoHyphens/>
        <w:spacing w:before="0" w:line="240" w:lineRule="auto"/>
        <w:rPr>
          <w:lang w:eastAsia="zh-CN"/>
        </w:rPr>
      </w:pPr>
      <w:r>
        <w:rPr>
          <w:rFonts w:ascii="Arial Unicode MS" w:hAnsi="Arial Unicode MS" w:hint="eastAsia"/>
          <w:lang w:eastAsia="zh-CN"/>
        </w:rPr>
        <w:t>李睿</w:t>
      </w:r>
      <w:r>
        <w:rPr>
          <w:rFonts w:ascii="Times New Roman" w:hAnsi="Times New Roman"/>
          <w:lang w:eastAsia="zh-CN"/>
        </w:rPr>
        <w:t xml:space="preserve"> (2018). </w:t>
      </w:r>
      <w:r>
        <w:rPr>
          <w:rFonts w:ascii="Arial Unicode MS" w:hAnsi="Arial Unicode MS" w:hint="eastAsia"/>
          <w:lang w:val="zh-CN" w:eastAsia="zh-CN"/>
        </w:rPr>
        <w:t>《现代汉语方言词汇研究》</w:t>
      </w:r>
      <w:r>
        <w:rPr>
          <w:rFonts w:ascii="Times New Roman" w:hAnsi="Times New Roman"/>
          <w:lang w:eastAsia="zh-CN"/>
        </w:rPr>
        <w:t>.</w:t>
      </w:r>
    </w:p>
    <w:p w14:paraId="450BD9E2" w14:textId="77777777" w:rsidR="005762D2" w:rsidRDefault="00627D90" w:rsidP="00512022">
      <w:pPr>
        <w:pStyle w:val="Default"/>
        <w:numPr>
          <w:ilvl w:val="0"/>
          <w:numId w:val="2"/>
        </w:numPr>
        <w:suppressAutoHyphens/>
        <w:spacing w:before="0" w:line="240" w:lineRule="auto"/>
        <w:rPr>
          <w:lang w:val="zh-CN" w:eastAsia="zh-CN"/>
        </w:rPr>
      </w:pPr>
      <w:r>
        <w:rPr>
          <w:rFonts w:ascii="Arial Unicode MS" w:hAnsi="Arial Unicode MS" w:hint="eastAsia"/>
          <w:lang w:val="zh-CN" w:eastAsia="zh-CN"/>
        </w:rPr>
        <w:t>王鹏</w:t>
      </w:r>
      <w:r>
        <w:rPr>
          <w:rFonts w:ascii="Times New Roman" w:hAnsi="Times New Roman"/>
          <w:lang w:eastAsia="zh-CN"/>
        </w:rPr>
        <w:t xml:space="preserve"> (2020). </w:t>
      </w:r>
      <w:r>
        <w:rPr>
          <w:rFonts w:ascii="Arial Unicode MS" w:hAnsi="Arial Unicode MS" w:hint="eastAsia"/>
          <w:lang w:val="zh-CN" w:eastAsia="zh-CN"/>
        </w:rPr>
        <w:t>《普通话与方言的互动》</w:t>
      </w:r>
      <w:r>
        <w:rPr>
          <w:rFonts w:ascii="Times New Roman" w:hAnsi="Times New Roman"/>
          <w:lang w:eastAsia="zh-CN"/>
        </w:rPr>
        <w:t>.</w:t>
      </w:r>
    </w:p>
    <w:p w14:paraId="72B2916F" w14:textId="77777777" w:rsidR="005762D2" w:rsidRDefault="00627D90" w:rsidP="00512022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BCC Corpus. </w:t>
      </w:r>
      <w:proofErr w:type="spellStart"/>
      <w:r>
        <w:rPr>
          <w:rFonts w:ascii="Times New Roman" w:hAnsi="Times New Roman"/>
        </w:rPr>
        <w:t>Peking</w:t>
      </w:r>
      <w:proofErr w:type="spellEnd"/>
      <w:r>
        <w:rPr>
          <w:rFonts w:ascii="Times New Roman" w:hAnsi="Times New Roman"/>
        </w:rPr>
        <w:t xml:space="preserve"> University.</w:t>
      </w:r>
    </w:p>
    <w:sectPr w:rsidR="005762D2" w:rsidSect="001838D5">
      <w:headerReference w:type="default" r:id="rId8"/>
      <w:footerReference w:type="default" r:id="rId9"/>
      <w:pgSz w:w="11906" w:h="16838"/>
      <w:pgMar w:top="1134" w:right="1361" w:bottom="1134" w:left="1361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AA195A" w14:textId="77777777" w:rsidR="00C80E3A" w:rsidRDefault="00C80E3A">
      <w:r>
        <w:separator/>
      </w:r>
    </w:p>
  </w:endnote>
  <w:endnote w:type="continuationSeparator" w:id="0">
    <w:p w14:paraId="5F02AFB4" w14:textId="77777777" w:rsidR="00C80E3A" w:rsidRDefault="00C8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enlo Regular">
    <w:altName w:val="DokChampa"/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70704" w14:textId="77777777" w:rsidR="00C80E3A" w:rsidRDefault="00C80E3A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098604" w14:textId="77777777" w:rsidR="00C80E3A" w:rsidRDefault="00C80E3A">
      <w:r>
        <w:separator/>
      </w:r>
    </w:p>
  </w:footnote>
  <w:footnote w:type="continuationSeparator" w:id="0">
    <w:p w14:paraId="5B9994BD" w14:textId="77777777" w:rsidR="00C80E3A" w:rsidRDefault="00C80E3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70A89" w14:textId="77777777" w:rsidR="00C80E3A" w:rsidRDefault="00C80E3A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010D0"/>
    <w:multiLevelType w:val="hybridMultilevel"/>
    <w:tmpl w:val="49FCD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2436D"/>
    <w:multiLevelType w:val="hybridMultilevel"/>
    <w:tmpl w:val="DB5C1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83C2B"/>
    <w:multiLevelType w:val="hybridMultilevel"/>
    <w:tmpl w:val="79F89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E3F5D"/>
    <w:multiLevelType w:val="hybridMultilevel"/>
    <w:tmpl w:val="1FDCA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933E0"/>
    <w:multiLevelType w:val="multilevel"/>
    <w:tmpl w:val="B1AA4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4F3265"/>
    <w:multiLevelType w:val="hybridMultilevel"/>
    <w:tmpl w:val="1D34A718"/>
    <w:styleLink w:val="Bullet"/>
    <w:lvl w:ilvl="0" w:tplc="ED6835D2">
      <w:start w:val="1"/>
      <w:numFmt w:val="bullet"/>
      <w:lvlText w:val="•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611" w:hanging="611"/>
      </w:pPr>
      <w:rPr>
        <w:rFonts w:ascii="Menlo Regular" w:eastAsia="Menlo Regular" w:hAnsi="Menlo Regular" w:cs="Menl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CA79F0">
      <w:start w:val="1"/>
      <w:numFmt w:val="bullet"/>
      <w:lvlText w:val="•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791" w:hanging="611"/>
      </w:pPr>
      <w:rPr>
        <w:rFonts w:ascii="Menlo Regular" w:eastAsia="Menlo Regular" w:hAnsi="Menlo Regular" w:cs="Menl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CC0F47E">
      <w:start w:val="1"/>
      <w:numFmt w:val="bullet"/>
      <w:lvlText w:val="•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971" w:hanging="611"/>
      </w:pPr>
      <w:rPr>
        <w:rFonts w:ascii="Menlo Regular" w:eastAsia="Menlo Regular" w:hAnsi="Menlo Regular" w:cs="Menl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2E829208">
      <w:start w:val="1"/>
      <w:numFmt w:val="bullet"/>
      <w:lvlText w:val="•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151" w:hanging="611"/>
      </w:pPr>
      <w:rPr>
        <w:rFonts w:ascii="Menlo Regular" w:eastAsia="Menlo Regular" w:hAnsi="Menlo Regular" w:cs="Menl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A2D09B54">
      <w:start w:val="1"/>
      <w:numFmt w:val="bullet"/>
      <w:lvlText w:val="•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331" w:hanging="611"/>
      </w:pPr>
      <w:rPr>
        <w:rFonts w:ascii="Menlo Regular" w:eastAsia="Menlo Regular" w:hAnsi="Menlo Regular" w:cs="Menl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52E24276">
      <w:start w:val="1"/>
      <w:numFmt w:val="bullet"/>
      <w:lvlText w:val="•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511" w:hanging="611"/>
      </w:pPr>
      <w:rPr>
        <w:rFonts w:ascii="Menlo Regular" w:eastAsia="Menlo Regular" w:hAnsi="Menlo Regular" w:cs="Menl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2EE0ACD6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691" w:hanging="611"/>
      </w:pPr>
      <w:rPr>
        <w:rFonts w:ascii="Menlo Regular" w:eastAsia="Menlo Regular" w:hAnsi="Menlo Regular" w:cs="Menl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1F50B530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871" w:hanging="611"/>
      </w:pPr>
      <w:rPr>
        <w:rFonts w:ascii="Menlo Regular" w:eastAsia="Menlo Regular" w:hAnsi="Menlo Regular" w:cs="Menl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7E38B362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051" w:hanging="611"/>
      </w:pPr>
      <w:rPr>
        <w:rFonts w:ascii="Menlo Regular" w:eastAsia="Menlo Regular" w:hAnsi="Menlo Regular" w:cs="Menlo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6">
    <w:nsid w:val="40885540"/>
    <w:multiLevelType w:val="hybridMultilevel"/>
    <w:tmpl w:val="1D34A718"/>
    <w:numStyleLink w:val="Bullet"/>
  </w:abstractNum>
  <w:abstractNum w:abstractNumId="7">
    <w:nsid w:val="413A14D2"/>
    <w:multiLevelType w:val="hybridMultilevel"/>
    <w:tmpl w:val="C8C8155C"/>
    <w:styleLink w:val="Numbered"/>
    <w:lvl w:ilvl="0" w:tplc="DC4CDB74">
      <w:start w:val="1"/>
      <w:numFmt w:val="decimal"/>
      <w:lvlText w:val="%1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42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902F12">
      <w:start w:val="1"/>
      <w:numFmt w:val="decimal"/>
      <w:lvlText w:val="%2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60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02F610">
      <w:start w:val="1"/>
      <w:numFmt w:val="decimal"/>
      <w:lvlText w:val="%3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78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265990">
      <w:start w:val="1"/>
      <w:numFmt w:val="decimal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96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AA200C">
      <w:start w:val="1"/>
      <w:numFmt w:val="decimal"/>
      <w:lvlText w:val="%5.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14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284A2A">
      <w:start w:val="1"/>
      <w:numFmt w:val="decimal"/>
      <w:lvlText w:val="%6.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32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6E8244">
      <w:start w:val="1"/>
      <w:numFmt w:val="decimal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50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A4EE0E">
      <w:start w:val="1"/>
      <w:numFmt w:val="decimal"/>
      <w:lvlText w:val="%8.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68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D8585E">
      <w:start w:val="1"/>
      <w:numFmt w:val="decimal"/>
      <w:lvlText w:val="%9.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86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49ED45ED"/>
    <w:multiLevelType w:val="hybridMultilevel"/>
    <w:tmpl w:val="D1CC0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B6EC1"/>
    <w:multiLevelType w:val="hybridMultilevel"/>
    <w:tmpl w:val="852A2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41533D"/>
    <w:multiLevelType w:val="hybridMultilevel"/>
    <w:tmpl w:val="C8C8155C"/>
    <w:numStyleLink w:val="Numbered"/>
  </w:abstractNum>
  <w:abstractNum w:abstractNumId="11">
    <w:nsid w:val="57BF03EF"/>
    <w:multiLevelType w:val="hybridMultilevel"/>
    <w:tmpl w:val="26866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CE2F41"/>
    <w:multiLevelType w:val="hybridMultilevel"/>
    <w:tmpl w:val="1CB84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D125FC"/>
    <w:multiLevelType w:val="multilevel"/>
    <w:tmpl w:val="E9E0F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2914FC"/>
    <w:multiLevelType w:val="hybridMultilevel"/>
    <w:tmpl w:val="62BC2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921491"/>
    <w:multiLevelType w:val="hybridMultilevel"/>
    <w:tmpl w:val="8C3C7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AE3571"/>
    <w:multiLevelType w:val="hybridMultilevel"/>
    <w:tmpl w:val="DBB8B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1D3203"/>
    <w:multiLevelType w:val="hybridMultilevel"/>
    <w:tmpl w:val="B65C8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6"/>
  </w:num>
  <w:num w:numId="5">
    <w:abstractNumId w:val="10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13"/>
  </w:num>
  <w:num w:numId="9">
    <w:abstractNumId w:val="4"/>
  </w:num>
  <w:num w:numId="10">
    <w:abstractNumId w:val="12"/>
  </w:num>
  <w:num w:numId="11">
    <w:abstractNumId w:val="17"/>
  </w:num>
  <w:num w:numId="12">
    <w:abstractNumId w:val="11"/>
  </w:num>
  <w:num w:numId="13">
    <w:abstractNumId w:val="3"/>
  </w:num>
  <w:num w:numId="14">
    <w:abstractNumId w:val="0"/>
  </w:num>
  <w:num w:numId="15">
    <w:abstractNumId w:val="15"/>
  </w:num>
  <w:num w:numId="16">
    <w:abstractNumId w:val="8"/>
  </w:num>
  <w:num w:numId="17">
    <w:abstractNumId w:val="9"/>
  </w:num>
  <w:num w:numId="18">
    <w:abstractNumId w:val="14"/>
  </w:num>
  <w:num w:numId="19">
    <w:abstractNumId w:val="2"/>
  </w:num>
  <w:num w:numId="20">
    <w:abstractNumId w:val="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762D2"/>
    <w:rsid w:val="00006256"/>
    <w:rsid w:val="00035CCC"/>
    <w:rsid w:val="000803F1"/>
    <w:rsid w:val="00083268"/>
    <w:rsid w:val="000B3FFA"/>
    <w:rsid w:val="000B7C25"/>
    <w:rsid w:val="001838D5"/>
    <w:rsid w:val="00280843"/>
    <w:rsid w:val="00301F4D"/>
    <w:rsid w:val="00313CBF"/>
    <w:rsid w:val="003C5094"/>
    <w:rsid w:val="004169CE"/>
    <w:rsid w:val="004200B2"/>
    <w:rsid w:val="00432C69"/>
    <w:rsid w:val="00512022"/>
    <w:rsid w:val="005139BF"/>
    <w:rsid w:val="005762D2"/>
    <w:rsid w:val="00627D90"/>
    <w:rsid w:val="00696557"/>
    <w:rsid w:val="00711930"/>
    <w:rsid w:val="007C5093"/>
    <w:rsid w:val="007D222F"/>
    <w:rsid w:val="008C4B12"/>
    <w:rsid w:val="00910DEF"/>
    <w:rsid w:val="009C5F4E"/>
    <w:rsid w:val="00A04735"/>
    <w:rsid w:val="00A77F58"/>
    <w:rsid w:val="00B021A7"/>
    <w:rsid w:val="00B92681"/>
    <w:rsid w:val="00BD0D84"/>
    <w:rsid w:val="00C05CAA"/>
    <w:rsid w:val="00C263EF"/>
    <w:rsid w:val="00C3581F"/>
    <w:rsid w:val="00C35CEC"/>
    <w:rsid w:val="00C80E3A"/>
    <w:rsid w:val="00D3206C"/>
    <w:rsid w:val="00E325C8"/>
    <w:rsid w:val="00E64B12"/>
    <w:rsid w:val="00F23CBC"/>
    <w:rsid w:val="00F46AFF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67A90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ru-RU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Bullet">
    <w:name w:val="Bullet"/>
    <w:pPr>
      <w:numPr>
        <w:numId w:val="3"/>
      </w:numPr>
    </w:pPr>
  </w:style>
  <w:style w:type="paragraph" w:styleId="NormalWeb">
    <w:name w:val="Normal (Web)"/>
    <w:basedOn w:val="Normal"/>
    <w:uiPriority w:val="99"/>
    <w:semiHidden/>
    <w:unhideWhenUsed/>
    <w:rsid w:val="000803F1"/>
  </w:style>
  <w:style w:type="paragraph" w:styleId="FootnoteText">
    <w:name w:val="footnote text"/>
    <w:basedOn w:val="Normal"/>
    <w:link w:val="FootnoteTextChar"/>
    <w:uiPriority w:val="99"/>
    <w:unhideWhenUsed/>
    <w:rsid w:val="00696557"/>
  </w:style>
  <w:style w:type="character" w:customStyle="1" w:styleId="FootnoteTextChar">
    <w:name w:val="Footnote Text Char"/>
    <w:basedOn w:val="DefaultParagraphFont"/>
    <w:link w:val="FootnoteText"/>
    <w:uiPriority w:val="99"/>
    <w:rsid w:val="00696557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696557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ru-RU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Bullet">
    <w:name w:val="Bullet"/>
    <w:pPr>
      <w:numPr>
        <w:numId w:val="3"/>
      </w:numPr>
    </w:pPr>
  </w:style>
  <w:style w:type="paragraph" w:styleId="NormalWeb">
    <w:name w:val="Normal (Web)"/>
    <w:basedOn w:val="Normal"/>
    <w:uiPriority w:val="99"/>
    <w:semiHidden/>
    <w:unhideWhenUsed/>
    <w:rsid w:val="000803F1"/>
  </w:style>
  <w:style w:type="paragraph" w:styleId="FootnoteText">
    <w:name w:val="footnote text"/>
    <w:basedOn w:val="Normal"/>
    <w:link w:val="FootnoteTextChar"/>
    <w:uiPriority w:val="99"/>
    <w:unhideWhenUsed/>
    <w:rsid w:val="00696557"/>
  </w:style>
  <w:style w:type="character" w:customStyle="1" w:styleId="FootnoteTextChar">
    <w:name w:val="Footnote Text Char"/>
    <w:basedOn w:val="DefaultParagraphFont"/>
    <w:link w:val="FootnoteText"/>
    <w:uiPriority w:val="99"/>
    <w:rsid w:val="00696557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6965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553</Words>
  <Characters>3158</Characters>
  <Application>Microsoft Macintosh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General</cp:lastModifiedBy>
  <cp:revision>32</cp:revision>
  <dcterms:created xsi:type="dcterms:W3CDTF">2025-03-08T13:04:00Z</dcterms:created>
  <dcterms:modified xsi:type="dcterms:W3CDTF">2025-03-09T19:56:00Z</dcterms:modified>
</cp:coreProperties>
</file>