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621" w14:textId="77777777" w:rsidR="00913A9F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Первопринципный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подход к исследованию реакции водорода с предварительно адсорбированным поверхностью (011) оксида индия кислородом.</w:t>
      </w:r>
    </w:p>
    <w:p w14:paraId="3AD0F02E" w14:textId="69C7D918" w:rsidR="00913A9F" w:rsidRPr="00EC7033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</w:pPr>
      <w:r w:rsidRPr="00EC703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Полунин </w:t>
      </w:r>
      <w:r w:rsidR="00AC4DFE" w:rsidRPr="00EC703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К.С.</w:t>
      </w:r>
      <w:r w:rsidRPr="00EC703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EC703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Курмангалеев</w:t>
      </w:r>
      <w:proofErr w:type="spellEnd"/>
      <w:r w:rsidRPr="00EC703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C4DFE" w:rsidRPr="00EC703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К.С.</w:t>
      </w:r>
    </w:p>
    <w:p w14:paraId="00087DA7" w14:textId="77777777" w:rsidR="00913A9F" w:rsidRDefault="0000000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Аспирант, 2 год обучения</w:t>
      </w:r>
    </w:p>
    <w:p w14:paraId="068C8111" w14:textId="4FE8D7BD" w:rsidR="00AC4DFE" w:rsidRDefault="0000000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Федеральный исследовательский центр химической физики им. Н. Н. Семёнова РАН, Москва</w:t>
      </w:r>
    </w:p>
    <w:p w14:paraId="1D10BACC" w14:textId="66E8A846" w:rsidR="00913A9F" w:rsidRPr="00AC4DFE" w:rsidRDefault="0000000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C4DFE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AC4DF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kpolunin</w:t>
      </w:r>
      <w:r w:rsidRPr="00AC4DFE">
        <w:rPr>
          <w:rFonts w:ascii="Times New Roman" w:hAnsi="Times New Roman" w:cs="Times New Roman"/>
          <w:i/>
          <w:iCs/>
          <w:sz w:val="24"/>
          <w:szCs w:val="24"/>
          <w:u w:val="single"/>
        </w:rPr>
        <w:t>62@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gmail</w:t>
      </w:r>
      <w:r w:rsidRPr="00AC4DFE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com</w:t>
      </w:r>
    </w:p>
    <w:p w14:paraId="74BD71F2" w14:textId="77777777" w:rsidR="00913A9F" w:rsidRDefault="00000000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последнее время большое внимание уделяется мониторингу содержания газов в атмосфере как огне- и/или взрывоопасных, так и токсичных, наносящих серьёзный ущерб здоровью человека и окружающей среде (например, водород, угарный газ, формальдегид, сероводород и др.). Одним из самых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широкоиспользуемых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способов их обнаружения в среде является применение полупроводниковых газовых сенсоров, демонстрирующих высокую селективность и чувствительность, а также быстрый отклик. Для создания детектирующих устройств с наибольшей эффективностью необходимо изучить механизмы происходящих явлений.</w:t>
      </w:r>
    </w:p>
    <w:p w14:paraId="23999BDB" w14:textId="77777777" w:rsidR="00913A9F" w:rsidRDefault="00000000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Исследование сенсорных свойств можно осуществлять как экспериментальными методами, так и с помощью расчётов из первых принципов. Моделирование в рамках теории функционала плотности позволяет определить устойчивые конфигурации системы, рассчитать их энергию и построить оптимальные пути переходов из одного состояния в другое. Дополнительно становится возможным получить распределение электронов в системе и увидеть изменения, которые оно претерпевает в ходе процесса.</w:t>
      </w:r>
    </w:p>
    <w:p w14:paraId="18F472FE" w14:textId="3E12AAE8" w:rsidR="00913A9F" w:rsidRDefault="0000000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Представленные результаты содержат данные о сенсорном эффекте, наблюдаемом при взаимодействии водорода с оксидом индия – одним из самых используемых полупроводниковых газовых детекторов. Процесс разделяется на две основные стадии: залечивание характерного дефекта – нейтральной кислородной вакансии – и непосредственное взаимодействие газа с поверхностью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(011)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преадсорбированным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кислородом. Для первого обозначенного этапа определена наиболее устойчивая конечная конфигурация системы, и показано наличие избыточной электронной плотности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адатомах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Для реакции водорода с поверхностью детектора рассматриваются несколько возможных вариантов её протекания с образованием воды в диссоциированной и ассоциированной формах, с помощью квантово-химических методов рассчитана энергетика соответствующих процессов (значения энергетических барьеров реакции, а также изменения общей энергии системы) и определён наиболее предпочтительный реакционный путь</w:t>
      </w:r>
      <w:r w:rsidR="00AC4DFE" w:rsidRPr="00AC4DFE">
        <w:rPr>
          <w:rFonts w:ascii="Times New Roman" w:hAnsi="Times New Roman" w:cs="Times New Roman"/>
          <w:sz w:val="24"/>
          <w:szCs w:val="24"/>
          <w:lang w:val="ru-RU"/>
        </w:rPr>
        <w:t>[1]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5FC6E5" w14:textId="523792F7" w:rsidR="00AC4DFE" w:rsidRPr="00EC7033" w:rsidRDefault="00AC4DFE" w:rsidP="00EC7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033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2D589598" w14:textId="5FAE86B0" w:rsidR="00913A9F" w:rsidRDefault="00AC4DFE" w:rsidP="00EC70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03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 xml:space="preserve">K.S. </w:t>
      </w:r>
      <w:proofErr w:type="spellStart"/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>Kurmangaleev</w:t>
      </w:r>
      <w:proofErr w:type="spellEnd"/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>T.Yu</w:t>
      </w:r>
      <w:proofErr w:type="spellEnd"/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 xml:space="preserve">. Mikhailova, K.S. Polunin, O.J. </w:t>
      </w:r>
      <w:proofErr w:type="spellStart"/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>Ilegbusi</w:t>
      </w:r>
      <w:proofErr w:type="spellEnd"/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>, L.I. Trakhtenberg, DFT modeling of reaction of H</w:t>
      </w:r>
      <w:r w:rsidR="00000000" w:rsidRPr="00EC703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 xml:space="preserve"> with O</w:t>
      </w:r>
      <w:r w:rsidR="00000000" w:rsidRPr="00EC703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 xml:space="preserve"> pre-adsorbed on In</w:t>
      </w:r>
      <w:r w:rsidR="00000000" w:rsidRPr="00EC703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0000" w:rsidRPr="00EC703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 xml:space="preserve">(011) surface // Chemical Physics Letters. - 2024. - V. 856, 141649 - </w:t>
      </w:r>
      <w:r w:rsidR="00000000" w:rsidRPr="00EC7033">
        <w:rPr>
          <w:rFonts w:ascii="Times New Roman" w:hAnsi="Times New Roman" w:cs="Times New Roman"/>
          <w:color w:val="000000"/>
          <w:sz w:val="24"/>
          <w:szCs w:val="24"/>
          <w:u w:val="single"/>
        </w:rPr>
        <w:t>doi:</w:t>
      </w:r>
      <w:hyperlink r:id="rId4" w:tgtFrame="https://www.sciencedirect.com/science/article/abs/pii/_blank" w:tooltip="Persistent link using digital object identifier" w:history="1">
        <w:r w:rsidR="00000000" w:rsidRPr="00EC7033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10.1016/j.cplett.2024.141649</w:t>
        </w:r>
      </w:hyperlink>
      <w:r w:rsidR="00000000" w:rsidRPr="00EC70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913A9F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4E23CA"/>
    <w:rsid w:val="00405FB2"/>
    <w:rsid w:val="00913A9F"/>
    <w:rsid w:val="00AC4DFE"/>
    <w:rsid w:val="00D602F3"/>
    <w:rsid w:val="00EC7033"/>
    <w:rsid w:val="011623B3"/>
    <w:rsid w:val="0A4E23CA"/>
    <w:rsid w:val="0E486C7E"/>
    <w:rsid w:val="1A252E71"/>
    <w:rsid w:val="1AF37835"/>
    <w:rsid w:val="31B41521"/>
    <w:rsid w:val="3E855DEC"/>
    <w:rsid w:val="6A90374D"/>
    <w:rsid w:val="750C01C0"/>
    <w:rsid w:val="782A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3BAAB5"/>
  <w15:docId w15:val="{42EFD8E7-311F-41EB-9DCF-5F2B363D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C4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cplett.2024.14164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Company>Krokoz™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Полунин</dc:creator>
  <cp:lastModifiedBy>Иван Chernoukhov</cp:lastModifiedBy>
  <cp:revision>2</cp:revision>
  <dcterms:created xsi:type="dcterms:W3CDTF">2025-03-22T20:03:00Z</dcterms:created>
  <dcterms:modified xsi:type="dcterms:W3CDTF">2025-03-22T20:03:00Z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28497234549D4A118EA76D52DF834C90_11</vt:lpwstr>
  </property>
</Properties>
</file>