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BD7C9" w14:textId="4ED9A445" w:rsidR="00DB3ADC" w:rsidRPr="00736FF4" w:rsidRDefault="00ED22CD" w:rsidP="00967B5D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36FF4">
        <w:rPr>
          <w:rStyle w:val="Strong"/>
          <w:color w:val="000000" w:themeColor="text1"/>
        </w:rPr>
        <w:t>Market entry modes of Chinese companies in Russia under sanctions</w:t>
      </w:r>
    </w:p>
    <w:p w14:paraId="6CA1EDF1" w14:textId="2524F9D4" w:rsidR="00DB3ADC" w:rsidRPr="00736FF4" w:rsidRDefault="0027000D" w:rsidP="00967B5D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  <w:iCs/>
          <w:color w:val="000000" w:themeColor="text1"/>
          <w:lang w:val="en-US"/>
        </w:rPr>
      </w:pPr>
      <w:r w:rsidRPr="00736FF4">
        <w:rPr>
          <w:rStyle w:val="Strong"/>
          <w:i/>
          <w:iCs/>
          <w:color w:val="000000" w:themeColor="text1"/>
          <w:lang w:val="en-US"/>
        </w:rPr>
        <w:t>Wang</w:t>
      </w:r>
      <w:r w:rsidR="00967B5D" w:rsidRPr="00736FF4">
        <w:rPr>
          <w:rStyle w:val="Strong"/>
          <w:i/>
          <w:iCs/>
          <w:color w:val="000000" w:themeColor="text1"/>
          <w:lang w:val="en-US"/>
        </w:rPr>
        <w:t xml:space="preserve"> </w:t>
      </w:r>
      <w:proofErr w:type="spellStart"/>
      <w:r w:rsidRPr="00736FF4">
        <w:rPr>
          <w:rStyle w:val="Strong"/>
          <w:i/>
          <w:iCs/>
          <w:color w:val="000000" w:themeColor="text1"/>
          <w:lang w:val="en-US"/>
        </w:rPr>
        <w:t>Xiaona</w:t>
      </w:r>
      <w:proofErr w:type="spellEnd"/>
    </w:p>
    <w:p w14:paraId="1B323209" w14:textId="59D4F2BA" w:rsidR="00DB3ADC" w:rsidRPr="00736FF4" w:rsidRDefault="00720581" w:rsidP="00703AB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  <w:lang w:val="en-US"/>
        </w:rPr>
      </w:pPr>
      <w:r w:rsidRPr="00736FF4">
        <w:rPr>
          <w:rStyle w:val="Emphasis"/>
          <w:color w:val="000000" w:themeColor="text1"/>
          <w:lang w:val="en-US"/>
        </w:rPr>
        <w:t xml:space="preserve">Graduate </w:t>
      </w:r>
      <w:r w:rsidR="00703AB8" w:rsidRPr="00736FF4">
        <w:rPr>
          <w:rStyle w:val="Emphasis"/>
          <w:color w:val="000000" w:themeColor="text1"/>
          <w:lang w:val="en-US"/>
        </w:rPr>
        <w:t>S</w:t>
      </w:r>
      <w:r w:rsidR="0027000D" w:rsidRPr="00736FF4">
        <w:rPr>
          <w:rStyle w:val="Emphasis"/>
          <w:color w:val="000000" w:themeColor="text1"/>
          <w:lang w:val="en-US"/>
        </w:rPr>
        <w:t>tudent</w:t>
      </w:r>
    </w:p>
    <w:p w14:paraId="6FB643EE" w14:textId="77777777" w:rsidR="00DB3ADC" w:rsidRPr="00736FF4" w:rsidRDefault="00DB3ADC" w:rsidP="00703AB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36FF4">
        <w:rPr>
          <w:rStyle w:val="Emphasis"/>
          <w:color w:val="000000" w:themeColor="text1"/>
        </w:rPr>
        <w:t>Lomonosov Moscow State University,</w:t>
      </w:r>
    </w:p>
    <w:p w14:paraId="3E58F84C" w14:textId="77777777" w:rsidR="00DB3ADC" w:rsidRPr="00736FF4" w:rsidRDefault="00DB3ADC" w:rsidP="00703AB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36FF4">
        <w:rPr>
          <w:rStyle w:val="Emphasis"/>
          <w:color w:val="000000" w:themeColor="text1"/>
        </w:rPr>
        <w:t>Faculty of Economics, Moscow, Russia</w:t>
      </w:r>
    </w:p>
    <w:p w14:paraId="763A58BE" w14:textId="24844148" w:rsidR="00DB3ADC" w:rsidRPr="00736FF4" w:rsidRDefault="00DB3ADC" w:rsidP="00703AB8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736FF4">
        <w:rPr>
          <w:rStyle w:val="Emphasis"/>
          <w:color w:val="000000" w:themeColor="text1"/>
        </w:rPr>
        <w:t xml:space="preserve">E–mail: </w:t>
      </w:r>
      <w:r w:rsidR="00B06191" w:rsidRPr="00736FF4">
        <w:rPr>
          <w:rStyle w:val="Emphasis"/>
          <w:color w:val="000000" w:themeColor="text1"/>
        </w:rPr>
        <w:t>wangxiaonaomi@yandex.ru</w:t>
      </w:r>
    </w:p>
    <w:p w14:paraId="690CFA71" w14:textId="515ABA90" w:rsidR="001A15FE" w:rsidRPr="00736FF4" w:rsidRDefault="001864A3" w:rsidP="002F2CFD">
      <w:pPr>
        <w:pStyle w:val="NormalWeb"/>
        <w:shd w:val="clear" w:color="auto" w:fill="FFFFFF"/>
        <w:spacing w:before="0" w:beforeAutospacing="0" w:after="150" w:afterAutospacing="0"/>
        <w:ind w:firstLine="397"/>
        <w:rPr>
          <w:color w:val="000000" w:themeColor="text1"/>
        </w:rPr>
      </w:pPr>
      <w:r w:rsidRPr="00736FF4">
        <w:rPr>
          <w:color w:val="000000" w:themeColor="text1"/>
        </w:rPr>
        <w:t xml:space="preserve">The reorientation of Russia's foreign economic relations towards friendly nations, alongside the withdrawal of </w:t>
      </w:r>
      <w:r w:rsidR="0021413A" w:rsidRPr="00736FF4">
        <w:rPr>
          <w:color w:val="000000" w:themeColor="text1"/>
          <w:lang w:val="en-US"/>
        </w:rPr>
        <w:t>w</w:t>
      </w:r>
      <w:r w:rsidRPr="00736FF4">
        <w:rPr>
          <w:color w:val="000000" w:themeColor="text1"/>
        </w:rPr>
        <w:t>estern brands, has significantly increased Chinese business activity in Russia. From 2021 to 2023, revenues of companies co-owned by Chinese surged nearly threefold</w:t>
      </w:r>
      <w:r w:rsidR="00BF18CA" w:rsidRPr="00736FF4">
        <w:rPr>
          <w:noProof/>
          <w:color w:val="000000" w:themeColor="text1"/>
          <w:lang w:val="en-US"/>
        </w:rPr>
        <w:t xml:space="preserve"> [3]</w:t>
      </w:r>
      <w:r w:rsidRPr="00736FF4">
        <w:rPr>
          <w:color w:val="000000" w:themeColor="text1"/>
        </w:rPr>
        <w:t xml:space="preserve">, outpacing overall economic growth. </w:t>
      </w:r>
      <w:r w:rsidR="002F2CFD" w:rsidRPr="00736FF4">
        <w:rPr>
          <w:color w:val="000000" w:themeColor="text1"/>
        </w:rPr>
        <w:t>In the context of industry dynamics, the development trajectories of companies involving Chinese enterprises exhibit significant disparities, highlighting a shift in industry preferences. </w:t>
      </w:r>
      <w:r w:rsidR="00F83E3F" w:rsidRPr="00736FF4">
        <w:rPr>
          <w:color w:val="000000" w:themeColor="text1"/>
        </w:rPr>
        <w:t xml:space="preserve">Chinese </w:t>
      </w:r>
      <w:r w:rsidR="002E607A" w:rsidRPr="00736FF4">
        <w:rPr>
          <w:color w:val="000000" w:themeColor="text1"/>
          <w:lang w:val="en-US"/>
        </w:rPr>
        <w:t>enterprises are mainly concentrated</w:t>
      </w:r>
      <w:r w:rsidR="00F83E3F" w:rsidRPr="00736FF4">
        <w:rPr>
          <w:color w:val="000000" w:themeColor="text1"/>
        </w:rPr>
        <w:t xml:space="preserve"> in six key </w:t>
      </w:r>
      <w:r w:rsidR="00F83E3F" w:rsidRPr="00736FF4">
        <w:rPr>
          <w:color w:val="000000" w:themeColor="text1"/>
          <w:lang w:val="en-US"/>
        </w:rPr>
        <w:t>sectors</w:t>
      </w:r>
      <w:r w:rsidR="00F83E3F" w:rsidRPr="00736FF4">
        <w:rPr>
          <w:color w:val="000000" w:themeColor="text1"/>
        </w:rPr>
        <w:t>, accounting for over 94% of total revenue,</w:t>
      </w:r>
      <w:r w:rsidR="002E607A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including</w:t>
      </w:r>
      <w:r w:rsidR="00F83E3F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T</w:t>
      </w:r>
      <w:r w:rsidR="00F83E3F" w:rsidRPr="00736FF4">
        <w:rPr>
          <w:color w:val="000000" w:themeColor="text1"/>
          <w:lang w:val="en-US"/>
        </w:rPr>
        <w:t xml:space="preserve">rade in </w:t>
      </w:r>
      <w:r w:rsidR="00EC29ED" w:rsidRPr="00736FF4">
        <w:rPr>
          <w:color w:val="000000" w:themeColor="text1"/>
          <w:lang w:val="en-US"/>
        </w:rPr>
        <w:t>V</w:t>
      </w:r>
      <w:r w:rsidR="00F83E3F" w:rsidRPr="00736FF4">
        <w:rPr>
          <w:color w:val="000000" w:themeColor="text1"/>
          <w:lang w:val="en-US"/>
        </w:rPr>
        <w:t>ehicles</w:t>
      </w:r>
      <w:r w:rsidR="00EC29ED" w:rsidRPr="00736FF4">
        <w:rPr>
          <w:color w:val="000000" w:themeColor="text1"/>
          <w:lang w:val="en-US"/>
        </w:rPr>
        <w:t>,</w:t>
      </w:r>
      <w:r w:rsidR="00F83E3F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P</w:t>
      </w:r>
      <w:r w:rsidR="00F83E3F" w:rsidRPr="00736FF4">
        <w:rPr>
          <w:color w:val="000000" w:themeColor="text1"/>
          <w:lang w:val="en-US"/>
        </w:rPr>
        <w:t xml:space="preserve">rofessional, </w:t>
      </w:r>
      <w:r w:rsidR="00EC29ED" w:rsidRPr="00736FF4">
        <w:rPr>
          <w:color w:val="000000" w:themeColor="text1"/>
          <w:lang w:val="en-US"/>
        </w:rPr>
        <w:t>S</w:t>
      </w:r>
      <w:r w:rsidR="00F83E3F" w:rsidRPr="00736FF4">
        <w:rPr>
          <w:color w:val="000000" w:themeColor="text1"/>
          <w:lang w:val="en-US"/>
        </w:rPr>
        <w:t>cientific and</w:t>
      </w:r>
      <w:r w:rsidR="00166719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T</w:t>
      </w:r>
      <w:r w:rsidR="00166719" w:rsidRPr="00736FF4">
        <w:rPr>
          <w:color w:val="000000" w:themeColor="text1"/>
          <w:lang w:val="en-US"/>
        </w:rPr>
        <w:t xml:space="preserve">echnical </w:t>
      </w:r>
      <w:r w:rsidR="00EC29ED" w:rsidRPr="00736FF4">
        <w:rPr>
          <w:color w:val="000000" w:themeColor="text1"/>
          <w:lang w:val="en-US"/>
        </w:rPr>
        <w:t>A</w:t>
      </w:r>
      <w:r w:rsidR="00166719" w:rsidRPr="00736FF4">
        <w:rPr>
          <w:color w:val="000000" w:themeColor="text1"/>
          <w:lang w:val="en-US"/>
        </w:rPr>
        <w:t>ctivities</w:t>
      </w:r>
      <w:r w:rsidR="00EC29ED" w:rsidRPr="00736FF4">
        <w:rPr>
          <w:color w:val="000000" w:themeColor="text1"/>
          <w:lang w:val="en-US"/>
        </w:rPr>
        <w:t>,</w:t>
      </w:r>
      <w:r w:rsidR="00166719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T</w:t>
      </w:r>
      <w:r w:rsidR="00166719" w:rsidRPr="00736FF4">
        <w:rPr>
          <w:color w:val="000000" w:themeColor="text1"/>
          <w:lang w:val="en-US"/>
        </w:rPr>
        <w:t xml:space="preserve">ransport and </w:t>
      </w:r>
      <w:r w:rsidR="00EC29ED" w:rsidRPr="00736FF4">
        <w:rPr>
          <w:color w:val="000000" w:themeColor="text1"/>
          <w:lang w:val="en-US"/>
        </w:rPr>
        <w:t>S</w:t>
      </w:r>
      <w:r w:rsidR="00166719" w:rsidRPr="00736FF4">
        <w:rPr>
          <w:color w:val="000000" w:themeColor="text1"/>
          <w:lang w:val="en-US"/>
        </w:rPr>
        <w:t>torage</w:t>
      </w:r>
      <w:r w:rsidR="00EC29ED" w:rsidRPr="00736FF4">
        <w:rPr>
          <w:color w:val="000000" w:themeColor="text1"/>
          <w:lang w:val="en-US"/>
        </w:rPr>
        <w:t>,</w:t>
      </w:r>
      <w:r w:rsidR="00166719" w:rsidRPr="00736FF4">
        <w:rPr>
          <w:color w:val="000000" w:themeColor="text1"/>
          <w:lang w:val="en-US"/>
        </w:rPr>
        <w:t xml:space="preserve"> </w:t>
      </w:r>
      <w:r w:rsidR="00EC29ED" w:rsidRPr="00736FF4">
        <w:rPr>
          <w:color w:val="000000" w:themeColor="text1"/>
          <w:lang w:val="en-US"/>
        </w:rPr>
        <w:t>M</w:t>
      </w:r>
      <w:r w:rsidR="00166719" w:rsidRPr="00736FF4">
        <w:rPr>
          <w:color w:val="000000" w:themeColor="text1"/>
          <w:lang w:val="en-US"/>
        </w:rPr>
        <w:t>anufacturing</w:t>
      </w:r>
      <w:r w:rsidR="00EC29ED" w:rsidRPr="00736FF4">
        <w:rPr>
          <w:color w:val="000000" w:themeColor="text1"/>
          <w:lang w:val="en-US"/>
        </w:rPr>
        <w:t>, W</w:t>
      </w:r>
      <w:r w:rsidR="00166719" w:rsidRPr="00736FF4">
        <w:rPr>
          <w:color w:val="000000" w:themeColor="text1"/>
          <w:lang w:val="en-US"/>
        </w:rPr>
        <w:t xml:space="preserve">holesale and </w:t>
      </w:r>
      <w:r w:rsidR="00EC29ED" w:rsidRPr="00736FF4">
        <w:rPr>
          <w:color w:val="000000" w:themeColor="text1"/>
          <w:lang w:val="en-US"/>
        </w:rPr>
        <w:t>C</w:t>
      </w:r>
      <w:r w:rsidR="00166719" w:rsidRPr="00736FF4">
        <w:rPr>
          <w:color w:val="000000" w:themeColor="text1"/>
          <w:lang w:val="en-US"/>
        </w:rPr>
        <w:t>onstruction</w:t>
      </w:r>
      <w:r w:rsidR="00BF18CA" w:rsidRPr="00736FF4">
        <w:rPr>
          <w:noProof/>
          <w:color w:val="000000" w:themeColor="text1"/>
          <w:lang w:val="en-US"/>
        </w:rPr>
        <w:t xml:space="preserve"> [3]</w:t>
      </w:r>
      <w:r w:rsidR="00F569B9" w:rsidRPr="00736FF4">
        <w:rPr>
          <w:color w:val="000000" w:themeColor="text1"/>
          <w:lang w:val="en-US"/>
        </w:rPr>
        <w:t xml:space="preserve">. </w:t>
      </w:r>
      <w:r w:rsidRPr="00736FF4">
        <w:rPr>
          <w:color w:val="000000" w:themeColor="text1"/>
        </w:rPr>
        <w:t xml:space="preserve">This study utilizes data from the SPARK financial disclosure database to examine the </w:t>
      </w:r>
      <w:r w:rsidR="003774FB" w:rsidRPr="00736FF4">
        <w:rPr>
          <w:color w:val="000000" w:themeColor="text1"/>
          <w:lang w:val="en-US"/>
        </w:rPr>
        <w:t xml:space="preserve">factors </w:t>
      </w:r>
      <w:r w:rsidR="0089100E" w:rsidRPr="00736FF4">
        <w:rPr>
          <w:color w:val="000000" w:themeColor="text1"/>
          <w:lang w:val="en-US"/>
        </w:rPr>
        <w:t>influencing the</w:t>
      </w:r>
      <w:r w:rsidR="003774FB" w:rsidRPr="00736FF4">
        <w:rPr>
          <w:color w:val="000000" w:themeColor="text1"/>
        </w:rPr>
        <w:t xml:space="preserve"> </w:t>
      </w:r>
      <w:r w:rsidR="00086ECC" w:rsidRPr="00736FF4">
        <w:rPr>
          <w:color w:val="000000" w:themeColor="text1"/>
          <w:lang w:val="en-US"/>
        </w:rPr>
        <w:t xml:space="preserve">financial </w:t>
      </w:r>
      <w:r w:rsidR="003774FB" w:rsidRPr="00736FF4">
        <w:rPr>
          <w:color w:val="000000" w:themeColor="text1"/>
        </w:rPr>
        <w:t>performance</w:t>
      </w:r>
      <w:r w:rsidR="003774FB" w:rsidRPr="00736FF4">
        <w:rPr>
          <w:color w:val="000000" w:themeColor="text1"/>
          <w:lang w:val="en-US"/>
        </w:rPr>
        <w:t xml:space="preserve"> of</w:t>
      </w:r>
      <w:r w:rsidRPr="00736FF4">
        <w:rPr>
          <w:color w:val="000000" w:themeColor="text1"/>
        </w:rPr>
        <w:t xml:space="preserve"> </w:t>
      </w:r>
      <w:r w:rsidR="002C3CFF" w:rsidRPr="00736FF4">
        <w:rPr>
          <w:color w:val="000000" w:themeColor="text1"/>
          <w:lang w:val="en-US"/>
        </w:rPr>
        <w:t xml:space="preserve">192 </w:t>
      </w:r>
      <w:r w:rsidR="002B71C1" w:rsidRPr="00736FF4">
        <w:rPr>
          <w:color w:val="000000" w:themeColor="text1"/>
          <w:lang w:val="en-US"/>
        </w:rPr>
        <w:t xml:space="preserve">legal entities in </w:t>
      </w:r>
      <w:r w:rsidR="00166719" w:rsidRPr="00736FF4">
        <w:rPr>
          <w:color w:val="000000" w:themeColor="text1"/>
          <w:lang w:val="en-US"/>
        </w:rPr>
        <w:t xml:space="preserve">the </w:t>
      </w:r>
      <w:r w:rsidR="002B71C1" w:rsidRPr="00736FF4">
        <w:rPr>
          <w:color w:val="000000" w:themeColor="text1"/>
          <w:lang w:val="en-US"/>
        </w:rPr>
        <w:t xml:space="preserve">six key sectors with </w:t>
      </w:r>
      <w:r w:rsidR="00311BAE" w:rsidRPr="00736FF4">
        <w:rPr>
          <w:color w:val="000000" w:themeColor="text1"/>
          <w:lang w:val="en-US"/>
        </w:rPr>
        <w:t xml:space="preserve">Chinese </w:t>
      </w:r>
      <w:r w:rsidR="002B71C1" w:rsidRPr="00736FF4">
        <w:rPr>
          <w:color w:val="000000" w:themeColor="text1"/>
          <w:lang w:val="en-US"/>
        </w:rPr>
        <w:t xml:space="preserve">co-owners from </w:t>
      </w:r>
      <w:r w:rsidR="00311BAE" w:rsidRPr="00736FF4">
        <w:rPr>
          <w:color w:val="000000" w:themeColor="text1"/>
          <w:lang w:val="en-US"/>
        </w:rPr>
        <w:t>2021 to 2023</w:t>
      </w:r>
      <w:r w:rsidR="003774FB" w:rsidRPr="00736FF4">
        <w:rPr>
          <w:color w:val="000000" w:themeColor="text1"/>
          <w:lang w:val="en-US"/>
        </w:rPr>
        <w:t>,</w:t>
      </w:r>
      <w:r w:rsidR="00124C08" w:rsidRPr="00736FF4">
        <w:rPr>
          <w:color w:val="000000" w:themeColor="text1"/>
          <w:lang w:val="en-US"/>
        </w:rPr>
        <w:t xml:space="preserve"> incorporating </w:t>
      </w:r>
      <w:r w:rsidR="00EF67C0" w:rsidRPr="00736FF4">
        <w:rPr>
          <w:color w:val="000000" w:themeColor="text1"/>
          <w:lang w:val="en-US"/>
        </w:rPr>
        <w:t>equity</w:t>
      </w:r>
      <w:r w:rsidR="00763F57" w:rsidRPr="00736FF4">
        <w:rPr>
          <w:color w:val="000000" w:themeColor="text1"/>
          <w:lang w:val="en-US"/>
        </w:rPr>
        <w:t xml:space="preserve"> </w:t>
      </w:r>
      <w:r w:rsidR="003774FB" w:rsidRPr="00736FF4">
        <w:rPr>
          <w:color w:val="000000" w:themeColor="text1"/>
          <w:lang w:val="en-US"/>
        </w:rPr>
        <w:t>entry mode,</w:t>
      </w:r>
      <w:r w:rsidR="00124C08" w:rsidRPr="00736FF4">
        <w:rPr>
          <w:color w:val="000000" w:themeColor="text1"/>
          <w:lang w:val="en-US"/>
        </w:rPr>
        <w:t xml:space="preserve"> industry</w:t>
      </w:r>
      <w:r w:rsidR="006E293C" w:rsidRPr="00736FF4">
        <w:rPr>
          <w:color w:val="000000" w:themeColor="text1"/>
          <w:lang w:val="en-US"/>
        </w:rPr>
        <w:t xml:space="preserve">, </w:t>
      </w:r>
      <w:r w:rsidR="000E6548" w:rsidRPr="00736FF4">
        <w:rPr>
          <w:color w:val="000000" w:themeColor="text1"/>
          <w:lang w:val="en-US"/>
        </w:rPr>
        <w:t>company</w:t>
      </w:r>
      <w:r w:rsidR="006E293C" w:rsidRPr="00736FF4">
        <w:rPr>
          <w:color w:val="000000" w:themeColor="text1"/>
          <w:lang w:val="en-US"/>
        </w:rPr>
        <w:t xml:space="preserve"> age</w:t>
      </w:r>
      <w:r w:rsidR="007155F7" w:rsidRPr="00736FF4">
        <w:rPr>
          <w:color w:val="000000" w:themeColor="text1"/>
          <w:lang w:val="en-US"/>
        </w:rPr>
        <w:t>, company size</w:t>
      </w:r>
      <w:r w:rsidR="00124C08" w:rsidRPr="00736FF4">
        <w:rPr>
          <w:color w:val="000000" w:themeColor="text1"/>
          <w:lang w:val="en-US"/>
        </w:rPr>
        <w:t xml:space="preserve"> and environmental factor.</w:t>
      </w:r>
      <w:r w:rsidR="001A15FE" w:rsidRPr="00736FF4">
        <w:rPr>
          <w:color w:val="000000" w:themeColor="text1"/>
          <w:lang w:val="en-US"/>
        </w:rPr>
        <w:t xml:space="preserve"> </w:t>
      </w:r>
      <w:r w:rsidR="001A15FE" w:rsidRPr="00736FF4">
        <w:rPr>
          <w:color w:val="000000" w:themeColor="text1"/>
        </w:rPr>
        <w:t>T</w:t>
      </w:r>
      <w:r w:rsidR="005D15D6" w:rsidRPr="00736FF4">
        <w:rPr>
          <w:color w:val="000000" w:themeColor="text1"/>
          <w:lang w:val="en-US"/>
        </w:rPr>
        <w:t xml:space="preserve">he </w:t>
      </w:r>
      <w:r w:rsidR="001A15FE" w:rsidRPr="00736FF4">
        <w:rPr>
          <w:color w:val="000000" w:themeColor="text1"/>
        </w:rPr>
        <w:t>research aims to provide empirical insights for companies navigating the Russian market across various industries amid evolving global economic dynamics.</w:t>
      </w:r>
    </w:p>
    <w:p w14:paraId="7E422AE1" w14:textId="57137A95" w:rsidR="00D42B7B" w:rsidRPr="00736FF4" w:rsidRDefault="001A15FE" w:rsidP="00D42B7B">
      <w:pPr>
        <w:pStyle w:val="NormalWeb"/>
        <w:shd w:val="clear" w:color="auto" w:fill="FFFFFF"/>
        <w:spacing w:before="0" w:beforeAutospacing="0" w:after="150" w:afterAutospacing="0"/>
        <w:ind w:firstLine="397"/>
        <w:rPr>
          <w:rStyle w:val="ezkurwreuab5ozgtqnkl"/>
          <w:color w:val="000000" w:themeColor="text1"/>
        </w:rPr>
      </w:pPr>
      <w:r w:rsidRPr="00736FF4">
        <w:rPr>
          <w:rStyle w:val="ezkurwreuab5ozgtqnkl"/>
          <w:color w:val="000000" w:themeColor="text1"/>
          <w:lang w:val="en-US"/>
        </w:rPr>
        <w:t xml:space="preserve">Extant literature demonstrates that entry mode choices can have major performance implications </w:t>
      </w:r>
      <w:r w:rsidR="00BF18CA" w:rsidRPr="00736FF4">
        <w:rPr>
          <w:noProof/>
          <w:color w:val="000000" w:themeColor="text1"/>
          <w:lang w:val="en-US"/>
        </w:rPr>
        <w:t>[6]</w:t>
      </w:r>
      <w:r w:rsidR="00425620" w:rsidRPr="00736FF4">
        <w:rPr>
          <w:color w:val="000000" w:themeColor="text1"/>
        </w:rPr>
        <w:t>, which is being widely recognized as the determinator to the strategic success and failure</w:t>
      </w:r>
      <w:r w:rsidR="00BF18CA" w:rsidRPr="00736FF4">
        <w:rPr>
          <w:noProof/>
          <w:color w:val="000000" w:themeColor="text1"/>
          <w:lang w:val="en-US"/>
        </w:rPr>
        <w:t xml:space="preserve"> [8</w:t>
      </w:r>
      <w:r w:rsidR="008406A1" w:rsidRPr="00736FF4">
        <w:rPr>
          <w:noProof/>
          <w:color w:val="000000" w:themeColor="text1"/>
          <w:lang w:val="en-US"/>
        </w:rPr>
        <w:t>]</w:t>
      </w:r>
      <w:r w:rsidR="008406A1" w:rsidRPr="00736FF4">
        <w:rPr>
          <w:color w:val="000000" w:themeColor="text1"/>
          <w:lang w:val="en-US"/>
        </w:rPr>
        <w:t>.</w:t>
      </w:r>
      <w:r w:rsidRPr="00736FF4">
        <w:rPr>
          <w:color w:val="000000" w:themeColor="text1"/>
          <w:lang w:val="en-US"/>
        </w:rPr>
        <w:t xml:space="preserve"> </w:t>
      </w:r>
      <w:r w:rsidRPr="00736FF4">
        <w:rPr>
          <w:rStyle w:val="ezkurwreuab5ozgtqnkl"/>
          <w:color w:val="000000" w:themeColor="text1"/>
          <w:lang w:val="en-US"/>
        </w:rPr>
        <w:t>This choice can be classified into two categories: equity entry modes encompass direct investments into the host country</w:t>
      </w:r>
      <w:r w:rsidR="001660B5" w:rsidRPr="00736FF4">
        <w:rPr>
          <w:rStyle w:val="ezkurwreuab5ozgtqnkl"/>
          <w:color w:val="000000" w:themeColor="text1"/>
          <w:lang w:val="en-US"/>
        </w:rPr>
        <w:t xml:space="preserve">, including </w:t>
      </w:r>
      <w:r w:rsidRPr="00736FF4">
        <w:rPr>
          <w:rStyle w:val="ezkurwreuab5ozgtqnkl"/>
          <w:color w:val="000000" w:themeColor="text1"/>
          <w:lang w:val="en-US"/>
        </w:rPr>
        <w:t xml:space="preserve">joint ventures </w:t>
      </w:r>
      <w:r w:rsidR="0079167B" w:rsidRPr="00736FF4">
        <w:rPr>
          <w:rStyle w:val="ezkurwreuab5ozgtqnkl"/>
          <w:color w:val="000000" w:themeColor="text1"/>
          <w:lang w:val="en-US"/>
        </w:rPr>
        <w:t xml:space="preserve">(JVs) </w:t>
      </w:r>
      <w:r w:rsidR="001660B5" w:rsidRPr="00736FF4">
        <w:rPr>
          <w:rStyle w:val="ezkurwreuab5ozgtqnkl"/>
          <w:color w:val="000000" w:themeColor="text1"/>
          <w:lang w:val="en-US"/>
        </w:rPr>
        <w:t xml:space="preserve">and </w:t>
      </w:r>
      <w:r w:rsidRPr="00736FF4">
        <w:rPr>
          <w:rStyle w:val="ezkurwreuab5ozgtqnkl"/>
          <w:color w:val="000000" w:themeColor="text1"/>
          <w:lang w:val="en-US"/>
        </w:rPr>
        <w:t>wholly-owned subsidiaries</w:t>
      </w:r>
      <w:r w:rsidR="0079167B" w:rsidRPr="00736FF4">
        <w:rPr>
          <w:rStyle w:val="ezkurwreuab5ozgtqnkl"/>
          <w:color w:val="000000" w:themeColor="text1"/>
          <w:lang w:val="en-US"/>
        </w:rPr>
        <w:t xml:space="preserve"> (WOSs)</w:t>
      </w:r>
      <w:r w:rsidRPr="00736FF4">
        <w:rPr>
          <w:rStyle w:val="ezkurwreuab5ozgtqnkl"/>
          <w:color w:val="000000" w:themeColor="text1"/>
          <w:lang w:val="en-US"/>
        </w:rPr>
        <w:t>. Non-equity entry modes include direct and indirect exporting as well as contractual agreements such as licensing</w:t>
      </w:r>
      <w:r w:rsidR="00BF18CA" w:rsidRPr="00736FF4">
        <w:rPr>
          <w:rStyle w:val="ezkurwreuab5ozgtqnkl"/>
          <w:noProof/>
          <w:color w:val="000000" w:themeColor="text1"/>
          <w:lang w:val="en-US"/>
        </w:rPr>
        <w:t xml:space="preserve"> </w:t>
      </w:r>
      <w:r w:rsidR="00BF18CA" w:rsidRPr="00736FF4">
        <w:rPr>
          <w:noProof/>
          <w:color w:val="000000" w:themeColor="text1"/>
          <w:lang w:val="en-US"/>
        </w:rPr>
        <w:t>[9]</w:t>
      </w:r>
      <w:r w:rsidRPr="00736FF4">
        <w:rPr>
          <w:rStyle w:val="ezkurwreuab5ozgtqnkl"/>
          <w:color w:val="000000" w:themeColor="text1"/>
          <w:lang w:val="en-US"/>
        </w:rPr>
        <w:t xml:space="preserve">.  </w:t>
      </w:r>
      <w:r w:rsidR="003D779F" w:rsidRPr="00736FF4">
        <w:rPr>
          <w:rStyle w:val="ezkurwreuab5ozgtqnkl"/>
          <w:color w:val="000000" w:themeColor="text1"/>
          <w:lang w:val="en-US"/>
        </w:rPr>
        <w:t>Among studies on performance outcomes of entry mode choices show that overall high-control entry modes lead to higher performance</w:t>
      </w:r>
      <w:r w:rsidR="00BF18CA" w:rsidRPr="00736FF4">
        <w:rPr>
          <w:rStyle w:val="ezkurwreuab5ozgtqnkl"/>
          <w:noProof/>
          <w:color w:val="000000" w:themeColor="text1"/>
          <w:lang w:val="en-US"/>
        </w:rPr>
        <w:t xml:space="preserve"> </w:t>
      </w:r>
      <w:r w:rsidR="00BF18CA" w:rsidRPr="00736FF4">
        <w:rPr>
          <w:noProof/>
          <w:color w:val="000000" w:themeColor="text1"/>
          <w:lang w:val="en-US"/>
        </w:rPr>
        <w:t>[1]</w:t>
      </w:r>
      <w:r w:rsidR="001660B5" w:rsidRPr="00736FF4">
        <w:rPr>
          <w:rStyle w:val="ezkurwreuab5ozgtqnkl"/>
          <w:color w:val="000000" w:themeColor="text1"/>
          <w:lang w:val="en-US"/>
        </w:rPr>
        <w:t xml:space="preserve">, which </w:t>
      </w:r>
      <w:r w:rsidR="001660B5" w:rsidRPr="00736FF4">
        <w:rPr>
          <w:rStyle w:val="ezkurwreuab5ozgtqnkl"/>
          <w:color w:val="000000" w:themeColor="text1"/>
        </w:rPr>
        <w:t xml:space="preserve">have varying effects depending on the industry. </w:t>
      </w:r>
    </w:p>
    <w:p w14:paraId="6E6562CA" w14:textId="708F40FA" w:rsidR="00D42B7B" w:rsidRPr="00736FF4" w:rsidRDefault="001660B5" w:rsidP="00D42B7B">
      <w:pPr>
        <w:pStyle w:val="NormalWeb"/>
        <w:shd w:val="clear" w:color="auto" w:fill="FFFFFF"/>
        <w:spacing w:before="0" w:beforeAutospacing="0" w:after="150" w:afterAutospacing="0"/>
        <w:ind w:firstLine="397"/>
        <w:rPr>
          <w:rStyle w:val="ezkurwreuab5ozgtqnkl"/>
          <w:rFonts w:eastAsiaTheme="minorEastAsia"/>
          <w:color w:val="FF0000"/>
          <w:lang w:val="en-US" w:eastAsia="en-US"/>
        </w:rPr>
      </w:pPr>
      <w:r w:rsidRPr="00736FF4">
        <w:rPr>
          <w:rFonts w:eastAsiaTheme="minorEastAsia"/>
          <w:color w:val="000000" w:themeColor="text1"/>
          <w:lang w:val="en-US" w:eastAsia="en-US"/>
        </w:rPr>
        <w:t>From the industry-based view, Chinese firms either enter a foreign industry that they are confident of competing or likely to be motivated by other strategic purposes, which is rational of WOS as preferred entry mode to capture host-industry learning opportunities in overseas asset seeking</w:t>
      </w:r>
      <w:r w:rsidR="00D42B7B" w:rsidRPr="00736FF4">
        <w:rPr>
          <w:rFonts w:eastAsiaTheme="minorEastAsia"/>
          <w:color w:val="000000" w:themeColor="text1"/>
          <w:lang w:val="en-US" w:eastAsia="en-US"/>
        </w:rPr>
        <w:t>, also to minimize partner intervention and maintain operational control to transfer their low-cost advantage overseas especially in manufacturing industries</w:t>
      </w:r>
      <w:r w:rsidR="00BF18CA" w:rsidRPr="00736FF4">
        <w:rPr>
          <w:rFonts w:eastAsiaTheme="minorEastAsia"/>
          <w:noProof/>
          <w:color w:val="000000" w:themeColor="text1"/>
          <w:lang w:val="en-US" w:eastAsia="en-US"/>
        </w:rPr>
        <w:t xml:space="preserve"> [7]</w:t>
      </w:r>
      <w:r w:rsidR="00D42B7B" w:rsidRPr="00736FF4">
        <w:rPr>
          <w:rFonts w:eastAsiaTheme="minorEastAsia"/>
          <w:color w:val="000000" w:themeColor="text1"/>
          <w:lang w:val="en-US" w:eastAsia="en-US"/>
        </w:rPr>
        <w:t>.</w:t>
      </w:r>
    </w:p>
    <w:p w14:paraId="3534E3CF" w14:textId="2637AAF3" w:rsidR="00F65FC1" w:rsidRPr="00736FF4" w:rsidRDefault="000E6548" w:rsidP="001A15FE">
      <w:pPr>
        <w:pStyle w:val="NormalWeb"/>
        <w:shd w:val="clear" w:color="auto" w:fill="FFFFFF"/>
        <w:spacing w:before="0" w:beforeAutospacing="0" w:after="150" w:afterAutospacing="0"/>
        <w:ind w:firstLine="397"/>
        <w:rPr>
          <w:rStyle w:val="ezkurwreuab5ozgtqnkl"/>
          <w:color w:val="000000" w:themeColor="text1"/>
          <w:lang w:val="en-US"/>
        </w:rPr>
      </w:pPr>
      <w:r w:rsidRPr="00736FF4">
        <w:rPr>
          <w:rStyle w:val="ezkurwreuab5ozgtqnkl"/>
          <w:color w:val="000000" w:themeColor="text1"/>
          <w:lang w:val="en-US"/>
        </w:rPr>
        <w:t>Company</w:t>
      </w:r>
      <w:r w:rsidR="006E293C" w:rsidRPr="00736FF4">
        <w:rPr>
          <w:rStyle w:val="ezkurwreuab5ozgtqnkl"/>
          <w:color w:val="000000" w:themeColor="text1"/>
          <w:lang w:val="en-US"/>
        </w:rPr>
        <w:t xml:space="preserve"> age</w:t>
      </w:r>
      <w:r w:rsidR="00BC3AF1" w:rsidRPr="00736FF4">
        <w:rPr>
          <w:rStyle w:val="ezkurwreuab5ozgtqnkl"/>
          <w:color w:val="000000" w:themeColor="text1"/>
          <w:lang w:val="en-US"/>
        </w:rPr>
        <w:t xml:space="preserve"> is another important factor on performance, which related to early entrant advantage, accumulat</w:t>
      </w:r>
      <w:r w:rsidR="00F65FC1" w:rsidRPr="00736FF4">
        <w:rPr>
          <w:rStyle w:val="ezkurwreuab5ozgtqnkl"/>
          <w:color w:val="000000" w:themeColor="text1"/>
          <w:lang w:val="en-US"/>
        </w:rPr>
        <w:t>ed</w:t>
      </w:r>
      <w:r w:rsidR="00BC3AF1" w:rsidRPr="00736FF4">
        <w:rPr>
          <w:rStyle w:val="ezkurwreuab5ozgtqnkl"/>
          <w:color w:val="000000" w:themeColor="text1"/>
          <w:lang w:val="en-US"/>
        </w:rPr>
        <w:t xml:space="preserve"> knowledge of the market</w:t>
      </w:r>
      <w:r w:rsidR="00BF18CA" w:rsidRPr="00736FF4">
        <w:rPr>
          <w:rStyle w:val="ezkurwreuab5ozgtqnkl"/>
          <w:noProof/>
          <w:color w:val="000000" w:themeColor="text1"/>
          <w:lang w:val="en-US"/>
        </w:rPr>
        <w:t xml:space="preserve"> </w:t>
      </w:r>
      <w:r w:rsidR="00BF18CA" w:rsidRPr="00736FF4">
        <w:rPr>
          <w:noProof/>
          <w:color w:val="000000" w:themeColor="text1"/>
          <w:lang w:val="en-US"/>
        </w:rPr>
        <w:t>[4]</w:t>
      </w:r>
      <w:r w:rsidR="00BC3AF1" w:rsidRPr="00736FF4">
        <w:rPr>
          <w:rStyle w:val="ezkurwreuab5ozgtqnkl"/>
          <w:color w:val="000000" w:themeColor="text1"/>
          <w:lang w:val="en-US"/>
        </w:rPr>
        <w:t xml:space="preserve">, and </w:t>
      </w:r>
      <w:r w:rsidR="00F65FC1" w:rsidRPr="00736FF4">
        <w:rPr>
          <w:rStyle w:val="ezkurwreuab5ozgtqnkl"/>
          <w:color w:val="000000" w:themeColor="text1"/>
          <w:lang w:val="en-US"/>
        </w:rPr>
        <w:t>established working relationship in the market</w:t>
      </w:r>
      <w:r w:rsidR="00F7471D" w:rsidRPr="00736FF4">
        <w:rPr>
          <w:lang w:val="en-US"/>
        </w:rPr>
        <w:t xml:space="preserve"> </w:t>
      </w:r>
      <w:r w:rsidR="00BF18CA" w:rsidRPr="00736FF4">
        <w:rPr>
          <w:noProof/>
          <w:lang w:val="en-US"/>
        </w:rPr>
        <w:t>[</w:t>
      </w:r>
      <w:r w:rsidR="00D65A29" w:rsidRPr="00736FF4">
        <w:rPr>
          <w:noProof/>
          <w:lang w:val="en-US"/>
        </w:rPr>
        <w:t>5</w:t>
      </w:r>
      <w:r w:rsidR="00BF18CA" w:rsidRPr="00736FF4">
        <w:rPr>
          <w:noProof/>
          <w:lang w:val="en-US"/>
        </w:rPr>
        <w:t>]</w:t>
      </w:r>
      <w:r w:rsidR="00F65FC1" w:rsidRPr="00736FF4">
        <w:rPr>
          <w:rStyle w:val="ezkurwreuab5ozgtqnkl"/>
          <w:color w:val="000000" w:themeColor="text1"/>
          <w:lang w:val="en-US"/>
        </w:rPr>
        <w:t xml:space="preserve">. </w:t>
      </w:r>
    </w:p>
    <w:p w14:paraId="25ACEFED" w14:textId="166AC9CB" w:rsidR="00B30085" w:rsidRPr="00736FF4" w:rsidRDefault="00B30085" w:rsidP="001A15FE">
      <w:pPr>
        <w:pStyle w:val="NormalWeb"/>
        <w:shd w:val="clear" w:color="auto" w:fill="FFFFFF"/>
        <w:spacing w:before="0" w:beforeAutospacing="0" w:after="150" w:afterAutospacing="0"/>
        <w:ind w:firstLine="397"/>
        <w:rPr>
          <w:rStyle w:val="ezkurwreuab5ozgtqnkl"/>
          <w:color w:val="000000" w:themeColor="text1"/>
        </w:rPr>
      </w:pPr>
      <w:r w:rsidRPr="00736FF4">
        <w:rPr>
          <w:rStyle w:val="ezkurwreuab5ozgtqnkl"/>
          <w:color w:val="000000" w:themeColor="text1"/>
          <w:lang w:val="en-US"/>
        </w:rPr>
        <w:t>Regarding company size, larger firms often have more resources and capabilities to manage high-control entry modes like WOS effectively. Also, Firm size influences the ability to absorb risks associated with foreign market volatility and adapt strategies for maximizing returns on sales and assets</w:t>
      </w:r>
      <w:r w:rsidR="00D65A29" w:rsidRPr="00736FF4">
        <w:rPr>
          <w:rStyle w:val="ezkurwreuab5ozgtqnkl"/>
          <w:noProof/>
          <w:color w:val="000000" w:themeColor="text1"/>
          <w:lang w:val="en-US"/>
        </w:rPr>
        <w:t xml:space="preserve"> </w:t>
      </w:r>
      <w:r w:rsidR="00D65A29" w:rsidRPr="00736FF4">
        <w:rPr>
          <w:noProof/>
          <w:color w:val="000000" w:themeColor="text1"/>
          <w:lang w:val="en-US"/>
        </w:rPr>
        <w:t>[2]</w:t>
      </w:r>
      <w:r w:rsidRPr="00736FF4">
        <w:rPr>
          <w:rStyle w:val="ezkurwreuab5ozgtqnkl"/>
          <w:color w:val="000000" w:themeColor="text1"/>
          <w:lang w:val="en-US"/>
        </w:rPr>
        <w:t>.</w:t>
      </w:r>
    </w:p>
    <w:p w14:paraId="38551E09" w14:textId="30202367" w:rsidR="007D1BA5" w:rsidRPr="00736FF4" w:rsidRDefault="005B24DD" w:rsidP="007D1BA5">
      <w:pPr>
        <w:pStyle w:val="NormalWeb"/>
        <w:shd w:val="clear" w:color="auto" w:fill="FFFFFF"/>
        <w:spacing w:before="0" w:beforeAutospacing="0" w:after="150" w:afterAutospacing="0"/>
        <w:ind w:firstLine="397"/>
        <w:rPr>
          <w:rStyle w:val="ezkurwreuab5ozgtqnkl"/>
          <w:color w:val="000000" w:themeColor="text1"/>
          <w:lang w:val="en-US"/>
        </w:rPr>
      </w:pPr>
      <w:r w:rsidRPr="00736FF4">
        <w:rPr>
          <w:rStyle w:val="ezkurwreuab5ozgtqnkl"/>
          <w:color w:val="000000" w:themeColor="text1"/>
          <w:lang w:val="en-US"/>
        </w:rPr>
        <w:t>E</w:t>
      </w:r>
      <w:r w:rsidR="00C0655E" w:rsidRPr="00736FF4">
        <w:rPr>
          <w:rStyle w:val="ezkurwreuab5ozgtqnkl"/>
          <w:color w:val="000000" w:themeColor="text1"/>
          <w:lang w:val="en-US"/>
        </w:rPr>
        <w:t>nvironmental factors, such as economic stability, political conditions, cultural distance, and regulatory frameworks, significantly moderate the relationship between entry mode choice and performance</w:t>
      </w:r>
      <w:r w:rsidR="0068097E" w:rsidRPr="00736FF4">
        <w:rPr>
          <w:rStyle w:val="ezkurwreuab5ozgtqnkl"/>
          <w:color w:val="000000" w:themeColor="text1"/>
          <w:lang w:val="en-US"/>
        </w:rPr>
        <w:t>.</w:t>
      </w:r>
      <w:r w:rsidR="00D63D19" w:rsidRPr="00736FF4">
        <w:rPr>
          <w:rStyle w:val="ezkurwreuab5ozgtqnkl"/>
          <w:color w:val="000000" w:themeColor="text1"/>
          <w:lang w:val="en-US"/>
        </w:rPr>
        <w:t xml:space="preserve"> Firms tend to choose JVs or other low-resource modes in volatile host markets to </w:t>
      </w:r>
      <w:r w:rsidR="00D63D19" w:rsidRPr="00736FF4">
        <w:rPr>
          <w:rStyle w:val="ezkurwreuab5ozgtqnkl"/>
          <w:color w:val="000000" w:themeColor="text1"/>
          <w:lang w:val="en-US"/>
        </w:rPr>
        <w:lastRenderedPageBreak/>
        <w:t>mitigate risks associated with demand uncertainty and political instability. High-control modes like WOS are more suitable for stable environments where firms can capitalize on their resource commitments</w:t>
      </w:r>
      <w:r w:rsidR="00D65A29" w:rsidRPr="00736FF4">
        <w:rPr>
          <w:rStyle w:val="ezkurwreuab5ozgtqnkl"/>
          <w:noProof/>
          <w:color w:val="000000" w:themeColor="text1"/>
          <w:lang w:val="en-US"/>
        </w:rPr>
        <w:t xml:space="preserve"> </w:t>
      </w:r>
      <w:r w:rsidR="00D65A29" w:rsidRPr="00736FF4">
        <w:rPr>
          <w:noProof/>
          <w:color w:val="000000" w:themeColor="text1"/>
          <w:lang w:val="en-US"/>
        </w:rPr>
        <w:t>[2]</w:t>
      </w:r>
      <w:r w:rsidR="00D63D19" w:rsidRPr="00736FF4">
        <w:rPr>
          <w:rStyle w:val="ezkurwreuab5ozgtqnkl"/>
          <w:color w:val="000000" w:themeColor="text1"/>
          <w:lang w:val="en-US"/>
        </w:rPr>
        <w:t>.</w:t>
      </w:r>
    </w:p>
    <w:p w14:paraId="4A6A1B6B" w14:textId="2A3D830F" w:rsidR="000B0687" w:rsidRPr="00736FF4" w:rsidRDefault="007D1BA5" w:rsidP="000B0687">
      <w:pPr>
        <w:pStyle w:val="NormalWeb"/>
        <w:shd w:val="clear" w:color="auto" w:fill="FFFFFF"/>
        <w:spacing w:before="0" w:beforeAutospacing="0" w:after="150" w:afterAutospacing="0"/>
        <w:ind w:firstLine="397"/>
        <w:rPr>
          <w:color w:val="000000"/>
        </w:rPr>
      </w:pPr>
      <w:r w:rsidRPr="00736FF4">
        <w:rPr>
          <w:color w:val="000000"/>
        </w:rPr>
        <w:t>This study investigates the influence of entry mode on the financial performance of Chinese firms operating in Russia during a period marked by significant economic sanctions (2021-2023). Utilizing a linear regression model, the research examines how entry mode choice</w:t>
      </w:r>
      <w:r w:rsidR="00C9442B" w:rsidRPr="00736FF4">
        <w:rPr>
          <w:color w:val="000000"/>
          <w:lang w:val="en-US"/>
        </w:rPr>
        <w:t xml:space="preserve"> between WOS and JV</w:t>
      </w:r>
      <w:r w:rsidRPr="00736FF4">
        <w:rPr>
          <w:color w:val="000000"/>
        </w:rPr>
        <w:t>, in conjunction with industry, company size and company age, and sanction-related revenue impacts, affects mean revenue outcomes</w:t>
      </w:r>
      <w:r w:rsidRPr="00736FF4">
        <w:rPr>
          <w:color w:val="000000"/>
          <w:lang w:val="en-US"/>
        </w:rPr>
        <w:t xml:space="preserve"> as performance indicator</w:t>
      </w:r>
      <w:r w:rsidRPr="00736FF4">
        <w:rPr>
          <w:color w:val="000000"/>
        </w:rPr>
        <w:t>.</w:t>
      </w:r>
      <w:r w:rsidRPr="00736FF4">
        <w:rPr>
          <w:rStyle w:val="ezkurwreuab5ozgtqnkl"/>
          <w:color w:val="000000" w:themeColor="text1"/>
          <w:lang w:val="en-US"/>
        </w:rPr>
        <w:t xml:space="preserve"> </w:t>
      </w:r>
      <w:r w:rsidR="002C3CFF" w:rsidRPr="00736FF4">
        <w:rPr>
          <w:rStyle w:val="ezkurwreuab5ozgtqnkl"/>
          <w:color w:val="000000" w:themeColor="text1"/>
          <w:lang w:val="en-US"/>
        </w:rPr>
        <w:t xml:space="preserve">The </w:t>
      </w:r>
      <w:r w:rsidRPr="00736FF4">
        <w:rPr>
          <w:rStyle w:val="ezkurwreuab5ozgtqnkl"/>
          <w:color w:val="000000" w:themeColor="text1"/>
          <w:lang w:val="en-US"/>
        </w:rPr>
        <w:t>findings</w:t>
      </w:r>
      <w:r w:rsidR="008D7800" w:rsidRPr="00736FF4">
        <w:rPr>
          <w:rStyle w:val="ezkurwreuab5ozgtqnkl"/>
          <w:color w:val="000000" w:themeColor="text1"/>
          <w:lang w:val="en-US"/>
        </w:rPr>
        <w:t xml:space="preserve"> </w:t>
      </w:r>
      <w:r w:rsidR="00407B28" w:rsidRPr="00736FF4">
        <w:rPr>
          <w:color w:val="000000"/>
        </w:rPr>
        <w:t>reveal that while firm size significantly impacts revenue for Chinese companies in Russia, the interaction between entry mode and sanction-related revenue changes emerges as a critical determinant of financial performance.</w:t>
      </w:r>
      <w:r w:rsidR="00407B28" w:rsidRPr="00736FF4">
        <w:rPr>
          <w:color w:val="000000"/>
          <w:lang w:val="en-US"/>
        </w:rPr>
        <w:t xml:space="preserve"> </w:t>
      </w:r>
      <w:r w:rsidR="00407B28" w:rsidRPr="00736FF4">
        <w:rPr>
          <w:color w:val="000000"/>
        </w:rPr>
        <w:t>Specifically, the results indicate that wholly-owned subsidiaries (WOS) exhibit a demonstrably stronger positive association between revenue and sanction, suggesting superior adaptive capabilities compared to joint ventures (JV).</w:t>
      </w:r>
      <w:r w:rsidR="00407B28" w:rsidRPr="00736FF4">
        <w:rPr>
          <w:color w:val="000000"/>
          <w:lang w:val="en-US"/>
        </w:rPr>
        <w:t xml:space="preserve"> </w:t>
      </w:r>
      <w:r w:rsidR="00407B28" w:rsidRPr="00736FF4">
        <w:rPr>
          <w:color w:val="000000"/>
        </w:rPr>
        <w:t>These findings emphasize the nuanced interplay between strategic entry decisions and responsiveness to external economic shifts, underscoring the need for firms to dynamically adapt their strategies in volatile markets.</w:t>
      </w:r>
    </w:p>
    <w:p w14:paraId="14D9AA13" w14:textId="77777777" w:rsidR="000B0687" w:rsidRPr="00736FF4" w:rsidRDefault="000B0687" w:rsidP="000B0687">
      <w:pPr>
        <w:pStyle w:val="NormalWeb"/>
        <w:shd w:val="clear" w:color="auto" w:fill="FFFFFF"/>
        <w:spacing w:before="0" w:beforeAutospacing="0" w:after="150" w:afterAutospacing="0"/>
        <w:ind w:firstLine="397"/>
        <w:rPr>
          <w:color w:val="000000"/>
        </w:rPr>
      </w:pPr>
    </w:p>
    <w:sdt>
      <w:sdtPr>
        <w:rPr>
          <w:rFonts w:cs="Times New Roman"/>
          <w:b/>
          <w:bCs/>
        </w:rPr>
        <w:id w:val="1889837208"/>
        <w:docPartObj>
          <w:docPartGallery w:val="Bibliographies"/>
          <w:docPartUnique/>
        </w:docPartObj>
      </w:sdtPr>
      <w:sdtEndPr>
        <w:rPr>
          <w:b w:val="0"/>
          <w:bCs w:val="0"/>
          <w:color w:val="000000" w:themeColor="text1"/>
        </w:rPr>
      </w:sdtEndPr>
      <w:sdtContent>
        <w:p w14:paraId="2249F78A" w14:textId="1BDE4039" w:rsidR="00386203" w:rsidRPr="00736FF4" w:rsidRDefault="00386203" w:rsidP="00847B0B">
          <w:pPr>
            <w:pStyle w:val="Bibliography"/>
            <w:rPr>
              <w:rFonts w:cs="Times New Roman"/>
            </w:rPr>
          </w:pPr>
          <w:r w:rsidRPr="00736FF4">
            <w:rPr>
              <w:rFonts w:cs="Times New Roman"/>
            </w:rPr>
            <w:t>Bibliography</w:t>
          </w:r>
        </w:p>
        <w:sdt>
          <w:sdtPr>
            <w:rPr>
              <w:rFonts w:ascii="Times New Roman" w:hAnsi="Times New Roman" w:cs="Times New Roman"/>
              <w:color w:val="000000" w:themeColor="text1"/>
            </w:rPr>
            <w:id w:val="111145805"/>
            <w:bibliography/>
          </w:sdtPr>
          <w:sdtEndPr/>
          <w:sdtContent>
            <w:p w14:paraId="55E17CFE" w14:textId="77777777" w:rsidR="000A0321" w:rsidRPr="00736FF4" w:rsidRDefault="00386203" w:rsidP="002F3023">
              <w:pPr>
                <w:rPr>
                  <w:rFonts w:ascii="Times New Roman" w:hAnsi="Times New Roman" w:cs="Times New Roman"/>
                  <w:noProof/>
                </w:rPr>
              </w:pPr>
              <w:r w:rsidRPr="00736FF4">
                <w:rPr>
                  <w:rFonts w:ascii="Times New Roman" w:hAnsi="Times New Roman" w:cs="Times New Roman"/>
                  <w:color w:val="000000" w:themeColor="text1"/>
                </w:rPr>
                <w:fldChar w:fldCharType="begin"/>
              </w:r>
              <w:r w:rsidRPr="00736FF4">
                <w:rPr>
                  <w:rFonts w:ascii="Times New Roman" w:hAnsi="Times New Roman" w:cs="Times New Roman"/>
                  <w:color w:val="000000" w:themeColor="text1"/>
                </w:rPr>
                <w:instrText xml:space="preserve"> BIBLIOGRAPHY </w:instrText>
              </w:r>
              <w:r w:rsidRPr="00736FF4">
                <w:rPr>
                  <w:rFonts w:ascii="Times New Roman" w:hAnsi="Times New Roman" w:cs="Times New Roman"/>
                  <w:color w:val="000000" w:themeColor="text1"/>
                </w:rPr>
                <w:fldChar w:fldCharType="separate"/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 w:firstRow="1" w:lastRow="0" w:firstColumn="1" w:lastColumn="0" w:noHBand="0" w:noVBand="1"/>
              </w:tblPr>
              <w:tblGrid>
                <w:gridCol w:w="462"/>
                <w:gridCol w:w="9056"/>
              </w:tblGrid>
              <w:tr w:rsidR="000B0687" w:rsidRPr="00736FF4" w14:paraId="1997AEEF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187D5D48" w14:textId="0E53E119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1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C7041C4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C. M. G. C. C. Giachetti, "Entry Mode Degree of Control, Firm Performance and Host Country Institutional Development: A Meta-Analysis,"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Management International Review,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59, pp. 3-39, 2018. </w:t>
                    </w:r>
                  </w:p>
                </w:tc>
              </w:tr>
              <w:tr w:rsidR="000B0687" w:rsidRPr="00736FF4" w14:paraId="2AD2780C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6B1EB92C" w14:textId="6DDAD44B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2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14B2CF96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H. S. Rasheed, "Foreign Entry Mode and Performance: The Moderating Effects of EnvironmentForeign Entry Mode and Performance: The Moderating Effects of EnvironmentForeign Entry Mode and Performance: The Moderating Effects of Environment,"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Journal of Small Business Management,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43, no. 1, pp. 41-54, 2005. </w:t>
                    </w:r>
                  </w:p>
                </w:tc>
              </w:tr>
              <w:tr w:rsidR="000B0687" w:rsidRPr="00736FF4" w14:paraId="0C435EE6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675433EE" w14:textId="02BCBF1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3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4592DEB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I. VOLOSOV, "Spark-interfax.ru," Spark-interfax.ru, 2024. [Online]. Available: https://spark-interfax.ru/articles/kitajskij-biznes-v-rossii-novye-prioritety_03102024. [Accessed 25 02 2025].</w:t>
                    </w:r>
                  </w:p>
                </w:tc>
              </w:tr>
              <w:tr w:rsidR="000B0687" w:rsidRPr="00736FF4" w14:paraId="5EF73009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0F9C5ED2" w14:textId="5413B831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4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CEE59C7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J. H. J. B. J. M. P. HARRY G. BARKEMA, "FOREIGN ENTRY, CULTURAL BARRIERS, AND LEARNING,"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Strategic Management Journal,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17, no. 2, pp. 151-166, 1996. </w:t>
                    </w:r>
                  </w:p>
                </w:tc>
              </w:tr>
              <w:tr w:rsidR="000B0687" w:rsidRPr="00736FF4" w14:paraId="2FCB5A17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4BFAB624" w14:textId="4DE06A0C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5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6C2A59FE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J. Hohenthal, "Integrating qualitative and quantitative methods in research on international entrepreneurship,"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Journal of International Entrepreneurship,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4, pp. 175-190, 2006. </w:t>
                    </w:r>
                  </w:p>
                </w:tc>
              </w:tr>
              <w:tr w:rsidR="000B0687" w:rsidRPr="00736FF4" w14:paraId="00F2520F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274BDEBA" w14:textId="63DE6589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6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24AC4C28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K. Brouthers, "Institutional, Cultural and Transaction Cost Influences on Entry Mode Choice and Performance,"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Journal of International Business Studies,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33, no. 2022, p. 203–221, 2002. </w:t>
                    </w:r>
                  </w:p>
                </w:tc>
              </w:tr>
              <w:tr w:rsidR="000B0687" w:rsidRPr="00736FF4" w14:paraId="3D994834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6B42AD6A" w14:textId="61CFC5B6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7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78039C8A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L. J. F. Cui, "FDI entry mode choice of Chinese firms: A strategic behavior perspective.,"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Journal of World Business,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44, no. 4, pp. 434-444, 2009. </w:t>
                    </w:r>
                  </w:p>
                </w:tc>
              </w:tr>
              <w:tr w:rsidR="000B0687" w:rsidRPr="00736FF4" w14:paraId="25C3C81A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3C73C649" w14:textId="1A084C22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8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408ABEBA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M. H. M. J. &amp;. J. A. Schellenberg, "International market entry mode – a systematic literature review,"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Journal of Strategic Marketing,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pp. 601-627, 2017. </w:t>
                    </w:r>
                  </w:p>
                </w:tc>
              </w:tr>
              <w:tr w:rsidR="000B0687" w:rsidRPr="00736FF4" w14:paraId="2EA9582C" w14:textId="77777777" w:rsidTr="000A0321">
                <w:trPr>
                  <w:divId w:val="1469931625"/>
                  <w:tblCellSpacing w:w="15" w:type="dxa"/>
                </w:trPr>
                <w:tc>
                  <w:tcPr>
                    <w:tcW w:w="221" w:type="pct"/>
                    <w:hideMark/>
                  </w:tcPr>
                  <w:p w14:paraId="62E061D0" w14:textId="5CAC5BEC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>[</w:t>
                    </w:r>
                    <w:r w:rsidR="00362D56" w:rsidRPr="00736FF4">
                      <w:rPr>
                        <w:rFonts w:cs="Times New Roman"/>
                        <w:noProof/>
                        <w:lang w:val="en-US"/>
                      </w:rPr>
                      <w:t>9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] </w:t>
                    </w:r>
                  </w:p>
                </w:tc>
                <w:tc>
                  <w:tcPr>
                    <w:tcW w:w="0" w:type="auto"/>
                    <w:hideMark/>
                  </w:tcPr>
                  <w:p w14:paraId="551556A2" w14:textId="77777777" w:rsidR="000B0687" w:rsidRPr="00736FF4" w:rsidRDefault="000B0687">
                    <w:pPr>
                      <w:pStyle w:val="Bibliography"/>
                      <w:rPr>
                        <w:rFonts w:cs="Times New Roman"/>
                        <w:noProof/>
                        <w:lang w:val="en-US"/>
                      </w:rPr>
                    </w:pP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Y. T. D. Pan, "The Hierarchical Model of Market Entry Modes," </w:t>
                    </w:r>
                    <w:r w:rsidRPr="00736FF4">
                      <w:rPr>
                        <w:rFonts w:cs="Times New Roman"/>
                        <w:i/>
                        <w:iCs/>
                        <w:noProof/>
                        <w:lang w:val="en-US"/>
                      </w:rPr>
                      <w:t xml:space="preserve">J Int Bus Stud, </w:t>
                    </w:r>
                    <w:r w:rsidRPr="00736FF4">
                      <w:rPr>
                        <w:rFonts w:cs="Times New Roman"/>
                        <w:noProof/>
                        <w:lang w:val="en-US"/>
                      </w:rPr>
                      <w:t xml:space="preserve">vol. 31, p. 535–554, 2000. </w:t>
                    </w:r>
                  </w:p>
                </w:tc>
              </w:tr>
            </w:tbl>
            <w:p w14:paraId="327EB04B" w14:textId="77777777" w:rsidR="000A0321" w:rsidRPr="00736FF4" w:rsidRDefault="000A0321">
              <w:pPr>
                <w:divId w:val="1469931625"/>
                <w:rPr>
                  <w:rFonts w:ascii="Times New Roman" w:eastAsia="Times New Roman" w:hAnsi="Times New Roman" w:cs="Times New Roman"/>
                  <w:noProof/>
                </w:rPr>
              </w:pPr>
            </w:p>
            <w:p w14:paraId="59F533BF" w14:textId="13693E20" w:rsidR="00DB3ADC" w:rsidRPr="00736FF4" w:rsidRDefault="00386203" w:rsidP="002F3023">
              <w:pPr>
                <w:rPr>
                  <w:rFonts w:ascii="Times New Roman" w:hAnsi="Times New Roman" w:cs="Times New Roman"/>
                  <w:color w:val="000000" w:themeColor="text1"/>
                </w:rPr>
              </w:pPr>
              <w:r w:rsidRPr="00736FF4">
                <w:rPr>
                  <w:rFonts w:ascii="Times New Roman" w:hAnsi="Times New Roman" w:cs="Times New Roman"/>
                  <w:b/>
                  <w:bCs/>
                  <w:noProof/>
                  <w:color w:val="000000" w:themeColor="text1"/>
                </w:rPr>
                <w:fldChar w:fldCharType="end"/>
              </w:r>
            </w:p>
          </w:sdtContent>
        </w:sdt>
      </w:sdtContent>
    </w:sdt>
    <w:sectPr w:rsidR="00DB3ADC" w:rsidRPr="00736FF4" w:rsidSect="00574034">
      <w:pgSz w:w="12240" w:h="15840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ADC"/>
    <w:rsid w:val="00027456"/>
    <w:rsid w:val="00086ECC"/>
    <w:rsid w:val="000A0321"/>
    <w:rsid w:val="000B0687"/>
    <w:rsid w:val="000C3EC0"/>
    <w:rsid w:val="000E41A5"/>
    <w:rsid w:val="000E6548"/>
    <w:rsid w:val="00117003"/>
    <w:rsid w:val="00124C08"/>
    <w:rsid w:val="00126140"/>
    <w:rsid w:val="00161154"/>
    <w:rsid w:val="001660B5"/>
    <w:rsid w:val="00166719"/>
    <w:rsid w:val="001864A3"/>
    <w:rsid w:val="001A15FE"/>
    <w:rsid w:val="001E4661"/>
    <w:rsid w:val="001F0FAC"/>
    <w:rsid w:val="0021413A"/>
    <w:rsid w:val="00231E92"/>
    <w:rsid w:val="0027000D"/>
    <w:rsid w:val="00292401"/>
    <w:rsid w:val="00295932"/>
    <w:rsid w:val="002A1881"/>
    <w:rsid w:val="002B71C1"/>
    <w:rsid w:val="002C3CFF"/>
    <w:rsid w:val="002C54B4"/>
    <w:rsid w:val="002E607A"/>
    <w:rsid w:val="002E6D37"/>
    <w:rsid w:val="002F2CFD"/>
    <w:rsid w:val="002F3023"/>
    <w:rsid w:val="00303E3E"/>
    <w:rsid w:val="003101E1"/>
    <w:rsid w:val="00311BAE"/>
    <w:rsid w:val="003152BB"/>
    <w:rsid w:val="00362D56"/>
    <w:rsid w:val="003774FB"/>
    <w:rsid w:val="00386203"/>
    <w:rsid w:val="00394194"/>
    <w:rsid w:val="003A1EAD"/>
    <w:rsid w:val="003C0ED8"/>
    <w:rsid w:val="003D779F"/>
    <w:rsid w:val="00402CF9"/>
    <w:rsid w:val="00407B28"/>
    <w:rsid w:val="0042026D"/>
    <w:rsid w:val="00425620"/>
    <w:rsid w:val="004303AB"/>
    <w:rsid w:val="004E2453"/>
    <w:rsid w:val="00552B30"/>
    <w:rsid w:val="00574034"/>
    <w:rsid w:val="005B24DD"/>
    <w:rsid w:val="005C197B"/>
    <w:rsid w:val="005D15D6"/>
    <w:rsid w:val="005D4605"/>
    <w:rsid w:val="005F6A9D"/>
    <w:rsid w:val="00656A73"/>
    <w:rsid w:val="0068088B"/>
    <w:rsid w:val="0068097E"/>
    <w:rsid w:val="006839B8"/>
    <w:rsid w:val="006E293C"/>
    <w:rsid w:val="006F3A4E"/>
    <w:rsid w:val="00703AB8"/>
    <w:rsid w:val="007155F7"/>
    <w:rsid w:val="00720581"/>
    <w:rsid w:val="00736FF4"/>
    <w:rsid w:val="00762821"/>
    <w:rsid w:val="00763F57"/>
    <w:rsid w:val="0079167B"/>
    <w:rsid w:val="007D1BA5"/>
    <w:rsid w:val="007E363F"/>
    <w:rsid w:val="008406A1"/>
    <w:rsid w:val="00847B0B"/>
    <w:rsid w:val="008704B8"/>
    <w:rsid w:val="00886C3A"/>
    <w:rsid w:val="0089100E"/>
    <w:rsid w:val="00894DCC"/>
    <w:rsid w:val="008B5B40"/>
    <w:rsid w:val="008D7800"/>
    <w:rsid w:val="00967B5D"/>
    <w:rsid w:val="009A07F3"/>
    <w:rsid w:val="00A66CE2"/>
    <w:rsid w:val="00AA68FC"/>
    <w:rsid w:val="00B06191"/>
    <w:rsid w:val="00B30085"/>
    <w:rsid w:val="00B53A17"/>
    <w:rsid w:val="00BB24F4"/>
    <w:rsid w:val="00BC3AF1"/>
    <w:rsid w:val="00BC6D56"/>
    <w:rsid w:val="00BE488B"/>
    <w:rsid w:val="00BF18CA"/>
    <w:rsid w:val="00C0655E"/>
    <w:rsid w:val="00C42E0D"/>
    <w:rsid w:val="00C9442B"/>
    <w:rsid w:val="00CA6A24"/>
    <w:rsid w:val="00CC3E56"/>
    <w:rsid w:val="00CD6A02"/>
    <w:rsid w:val="00CE2A32"/>
    <w:rsid w:val="00D42B7B"/>
    <w:rsid w:val="00D62848"/>
    <w:rsid w:val="00D63D19"/>
    <w:rsid w:val="00D65A29"/>
    <w:rsid w:val="00D92278"/>
    <w:rsid w:val="00DB3ADC"/>
    <w:rsid w:val="00E11B29"/>
    <w:rsid w:val="00E53591"/>
    <w:rsid w:val="00E75128"/>
    <w:rsid w:val="00E82E1E"/>
    <w:rsid w:val="00EA418F"/>
    <w:rsid w:val="00EC29ED"/>
    <w:rsid w:val="00ED22CD"/>
    <w:rsid w:val="00EF67C0"/>
    <w:rsid w:val="00F22B6D"/>
    <w:rsid w:val="00F23253"/>
    <w:rsid w:val="00F41767"/>
    <w:rsid w:val="00F569B9"/>
    <w:rsid w:val="00F65FC1"/>
    <w:rsid w:val="00F7471D"/>
    <w:rsid w:val="00F83E3F"/>
    <w:rsid w:val="00FA3C82"/>
    <w:rsid w:val="00FA4ADC"/>
    <w:rsid w:val="00FA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C82C"/>
  <w15:chartTrackingRefBased/>
  <w15:docId w15:val="{6AB7B407-012E-AB4D-8758-4550D7B0B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2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B3ADC"/>
    <w:rPr>
      <w:b/>
      <w:bCs/>
    </w:rPr>
  </w:style>
  <w:style w:type="character" w:styleId="Emphasis">
    <w:name w:val="Emphasis"/>
    <w:basedOn w:val="DefaultParagraphFont"/>
    <w:uiPriority w:val="20"/>
    <w:qFormat/>
    <w:rsid w:val="00DB3ADC"/>
    <w:rPr>
      <w:i/>
      <w:iCs/>
    </w:rPr>
  </w:style>
  <w:style w:type="character" w:customStyle="1" w:styleId="ezkurwreuab5ozgtqnkl">
    <w:name w:val="ezkurwreuab5ozgtqnkl"/>
    <w:basedOn w:val="DefaultParagraphFont"/>
    <w:rsid w:val="00425620"/>
  </w:style>
  <w:style w:type="character" w:customStyle="1" w:styleId="Heading1Char">
    <w:name w:val="Heading 1 Char"/>
    <w:basedOn w:val="DefaultParagraphFont"/>
    <w:link w:val="Heading1"/>
    <w:uiPriority w:val="9"/>
    <w:rsid w:val="0038620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847B0B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semiHidden/>
    <w:unhideWhenUsed/>
    <w:rsid w:val="00F65FC1"/>
    <w:rPr>
      <w:color w:val="0000FF"/>
      <w:u w:val="single"/>
    </w:rPr>
  </w:style>
  <w:style w:type="character" w:customStyle="1" w:styleId="null">
    <w:name w:val="null"/>
    <w:basedOn w:val="DefaultParagraphFont"/>
    <w:rsid w:val="00407B28"/>
  </w:style>
  <w:style w:type="character" w:customStyle="1" w:styleId="apple-converted-space">
    <w:name w:val="apple-converted-space"/>
    <w:basedOn w:val="DefaultParagraphFont"/>
    <w:rsid w:val="007D1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>
  <b:Source>
    <b:Tag>IGO24</b:Tag>
    <b:SourceType>InternetSite</b:SourceType>
    <b:Guid>{EB4CF147-D5CD-9C4F-AE59-77D1A197F9AD}</b:Guid>
    <b:Title>Spark-interfax.ru</b:Title>
    <b:Year>2024</b:Year>
    <b:Author>
      <b:Author>
        <b:NameList>
          <b:Person>
            <b:Last>VOLOSOV</b:Last>
            <b:First>IGOR</b:First>
          </b:Person>
        </b:NameList>
      </b:Author>
    </b:Author>
    <b:URL>https://spark-interfax.ru/articles/kitajskij-biznes-v-rossii-novye-prioritety_03102024</b:URL>
    <b:ProductionCompany>Spark-interfax.ru</b:ProductionCompany>
    <b:YearAccessed>2025</b:YearAccessed>
    <b:MonthAccessed>02</b:MonthAccessed>
    <b:DayAccessed>25</b:DayAccessed>
    <b:RefOrder>1</b:RefOrder>
  </b:Source>
  <b:Source>
    <b:Tag>Bro021</b:Tag>
    <b:SourceType>JournalArticle</b:SourceType>
    <b:Guid>{E15B3AC9-B1EF-AE4E-BA1F-268266B41CD0}</b:Guid>
    <b:Title>Institutional, Cultural and Transaction Cost Influences on Entry Mode Choice and Performance</b:Title>
    <b:Year>2002</b:Year>
    <b:Author>
      <b:Author>
        <b:NameList>
          <b:Person>
            <b:Last>Brouthers</b:Last>
            <b:First>K</b:First>
          </b:Person>
        </b:NameList>
      </b:Author>
    </b:Author>
    <b:JournalName>Journal of International Business Studies</b:JournalName>
    <b:Volume>33</b:Volume>
    <b:Issue>2022</b:Issue>
    <b:Pages>203–221</b:Pages>
    <b:RefOrder>2</b:RefOrder>
  </b:Source>
  <b:Source>
    <b:Tag>Sch171</b:Tag>
    <b:SourceType>JournalArticle</b:SourceType>
    <b:Guid>{5BABE76C-CE9E-5A41-BB8C-F9EEB134A694}</b:Guid>
    <b:Author>
      <b:Author>
        <b:NameList>
          <b:Person>
            <b:Last>Schellenberg</b:Last>
            <b:First>M.,</b:First>
            <b:Middle>Harker, M. J., &amp; Jafari, A.</b:Middle>
          </b:Person>
        </b:NameList>
      </b:Author>
    </b:Author>
    <b:Title>International market entry mode – a systematic literature review</b:Title>
    <b:JournalName>Journal of Strategic Marketing</b:JournalName>
    <b:Year>2017</b:Year>
    <b:Pages>601-627</b:Pages>
    <b:RefOrder>3</b:RefOrder>
  </b:Source>
  <b:Source>
    <b:Tag>Gia19</b:Tag>
    <b:SourceType>JournalArticle</b:SourceType>
    <b:Guid>{1B3FA452-C56B-8B44-B1A0-E0AD2634DBF0}</b:Guid>
    <b:Author>
      <b:Author>
        <b:NameList>
          <b:Person>
            <b:Last>Giachetti</b:Last>
            <b:First>C.,</b:First>
            <b:Middle>Manzi, G. &amp; Colapinto, C</b:Middle>
          </b:Person>
        </b:NameList>
      </b:Author>
    </b:Author>
    <b:Title>Entry Mode Degree of Control, Firm Performance and Host Country Institutional Development: A Meta-Analysis</b:Title>
    <b:JournalName>Management International Review</b:JournalName>
    <b:Year>2019</b:Year>
    <b:Pages>3–39</b:Pages>
    <b:RefOrder>10</b:RefOrder>
  </b:Source>
  <b:Source>
    <b:Tag>Gia181</b:Tag>
    <b:SourceType>JournalArticle</b:SourceType>
    <b:Guid>{2B919E64-6B8E-9540-A12C-0F9E36033F2E}</b:Guid>
    <b:Author>
      <b:Author>
        <b:NameList>
          <b:Person>
            <b:Last>Giachetti</b:Last>
            <b:First>C.,</b:First>
            <b:Middle>Manzi, G., Colapinto, C.</b:Middle>
          </b:Person>
        </b:NameList>
      </b:Author>
    </b:Author>
    <b:Title>Entry Mode Degree of Control, Firm Performance and Host Country Institutional Development: A Meta-Analysis</b:Title>
    <b:JournalName>Management International Review</b:JournalName>
    <b:Year>2018</b:Year>
    <b:Volume>59</b:Volume>
    <b:Pages>3-39</b:Pages>
    <b:RefOrder>5</b:RefOrder>
  </b:Source>
  <b:Source>
    <b:Tag>Cui091</b:Tag>
    <b:SourceType>JournalArticle</b:SourceType>
    <b:Guid>{CC4DC133-FAD4-F947-BA6A-6C8417CAA7D1}</b:Guid>
    <b:Author>
      <b:Author>
        <b:NameList>
          <b:Person>
            <b:Last>Cui</b:Last>
            <b:First>L.,</b:First>
            <b:Middle>Jiang, F.</b:Middle>
          </b:Person>
        </b:NameList>
      </b:Author>
    </b:Author>
    <b:Title>FDI entry mode choice of Chinese firms: A strategic behavior perspective. </b:Title>
    <b:JournalName>Journal of World Business</b:JournalName>
    <b:Year>2009</b:Year>
    <b:Volume>44</b:Volume>
    <b:Issue>4</b:Issue>
    <b:Pages>434-444</b:Pages>
    <b:RefOrder>6</b:RefOrder>
  </b:Source>
  <b:Source>
    <b:Tag>How051</b:Tag>
    <b:SourceType>JournalArticle</b:SourceType>
    <b:Guid>{CFFF70EA-B0FC-9F4B-ACD8-D4C9217B49E1}</b:Guid>
    <b:Author>
      <b:Author>
        <b:NameList>
          <b:Person>
            <b:Last>Rasheed</b:Last>
            <b:First>Howard</b:First>
            <b:Middle>S.</b:Middle>
          </b:Person>
        </b:NameList>
      </b:Author>
    </b:Author>
    <b:Title>Foreign Entry Mode and Performance: The Moderating Effects of EnvironmentForeign Entry Mode and Performance: The Moderating Effects of EnvironmentForeign Entry Mode and Performance: The Moderating Effects of Environment</b:Title>
    <b:JournalName>Journal of Small Business Management</b:JournalName>
    <b:Year>2005</b:Year>
    <b:Volume>43</b:Volume>
    <b:Issue>1</b:Issue>
    <b:Pages>41-54</b:Pages>
    <b:RefOrder>9</b:RefOrder>
  </b:Source>
  <b:Source>
    <b:Tag>Pan001</b:Tag>
    <b:SourceType>JournalArticle</b:SourceType>
    <b:Guid>{3FB27819-6412-C648-8E61-15747D800894}</b:Guid>
    <b:Author>
      <b:Author>
        <b:NameList>
          <b:Person>
            <b:Last>Pan</b:Last>
            <b:First>Y.,</b:First>
            <b:Middle>Tse, D.</b:Middle>
          </b:Person>
        </b:NameList>
      </b:Author>
    </b:Author>
    <b:Title>The Hierarchical Model of Market Entry Modes</b:Title>
    <b:JournalName>J Int Bus Stud</b:JournalName>
    <b:Year>2000</b:Year>
    <b:Volume>31</b:Volume>
    <b:Pages>535–554</b:Pages>
    <b:RefOrder>4</b:RefOrder>
  </b:Source>
  <b:Source>
    <b:Tag>HAR96</b:Tag>
    <b:SourceType>JournalArticle</b:SourceType>
    <b:Guid>{A31A3C59-118C-1440-9E90-49DF4A28D5AB}</b:Guid>
    <b:Author>
      <b:Author>
        <b:NameList>
          <b:Person>
            <b:Last>HARRY G. BARKEMA</b:Last>
            <b:First>JOHN</b:First>
            <b:Middle>H. J. BELL, JOHANNES M. PENNINGS</b:Middle>
          </b:Person>
        </b:NameList>
      </b:Author>
    </b:Author>
    <b:Title>FOREIGN ENTRY, CULTURAL BARRIERS, AND LEARNING</b:Title>
    <b:JournalName>Strategic Management Journal</b:JournalName>
    <b:Year>1996</b:Year>
    <b:Volume>17</b:Volume>
    <b:Issue>2</b:Issue>
    <b:Pages>151-166</b:Pages>
    <b:RefOrder>7</b:RefOrder>
  </b:Source>
  <b:Source>
    <b:Tag>Hoh06</b:Tag>
    <b:SourceType>JournalArticle</b:SourceType>
    <b:Guid>{9305D2C0-31C2-FF40-97BB-D3B5E485D9D4}</b:Guid>
    <b:Author>
      <b:Author>
        <b:NameList>
          <b:Person>
            <b:Last>Hohenthal</b:Last>
            <b:First>J.</b:First>
          </b:Person>
        </b:NameList>
      </b:Author>
    </b:Author>
    <b:Title>Integrating qualitative and quantitative methods in research on international entrepreneurship</b:Title>
    <b:JournalName>Journal of International Entrepreneurship</b:JournalName>
    <b:Year>2006</b:Year>
    <b:Volume>4</b:Volume>
    <b:Pages>175-190</b:Pages>
    <b:RefOrder>8</b:RefOrder>
  </b:Source>
</b:Sources>
</file>

<file path=customXml/itemProps1.xml><?xml version="1.0" encoding="utf-8"?>
<ds:datastoreItem xmlns:ds="http://schemas.openxmlformats.org/officeDocument/2006/customXml" ds:itemID="{DB4A12A2-1725-3A4A-AFE3-F2CC85F2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</dc:creator>
  <cp:keywords/>
  <dc:description/>
  <cp:lastModifiedBy>Naomi</cp:lastModifiedBy>
  <cp:revision>10</cp:revision>
  <dcterms:created xsi:type="dcterms:W3CDTF">2025-03-09T11:07:00Z</dcterms:created>
  <dcterms:modified xsi:type="dcterms:W3CDTF">2025-03-09T14:03:00Z</dcterms:modified>
</cp:coreProperties>
</file>