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29E0" w14:textId="77777777" w:rsidR="004531DB" w:rsidRPr="003505F5" w:rsidRDefault="004531DB" w:rsidP="009877B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7F42CE" w14:textId="61B37E90" w:rsidR="004531DB" w:rsidRDefault="009877B6" w:rsidP="009877B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7B6">
        <w:rPr>
          <w:rFonts w:ascii="Times New Roman" w:hAnsi="Times New Roman" w:cs="Times New Roman"/>
          <w:b/>
          <w:bCs/>
          <w:sz w:val="24"/>
          <w:szCs w:val="24"/>
        </w:rPr>
        <w:t>Подходы к формированию</w:t>
      </w:r>
      <w:r w:rsidR="004531DB" w:rsidRPr="009877B6">
        <w:rPr>
          <w:rFonts w:ascii="Times New Roman" w:hAnsi="Times New Roman" w:cs="Times New Roman"/>
          <w:b/>
          <w:bCs/>
          <w:sz w:val="24"/>
          <w:szCs w:val="24"/>
        </w:rPr>
        <w:t xml:space="preserve"> инновационной экономики </w:t>
      </w:r>
      <w:r w:rsidRPr="009877B6">
        <w:rPr>
          <w:rFonts w:ascii="Times New Roman" w:hAnsi="Times New Roman" w:cs="Times New Roman"/>
          <w:b/>
          <w:bCs/>
          <w:sz w:val="24"/>
          <w:szCs w:val="24"/>
        </w:rPr>
        <w:t>как средство</w:t>
      </w:r>
      <w:r w:rsidR="004531DB" w:rsidRPr="009877B6">
        <w:rPr>
          <w:rFonts w:ascii="Times New Roman" w:hAnsi="Times New Roman" w:cs="Times New Roman"/>
          <w:b/>
          <w:bCs/>
          <w:sz w:val="24"/>
          <w:szCs w:val="24"/>
        </w:rPr>
        <w:t xml:space="preserve"> достижения технологического сувер</w:t>
      </w:r>
      <w:r w:rsidRPr="009877B6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4531DB" w:rsidRPr="009877B6">
        <w:rPr>
          <w:rFonts w:ascii="Times New Roman" w:hAnsi="Times New Roman" w:cs="Times New Roman"/>
          <w:b/>
          <w:bCs/>
          <w:sz w:val="24"/>
          <w:szCs w:val="24"/>
        </w:rPr>
        <w:t>нитета</w:t>
      </w:r>
    </w:p>
    <w:p w14:paraId="5288838D" w14:textId="4FF15A1F" w:rsidR="009877B6" w:rsidRDefault="009877B6" w:rsidP="009A1B4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Положевец Святослав Владимирович </w:t>
      </w:r>
    </w:p>
    <w:p w14:paraId="21C1D4EF" w14:textId="607F2F43" w:rsidR="009877B6" w:rsidRPr="009A1B40" w:rsidRDefault="009877B6" w:rsidP="009A1B4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A1B40">
        <w:rPr>
          <w:rFonts w:ascii="Times New Roman" w:hAnsi="Times New Roman" w:cs="Times New Roman"/>
          <w:i/>
          <w:iCs/>
          <w:sz w:val="24"/>
          <w:szCs w:val="24"/>
        </w:rPr>
        <w:t>Студент (бакалавр)</w:t>
      </w:r>
    </w:p>
    <w:p w14:paraId="1335CC9A" w14:textId="7153CB9C" w:rsidR="009877B6" w:rsidRPr="009A1B40" w:rsidRDefault="009877B6" w:rsidP="009A1B4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A1B40">
        <w:rPr>
          <w:rFonts w:ascii="Times New Roman" w:hAnsi="Times New Roman" w:cs="Times New Roman"/>
          <w:i/>
          <w:iCs/>
          <w:sz w:val="24"/>
          <w:szCs w:val="24"/>
        </w:rPr>
        <w:t>Финансовый университет при правительстве РФ</w:t>
      </w:r>
    </w:p>
    <w:p w14:paraId="2957713F" w14:textId="15EBB8CB" w:rsidR="009877B6" w:rsidRPr="009A1B40" w:rsidRDefault="009877B6" w:rsidP="009A1B4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A1B40">
        <w:rPr>
          <w:rFonts w:ascii="Times New Roman" w:hAnsi="Times New Roman" w:cs="Times New Roman"/>
          <w:i/>
          <w:iCs/>
          <w:sz w:val="24"/>
          <w:szCs w:val="24"/>
        </w:rPr>
        <w:t>Экономическая социология</w:t>
      </w:r>
      <w:r w:rsidRPr="00F71F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9A1B40">
        <w:rPr>
          <w:rFonts w:ascii="Times New Roman" w:hAnsi="Times New Roman" w:cs="Times New Roman"/>
          <w:i/>
          <w:iCs/>
          <w:sz w:val="24"/>
          <w:szCs w:val="24"/>
        </w:rPr>
        <w:t>Москва</w:t>
      </w:r>
      <w:r w:rsidR="009A1B40" w:rsidRPr="00F71FA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A1B40" w:rsidRPr="009A1B40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14:paraId="6619CDCF" w14:textId="49CE9587" w:rsidR="009A1B40" w:rsidRPr="006439C8" w:rsidRDefault="009A1B40" w:rsidP="009A1B40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A1B40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6439C8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9A1B40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6439C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9A1B40">
        <w:rPr>
          <w:rFonts w:ascii="Times New Roman" w:hAnsi="Times New Roman" w:cs="Times New Roman"/>
          <w:i/>
          <w:iCs/>
          <w:sz w:val="24"/>
          <w:szCs w:val="24"/>
          <w:lang w:val="en-US"/>
        </w:rPr>
        <w:t>svpoloz</w:t>
      </w:r>
      <w:proofErr w:type="spellEnd"/>
      <w:r w:rsidRPr="006439C8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Pr="009A1B40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6439C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9A1B40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643296CD" w14:textId="77777777" w:rsidR="004531DB" w:rsidRPr="006439C8" w:rsidRDefault="004531DB" w:rsidP="009877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AA2857" w14:textId="6A73B5CD" w:rsidR="006439C8" w:rsidRDefault="006439C8" w:rsidP="009877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1920">
        <w:rPr>
          <w:rFonts w:ascii="Times New Roman" w:hAnsi="Times New Roman" w:cs="Times New Roman"/>
          <w:sz w:val="24"/>
          <w:szCs w:val="24"/>
        </w:rPr>
        <w:t xml:space="preserve">В 2022 году российская экономика претерпела очередной ряд структурных изменений ввиду нового военно-политического кризиса, сопровождающегося мощным санкционным давлением на большинство отраслей национальной экономики, включая финансовый, энергетический, транспортный сектора. Сильно пострадали такие отрасли промышленности как металлургия, транспортное машиностроение, а также те сферы тяжелой промышленности, производство в которых требовало высокотехнологичного оборудования.  Санкции на поставку товаров и технологий с запада спровоцировали тренд на импортозамещение продукции отечественными компаниями. Статистически 64% производителей приступили к процессу замещения иностранной продукции. Согласно исследованию рынка, в стране дефицит следующих продуктов: кварцевые трубки; чипы для транспортных и банковских карт; лифтовое оборудование; комплектующие для автомобилей; лекарственные препараты; бытовая химия; станки и тракторы. Как можно заметить, значительная доля вышеописанной продукции требует высокотехнологичного оборудования для производства. Дефицит производственных технологий в России обусловлен ориентацией экономики на экспорт сырья, консервативностью крупного бизнеса, а также недостаточным уровнем развития социальных, экономических и политических институтов, способствующих развитию инноваций. В условиях ограничения импорта высокотехнологичной продукции с запада, проблема развития инновационной экономики становится особенно острой и актуальной. Государственная и частная поддержка НИР, высокий уровень сотрудничества университетов и бизнеса, а также количество внедренных инноваций в конечном счете способствует укреплению конкурентоспособности национальной экономики, что можно наблюдать на примере таких стран, как Швейцария, США, Швеция и Сингапур. </w:t>
      </w:r>
    </w:p>
    <w:p w14:paraId="6DB9F8F6" w14:textId="44367A4A" w:rsidR="009467B4" w:rsidRDefault="009467B4" w:rsidP="009877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BA1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2020</w:t>
      </w:r>
      <w:r w:rsidRPr="009467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1920">
        <w:rPr>
          <w:rFonts w:ascii="Times New Roman" w:hAnsi="Times New Roman" w:cs="Times New Roman"/>
          <w:sz w:val="24"/>
          <w:szCs w:val="24"/>
          <w:shd w:val="clear" w:color="auto" w:fill="FFFFFF"/>
        </w:rPr>
        <w:t>ИСИЭЗ НИУ ВШЭ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представило</w:t>
      </w:r>
      <w:r w:rsidRPr="00BA1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исследование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1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тему препятствий развития инновационной активности российских предприятий. НИИ представил основные барьеры для разработки и внедрения инноваций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A1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российского бизнеса инновационного и неинновационного сектора экономики. Ключевой проблемой оказалось финансирование: “Высокая стоимость нововведений и недостаток собственных денежных средств ограничивают инновационную активность почти половины действующих инноваторов (47,5% и 46,6% соответственно) и выступают решающими сдерживающими факторами для каждой четвертой неинновационной организации”. Также, что весьма примечательно, 34% респондентов обратили внимание на высокую конкуренцию на рынке, как на фактор сдерживания инноваций. В данном случае наблюдается некоторое противоречие между теорией и практическими данными: </w:t>
      </w:r>
      <w:proofErr w:type="gramStart"/>
      <w:r w:rsidRPr="00BA1920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</w:t>
      </w:r>
      <w:proofErr w:type="gramEnd"/>
      <w:r w:rsidRPr="00BA1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19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Бывший Министр экономического развития Российской Федерации Евгений Ясин выделял конкуренцию как одно из основополагающих условий инновационного развития экономики. По мнению автора, причина данного противоречия заключается в </w:t>
      </w:r>
      <w:r w:rsidRPr="00BA192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возрастании потенциальных издержек при неопределенной рентабельности инновационных проектов. При дефиците инвестиций в инновационную деятельность, неразвитых инновационных институтов и высокой рыночной конкуренции, рискованность реализации инновационных проектов соответственно возрастает.</w:t>
      </w:r>
    </w:p>
    <w:p w14:paraId="614DB061" w14:textId="1922C078" w:rsidR="004531DB" w:rsidRPr="00BA1920" w:rsidRDefault="009467B4" w:rsidP="009877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считает</w:t>
      </w:r>
      <w:r w:rsidRPr="009467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="004531DB" w:rsidRPr="00BA192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рынок инноваций сильное</w:t>
      </w:r>
      <w:r w:rsidR="004531DB" w:rsidRPr="00BA1920">
        <w:rPr>
          <w:rFonts w:ascii="Times New Roman" w:hAnsi="Times New Roman" w:cs="Times New Roman"/>
          <w:sz w:val="24"/>
          <w:szCs w:val="24"/>
        </w:rPr>
        <w:t xml:space="preserve"> влия</w:t>
      </w:r>
      <w:r>
        <w:rPr>
          <w:rFonts w:ascii="Times New Roman" w:hAnsi="Times New Roman" w:cs="Times New Roman"/>
          <w:sz w:val="24"/>
          <w:szCs w:val="24"/>
        </w:rPr>
        <w:t>ние оказывает</w:t>
      </w:r>
      <w:r w:rsidR="004531DB" w:rsidRPr="00BA1920">
        <w:rPr>
          <w:rFonts w:ascii="Times New Roman" w:hAnsi="Times New Roman" w:cs="Times New Roman"/>
          <w:sz w:val="24"/>
          <w:szCs w:val="24"/>
        </w:rPr>
        <w:t xml:space="preserve"> экономическая неопределенность (частые политические, социальные и экономические кризисы, нарушение прав собственности) вследствие которой долгосрочное планирование экономической деятельности для владельца бизнеса становится еще более затруднительным. Не стоит забывать, что большинство инновационных проектов нацелены на интенсивный рост именно в долгосрочной перспективе, более того зачастую требуют больших финансовых вложений с сопутствующим высоким уровнем рискованности. </w:t>
      </w:r>
    </w:p>
    <w:p w14:paraId="1602D3AC" w14:textId="7F468D0B" w:rsidR="004531DB" w:rsidRPr="00BA1920" w:rsidRDefault="009467B4" w:rsidP="00CC1DE6">
      <w:pPr>
        <w:rPr>
          <w:rFonts w:ascii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sz w:val="24"/>
          <w:szCs w:val="24"/>
          <w:lang w:bidi="he-IL"/>
        </w:rPr>
        <w:t>О</w:t>
      </w:r>
      <w:r w:rsidR="004531DB" w:rsidRPr="00BA1920">
        <w:rPr>
          <w:rFonts w:ascii="Times New Roman" w:hAnsi="Times New Roman" w:cs="Times New Roman"/>
          <w:sz w:val="24"/>
          <w:szCs w:val="24"/>
          <w:lang w:bidi="he-IL"/>
        </w:rPr>
        <w:t xml:space="preserve">дним из важнейших инструментов стимулирования инновационной активности является фискальная политика, проводимая государством. Развитие венчурного </w:t>
      </w:r>
      <w:r w:rsidR="004531DB">
        <w:rPr>
          <w:rFonts w:ascii="Times New Roman" w:hAnsi="Times New Roman" w:cs="Times New Roman"/>
          <w:sz w:val="24"/>
          <w:szCs w:val="24"/>
          <w:lang w:bidi="he-IL"/>
        </w:rPr>
        <w:t>бизнеса</w:t>
      </w:r>
      <w:r w:rsidR="004531DB" w:rsidRPr="00BA1920">
        <w:rPr>
          <w:rFonts w:ascii="Times New Roman" w:hAnsi="Times New Roman" w:cs="Times New Roman"/>
          <w:sz w:val="24"/>
          <w:szCs w:val="24"/>
          <w:lang w:bidi="he-IL"/>
        </w:rPr>
        <w:t xml:space="preserve"> достигается за счет создания выгодных налоговых льгот для производителей. В</w:t>
      </w:r>
      <w:r w:rsidR="00230B9F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="004531DB" w:rsidRPr="00BA1920">
        <w:rPr>
          <w:rFonts w:ascii="Times New Roman" w:hAnsi="Times New Roman" w:cs="Times New Roman"/>
          <w:sz w:val="24"/>
          <w:szCs w:val="24"/>
          <w:lang w:bidi="he-IL"/>
        </w:rPr>
        <w:t>частности</w:t>
      </w:r>
      <w:r w:rsidR="00230B9F">
        <w:rPr>
          <w:rFonts w:ascii="Times New Roman" w:hAnsi="Times New Roman" w:cs="Times New Roman"/>
          <w:sz w:val="24"/>
          <w:szCs w:val="24"/>
          <w:lang w:bidi="he-IL"/>
        </w:rPr>
        <w:t xml:space="preserve"> -</w:t>
      </w:r>
      <w:r w:rsidR="004531DB" w:rsidRPr="00BA1920">
        <w:rPr>
          <w:rFonts w:ascii="Times New Roman" w:hAnsi="Times New Roman" w:cs="Times New Roman"/>
          <w:sz w:val="24"/>
          <w:szCs w:val="24"/>
          <w:lang w:bidi="he-IL"/>
        </w:rPr>
        <w:t xml:space="preserve"> учет инвестиций компаний в венчурные фонды, и последующий вычет этих расходов из налога на прибыль с повышающим коэффициентом. Или налоговые льготы на прибыль компаний, при условии ее дальнейшей инвестиции в основной фонд средств производства (нп закупка более технологичного оборудования), а также прикладные исследования. </w:t>
      </w:r>
      <w:r w:rsidR="00CC1DE6" w:rsidRPr="00BA1920">
        <w:rPr>
          <w:rFonts w:ascii="Times New Roman" w:hAnsi="Times New Roman" w:cs="Times New Roman"/>
          <w:sz w:val="24"/>
          <w:szCs w:val="24"/>
          <w:lang w:bidi="he-IL"/>
        </w:rPr>
        <w:t>По мере экономического роста и пополнения федерального бюджета, было бы целесообразно постепенно снижать ставку льготного налогового обложения по данным статьям. Подобные меры способствовали бы росту спроса на инновационную активность и в долгосрочной перспективе обеспечили бы рост высокотехнологичного сектора экономики.</w:t>
      </w:r>
    </w:p>
    <w:p w14:paraId="1E3B5B19" w14:textId="7370C714" w:rsidR="004531DB" w:rsidRPr="00BA1920" w:rsidRDefault="004531DB" w:rsidP="009877B6">
      <w:pPr>
        <w:spacing w:line="240" w:lineRule="auto"/>
        <w:rPr>
          <w:rFonts w:ascii="Times New Roman" w:hAnsi="Times New Roman" w:cs="Times New Roman"/>
          <w:sz w:val="24"/>
          <w:szCs w:val="24"/>
          <w:lang w:bidi="he-IL"/>
        </w:rPr>
      </w:pPr>
      <w:r w:rsidRPr="00BA1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секрет, что государство является крупнейшим стейкхолдером инновационной деятельности. Инновационные разработки активно используются в оборонной промышленности и многих других секторах производства. Государственно-частное партнерство является одной из наиболее успешных практик, применяемых во всем мире для организации взаимовыгодных экономических отношений между частным и государственным секторами посредством заключения </w:t>
      </w:r>
      <w:proofErr w:type="spellStart"/>
      <w:r w:rsidRPr="00BA1920">
        <w:rPr>
          <w:rFonts w:ascii="Times New Roman" w:hAnsi="Times New Roman" w:cs="Times New Roman"/>
          <w:sz w:val="24"/>
          <w:szCs w:val="24"/>
          <w:shd w:val="clear" w:color="auto" w:fill="FFFFFF"/>
        </w:rPr>
        <w:t>гос</w:t>
      </w:r>
      <w:proofErr w:type="spellEnd"/>
      <w:r w:rsidRPr="00BA19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контрактов на выполнение тех или иных общественно-значимых задач. Несмотря на эффективность данного института, в российской практике присутствует проблема </w:t>
      </w:r>
      <w:r w:rsidRPr="00BA1920">
        <w:rPr>
          <w:rFonts w:ascii="Times New Roman" w:hAnsi="Times New Roman" w:cs="Times New Roman"/>
          <w:sz w:val="24"/>
          <w:szCs w:val="24"/>
          <w:lang w:bidi="he-IL"/>
        </w:rPr>
        <w:t xml:space="preserve">монополизации бюджетного финансирования крупными организациями. В качестве меры противодействия данной проблеме </w:t>
      </w:r>
      <w:r w:rsidR="009467B4">
        <w:rPr>
          <w:rFonts w:ascii="Times New Roman" w:hAnsi="Times New Roman" w:cs="Times New Roman"/>
          <w:sz w:val="24"/>
          <w:szCs w:val="24"/>
          <w:lang w:bidi="he-IL"/>
        </w:rPr>
        <w:t>следует рассмотреть</w:t>
      </w:r>
      <w:r w:rsidRPr="00BA1920">
        <w:rPr>
          <w:rFonts w:ascii="Times New Roman" w:hAnsi="Times New Roman" w:cs="Times New Roman"/>
          <w:sz w:val="24"/>
          <w:szCs w:val="24"/>
          <w:lang w:bidi="he-IL"/>
        </w:rPr>
        <w:t xml:space="preserve"> механизм финансового регулирования подобных сделок посредством контрактации части НИОКР малым фирмам, при условии предоставления финансирования крупным компаниям.</w:t>
      </w:r>
    </w:p>
    <w:p w14:paraId="016D16A9" w14:textId="77777777" w:rsidR="009A1B40" w:rsidRPr="009467B4" w:rsidRDefault="009A1B40" w:rsidP="009877B6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2F8A27E4" w14:textId="547C7364" w:rsidR="009A1B40" w:rsidRPr="009A1B40" w:rsidRDefault="009A1B40" w:rsidP="009877B6">
      <w:pPr>
        <w:spacing w:after="0" w:line="240" w:lineRule="auto"/>
        <w:ind w:right="-2"/>
        <w:rPr>
          <w:rFonts w:ascii="Times New Roman" w:hAnsi="Times New Roman" w:cs="Times New Roman"/>
          <w:b/>
          <w:bCs/>
          <w:sz w:val="24"/>
          <w:szCs w:val="24"/>
        </w:rPr>
      </w:pPr>
      <w:r w:rsidRPr="009A1B40"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1BD3124D" w14:textId="77777777" w:rsidR="009A1B40" w:rsidRDefault="009A1B40" w:rsidP="009877B6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49E8F32C" w14:textId="05205604" w:rsidR="009A1B40" w:rsidRPr="003505F5" w:rsidRDefault="009A1B40" w:rsidP="009877B6">
      <w:pPr>
        <w:pStyle w:val="a7"/>
        <w:numPr>
          <w:ilvl w:val="0"/>
          <w:numId w:val="1"/>
        </w:numPr>
        <w:spacing w:after="0" w:line="240" w:lineRule="auto"/>
        <w:ind w:right="-2"/>
        <w:rPr>
          <w:rFonts w:ascii="Times New Roman" w:hAnsi="Times New Roman" w:cs="Times New Roman"/>
        </w:rPr>
      </w:pPr>
      <w:proofErr w:type="spellStart"/>
      <w:r w:rsidRPr="003505F5">
        <w:rPr>
          <w:rFonts w:ascii="Times New Roman" w:hAnsi="Times New Roman" w:cs="Times New Roman"/>
        </w:rPr>
        <w:t>Ленчук</w:t>
      </w:r>
      <w:proofErr w:type="spellEnd"/>
      <w:r w:rsidRPr="003505F5">
        <w:rPr>
          <w:rFonts w:ascii="Times New Roman" w:hAnsi="Times New Roman" w:cs="Times New Roman"/>
        </w:rPr>
        <w:t xml:space="preserve"> Елена Борисовна, Власкин Герман Александрович Инвестиционные аспекты инновационного роста: Мировой опыт и российские перспективы / 2009</w:t>
      </w:r>
    </w:p>
    <w:p w14:paraId="4E0E12C1" w14:textId="1D2CEC5F" w:rsidR="009A1B40" w:rsidRPr="003505F5" w:rsidRDefault="009A1B40" w:rsidP="009877B6">
      <w:pPr>
        <w:pStyle w:val="a7"/>
        <w:numPr>
          <w:ilvl w:val="0"/>
          <w:numId w:val="1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3505F5">
        <w:rPr>
          <w:rFonts w:ascii="Times New Roman" w:hAnsi="Times New Roman" w:cs="Times New Roman"/>
        </w:rPr>
        <w:t xml:space="preserve">Трансформация российской экономики в условиях формирования технологического суверенитета // под ред. </w:t>
      </w:r>
      <w:proofErr w:type="spellStart"/>
      <w:r w:rsidRPr="003505F5">
        <w:rPr>
          <w:rFonts w:ascii="Times New Roman" w:hAnsi="Times New Roman" w:cs="Times New Roman"/>
        </w:rPr>
        <w:t>Ленчук</w:t>
      </w:r>
      <w:proofErr w:type="spellEnd"/>
      <w:r w:rsidRPr="003505F5">
        <w:rPr>
          <w:rFonts w:ascii="Times New Roman" w:hAnsi="Times New Roman" w:cs="Times New Roman"/>
        </w:rPr>
        <w:t xml:space="preserve"> - 2025</w:t>
      </w:r>
    </w:p>
    <w:p w14:paraId="658327B3" w14:textId="167058BB" w:rsidR="009A1B40" w:rsidRPr="003505F5" w:rsidRDefault="009A1B40" w:rsidP="003505F5">
      <w:pPr>
        <w:pStyle w:val="a7"/>
        <w:numPr>
          <w:ilvl w:val="0"/>
          <w:numId w:val="1"/>
        </w:numPr>
        <w:spacing w:after="0" w:line="240" w:lineRule="auto"/>
        <w:ind w:right="-2"/>
        <w:rPr>
          <w:rFonts w:ascii="Times New Roman" w:hAnsi="Times New Roman" w:cs="Times New Roman"/>
        </w:rPr>
      </w:pPr>
      <w:r w:rsidRPr="003505F5">
        <w:rPr>
          <w:rFonts w:ascii="Times New Roman" w:hAnsi="Times New Roman" w:cs="Times New Roman"/>
          <w:shd w:val="clear" w:color="auto" w:fill="FFFFFF"/>
        </w:rPr>
        <w:t>Дуглас Норт Институты, институциональные изменения и экономические показатели</w:t>
      </w:r>
      <w:r w:rsidR="003505F5" w:rsidRPr="003505F5">
        <w:rPr>
          <w:rFonts w:ascii="Times New Roman" w:hAnsi="Times New Roman" w:cs="Times New Roman"/>
          <w:shd w:val="clear" w:color="auto" w:fill="FFFFFF"/>
        </w:rPr>
        <w:t xml:space="preserve"> и функционирование экономики / 1997</w:t>
      </w:r>
    </w:p>
    <w:p w14:paraId="183051E9" w14:textId="24CDDE9A" w:rsidR="009A1B40" w:rsidRPr="009A1B40" w:rsidRDefault="009A1B40" w:rsidP="009877B6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</w:p>
    <w:sectPr w:rsidR="009A1B40" w:rsidRPr="009A1B40" w:rsidSect="009877B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B47E" w14:textId="77777777" w:rsidR="00E6778E" w:rsidRDefault="00E6778E" w:rsidP="00596CE0">
      <w:pPr>
        <w:spacing w:after="0" w:line="240" w:lineRule="auto"/>
      </w:pPr>
      <w:r>
        <w:separator/>
      </w:r>
    </w:p>
  </w:endnote>
  <w:endnote w:type="continuationSeparator" w:id="0">
    <w:p w14:paraId="0E271000" w14:textId="77777777" w:rsidR="00E6778E" w:rsidRDefault="00E6778E" w:rsidP="0059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0359E" w14:textId="77777777" w:rsidR="00E6778E" w:rsidRDefault="00E6778E" w:rsidP="00596CE0">
      <w:pPr>
        <w:spacing w:after="0" w:line="240" w:lineRule="auto"/>
      </w:pPr>
      <w:r>
        <w:separator/>
      </w:r>
    </w:p>
  </w:footnote>
  <w:footnote w:type="continuationSeparator" w:id="0">
    <w:p w14:paraId="140CD8EC" w14:textId="77777777" w:rsidR="00E6778E" w:rsidRDefault="00E6778E" w:rsidP="00596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91AD9"/>
    <w:multiLevelType w:val="hybridMultilevel"/>
    <w:tmpl w:val="6C266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8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DB"/>
    <w:rsid w:val="000238D2"/>
    <w:rsid w:val="000E200B"/>
    <w:rsid w:val="001775E4"/>
    <w:rsid w:val="00230B9F"/>
    <w:rsid w:val="002558CF"/>
    <w:rsid w:val="003505F5"/>
    <w:rsid w:val="003C08F7"/>
    <w:rsid w:val="004531DB"/>
    <w:rsid w:val="004A6E60"/>
    <w:rsid w:val="00596CE0"/>
    <w:rsid w:val="006439C8"/>
    <w:rsid w:val="009467B4"/>
    <w:rsid w:val="009877B6"/>
    <w:rsid w:val="009A1B40"/>
    <w:rsid w:val="00CC1DE6"/>
    <w:rsid w:val="00D502EC"/>
    <w:rsid w:val="00E6778E"/>
    <w:rsid w:val="00E94FC9"/>
    <w:rsid w:val="00F71FA9"/>
    <w:rsid w:val="00FB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F881"/>
  <w15:chartTrackingRefBased/>
  <w15:docId w15:val="{8099E0BF-A673-4B58-B9C2-63097D2C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DB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31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1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1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1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1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1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1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1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1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3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31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31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31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31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31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31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31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3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3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1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3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31D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531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31DB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4531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3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4531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31DB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596CE0"/>
    <w:pPr>
      <w:spacing w:after="0" w:line="240" w:lineRule="auto"/>
    </w:pPr>
    <w:rPr>
      <w:sz w:val="20"/>
      <w:szCs w:val="20"/>
      <w14:ligatures w14:val="none"/>
    </w:rPr>
  </w:style>
  <w:style w:type="character" w:customStyle="1" w:styleId="ad">
    <w:name w:val="Текст сноски Знак"/>
    <w:basedOn w:val="a0"/>
    <w:link w:val="ac"/>
    <w:uiPriority w:val="99"/>
    <w:semiHidden/>
    <w:rsid w:val="00596CE0"/>
    <w:rPr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596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Положевец</dc:creator>
  <cp:keywords/>
  <dc:description/>
  <cp:lastModifiedBy>Святослав Положевец</cp:lastModifiedBy>
  <cp:revision>2</cp:revision>
  <dcterms:created xsi:type="dcterms:W3CDTF">2025-03-09T15:41:00Z</dcterms:created>
  <dcterms:modified xsi:type="dcterms:W3CDTF">2025-03-09T15:41:00Z</dcterms:modified>
</cp:coreProperties>
</file>