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8EEF" w14:textId="77777777" w:rsidR="0044403D" w:rsidRPr="0044403D" w:rsidRDefault="0044403D" w:rsidP="00301529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4403D">
        <w:rPr>
          <w:rFonts w:ascii="Times New Roman" w:hAnsi="Times New Roman" w:cs="Times New Roman"/>
          <w:b/>
          <w:bCs/>
          <w:sz w:val="24"/>
          <w:szCs w:val="24"/>
        </w:rPr>
        <w:t xml:space="preserve">Депонирование углерода экосистемами в течение </w:t>
      </w:r>
      <w:proofErr w:type="spellStart"/>
      <w:r w:rsidRPr="0044403D">
        <w:rPr>
          <w:rFonts w:ascii="Times New Roman" w:hAnsi="Times New Roman" w:cs="Times New Roman"/>
          <w:b/>
          <w:bCs/>
          <w:sz w:val="24"/>
          <w:szCs w:val="24"/>
        </w:rPr>
        <w:t>постагрогенной</w:t>
      </w:r>
      <w:proofErr w:type="spellEnd"/>
      <w:r w:rsidRPr="0044403D">
        <w:rPr>
          <w:rFonts w:ascii="Times New Roman" w:hAnsi="Times New Roman" w:cs="Times New Roman"/>
          <w:b/>
          <w:bCs/>
          <w:sz w:val="24"/>
          <w:szCs w:val="24"/>
        </w:rPr>
        <w:t xml:space="preserve"> сукцессии на территории УОПЭЦ МГУ «</w:t>
      </w:r>
      <w:proofErr w:type="spellStart"/>
      <w:r w:rsidRPr="0044403D">
        <w:rPr>
          <w:rFonts w:ascii="Times New Roman" w:hAnsi="Times New Roman" w:cs="Times New Roman"/>
          <w:b/>
          <w:bCs/>
          <w:sz w:val="24"/>
          <w:szCs w:val="24"/>
        </w:rPr>
        <w:t>Чашниково</w:t>
      </w:r>
      <w:proofErr w:type="spellEnd"/>
      <w:r w:rsidRPr="0044403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90E33EE" w14:textId="6D0E7EAD" w:rsidR="0044403D" w:rsidRPr="0044403D" w:rsidRDefault="0044403D" w:rsidP="00301529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44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Ловать Георгий Максимович</w:t>
      </w:r>
    </w:p>
    <w:p w14:paraId="00EAE16B" w14:textId="601E91A1" w:rsidR="0044403D" w:rsidRPr="0044403D" w:rsidRDefault="0044403D" w:rsidP="00301529">
      <w:pPr>
        <w:spacing w:line="240" w:lineRule="auto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44403D">
        <w:rPr>
          <w:rFonts w:ascii="Times New Roman" w:hAnsi="Times New Roman" w:cs="Times New Roman"/>
          <w:sz w:val="24"/>
          <w:szCs w:val="24"/>
        </w:rPr>
        <w:t>Студент</w:t>
      </w:r>
      <w:r w:rsidRPr="0044403D">
        <w:rPr>
          <w:rFonts w:ascii="Times New Roman" w:hAnsi="Times New Roman" w:cs="Times New Roman"/>
          <w:sz w:val="24"/>
          <w:szCs w:val="24"/>
        </w:rPr>
        <w:br/>
      </w:r>
      <w:r w:rsidRPr="0044403D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университет имени М.В. Ломоносова, факультет почвоведения, Москва, Россия</w:t>
      </w:r>
      <w:r w:rsidRPr="0044403D">
        <w:rPr>
          <w:rFonts w:ascii="Times New Roman" w:hAnsi="Times New Roman" w:cs="Times New Roman"/>
          <w:i/>
          <w:iCs/>
          <w:sz w:val="24"/>
          <w:szCs w:val="24"/>
        </w:rPr>
        <w:br/>
        <w:t>E–</w:t>
      </w:r>
      <w:proofErr w:type="spellStart"/>
      <w:r w:rsidRPr="0044403D">
        <w:rPr>
          <w:rFonts w:ascii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44403D">
        <w:rPr>
          <w:rFonts w:ascii="Times New Roman" w:hAnsi="Times New Roman" w:cs="Times New Roman"/>
          <w:i/>
          <w:iCs/>
          <w:sz w:val="24"/>
          <w:szCs w:val="24"/>
        </w:rPr>
        <w:t>: lovatgeorgy@gmail.com</w:t>
      </w:r>
    </w:p>
    <w:p w14:paraId="4DD682F0" w14:textId="45065A70" w:rsidR="0044403D" w:rsidRPr="0044403D" w:rsidRDefault="0044403D" w:rsidP="0075551E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403D">
        <w:rPr>
          <w:rFonts w:ascii="Times New Roman" w:hAnsi="Times New Roman" w:cs="Times New Roman"/>
          <w:sz w:val="24"/>
          <w:szCs w:val="24"/>
        </w:rPr>
        <w:t xml:space="preserve">Восстановление природных экосистем после сельскохозяйственного использования сопровождается изменением биогеохимических циклов, в частности накоплением органического углерода в почвах и растительных сообществах. В ходе исследования изучены три </w:t>
      </w:r>
      <w:r>
        <w:rPr>
          <w:rFonts w:ascii="Times New Roman" w:hAnsi="Times New Roman" w:cs="Times New Roman"/>
          <w:sz w:val="24"/>
          <w:szCs w:val="24"/>
        </w:rPr>
        <w:t>этапа</w:t>
      </w:r>
      <w:r w:rsidRPr="004440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403D">
        <w:rPr>
          <w:rFonts w:ascii="Times New Roman" w:hAnsi="Times New Roman" w:cs="Times New Roman"/>
          <w:sz w:val="24"/>
          <w:szCs w:val="24"/>
        </w:rPr>
        <w:t>постагрогенной</w:t>
      </w:r>
      <w:proofErr w:type="spellEnd"/>
      <w:r w:rsidRPr="0044403D">
        <w:rPr>
          <w:rFonts w:ascii="Times New Roman" w:hAnsi="Times New Roman" w:cs="Times New Roman"/>
          <w:sz w:val="24"/>
          <w:szCs w:val="24"/>
        </w:rPr>
        <w:t xml:space="preserve"> сукцессии на территории учебно-опытного почвенно-экологического центра МГУ «</w:t>
      </w:r>
      <w:proofErr w:type="spellStart"/>
      <w:r w:rsidRPr="0044403D">
        <w:rPr>
          <w:rFonts w:ascii="Times New Roman" w:hAnsi="Times New Roman" w:cs="Times New Roman"/>
          <w:sz w:val="24"/>
          <w:szCs w:val="24"/>
        </w:rPr>
        <w:t>Чашниково</w:t>
      </w:r>
      <w:proofErr w:type="spellEnd"/>
      <w:r w:rsidRPr="0044403D">
        <w:rPr>
          <w:rFonts w:ascii="Times New Roman" w:hAnsi="Times New Roman" w:cs="Times New Roman"/>
          <w:sz w:val="24"/>
          <w:szCs w:val="24"/>
        </w:rPr>
        <w:t>»:</w:t>
      </w:r>
    </w:p>
    <w:p w14:paraId="396A0C74" w14:textId="2E8809F5" w:rsidR="0044403D" w:rsidRPr="0044403D" w:rsidRDefault="0044403D" w:rsidP="0075551E">
      <w:pPr>
        <w:numPr>
          <w:ilvl w:val="0"/>
          <w:numId w:val="1"/>
        </w:numPr>
        <w:spacing w:after="12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403D">
        <w:rPr>
          <w:rFonts w:ascii="Times New Roman" w:hAnsi="Times New Roman" w:cs="Times New Roman"/>
          <w:sz w:val="24"/>
          <w:szCs w:val="24"/>
        </w:rPr>
        <w:t xml:space="preserve">Сенокос с мощностью дернины до 10 см, (нулевая стадия) </w:t>
      </w:r>
      <w:r w:rsidR="004F55BB">
        <w:rPr>
          <w:rFonts w:ascii="Times New Roman" w:hAnsi="Times New Roman" w:cs="Times New Roman"/>
          <w:sz w:val="24"/>
          <w:szCs w:val="24"/>
        </w:rPr>
        <w:t>-</w:t>
      </w:r>
      <w:r w:rsidRPr="0044403D">
        <w:rPr>
          <w:rFonts w:ascii="Times New Roman" w:hAnsi="Times New Roman" w:cs="Times New Roman"/>
          <w:sz w:val="24"/>
          <w:szCs w:val="24"/>
        </w:rPr>
        <w:t xml:space="preserve"> </w:t>
      </w:r>
      <w:r w:rsidR="004F55BB">
        <w:rPr>
          <w:rFonts w:ascii="Times New Roman" w:hAnsi="Times New Roman" w:cs="Times New Roman"/>
          <w:sz w:val="24"/>
          <w:szCs w:val="24"/>
        </w:rPr>
        <w:t>участок,</w:t>
      </w:r>
      <w:r w:rsidR="006F59C9">
        <w:rPr>
          <w:rFonts w:ascii="Times New Roman" w:hAnsi="Times New Roman" w:cs="Times New Roman"/>
          <w:sz w:val="24"/>
          <w:szCs w:val="24"/>
        </w:rPr>
        <w:t xml:space="preserve"> </w:t>
      </w:r>
      <w:r w:rsidRPr="0044403D">
        <w:rPr>
          <w:rFonts w:ascii="Times New Roman" w:hAnsi="Times New Roman" w:cs="Times New Roman"/>
          <w:sz w:val="24"/>
          <w:szCs w:val="24"/>
        </w:rPr>
        <w:t>периодически поверхностно обрабатывае</w:t>
      </w:r>
      <w:r w:rsidR="006F59C9">
        <w:rPr>
          <w:rFonts w:ascii="Times New Roman" w:hAnsi="Times New Roman" w:cs="Times New Roman"/>
          <w:sz w:val="24"/>
          <w:szCs w:val="24"/>
        </w:rPr>
        <w:t>мый</w:t>
      </w:r>
      <w:r w:rsidRPr="0044403D">
        <w:rPr>
          <w:rFonts w:ascii="Times New Roman" w:hAnsi="Times New Roman" w:cs="Times New Roman"/>
          <w:sz w:val="24"/>
          <w:szCs w:val="24"/>
        </w:rPr>
        <w:t xml:space="preserve"> для предотвращения зарастания лесом</w:t>
      </w:r>
      <w:r w:rsidR="006F59C9">
        <w:rPr>
          <w:rFonts w:ascii="Times New Roman" w:hAnsi="Times New Roman" w:cs="Times New Roman"/>
          <w:sz w:val="24"/>
          <w:szCs w:val="24"/>
        </w:rPr>
        <w:t>.</w:t>
      </w:r>
    </w:p>
    <w:p w14:paraId="346C8639" w14:textId="42964873" w:rsidR="0044403D" w:rsidRPr="0044403D" w:rsidRDefault="0044403D" w:rsidP="0075551E">
      <w:pPr>
        <w:numPr>
          <w:ilvl w:val="0"/>
          <w:numId w:val="1"/>
        </w:numPr>
        <w:spacing w:after="12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403D">
        <w:rPr>
          <w:rFonts w:ascii="Times New Roman" w:hAnsi="Times New Roman" w:cs="Times New Roman"/>
          <w:sz w:val="24"/>
          <w:szCs w:val="24"/>
        </w:rPr>
        <w:t xml:space="preserve">Березняк </w:t>
      </w:r>
      <w:r w:rsidR="00301529" w:rsidRPr="00717B32">
        <w:rPr>
          <w:rFonts w:ascii="Times New Roman" w:hAnsi="Times New Roman" w:cs="Times New Roman"/>
          <w:sz w:val="24"/>
          <w:szCs w:val="24"/>
        </w:rPr>
        <w:t>&lt;</w:t>
      </w:r>
      <w:r w:rsidR="00301529">
        <w:rPr>
          <w:rFonts w:ascii="Times New Roman" w:hAnsi="Times New Roman" w:cs="Times New Roman"/>
          <w:sz w:val="24"/>
          <w:szCs w:val="24"/>
        </w:rPr>
        <w:t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03D">
        <w:rPr>
          <w:rFonts w:ascii="Times New Roman" w:hAnsi="Times New Roman" w:cs="Times New Roman"/>
          <w:sz w:val="24"/>
          <w:szCs w:val="24"/>
        </w:rPr>
        <w:t>(</w:t>
      </w:r>
      <w:r w:rsidR="00301529" w:rsidRPr="00301529">
        <w:rPr>
          <w:rFonts w:ascii="Times New Roman" w:hAnsi="Times New Roman" w:cs="Times New Roman"/>
          <w:sz w:val="24"/>
          <w:szCs w:val="24"/>
        </w:rPr>
        <w:t>первично</w:t>
      </w:r>
      <w:r w:rsidR="00301529">
        <w:rPr>
          <w:rFonts w:ascii="Times New Roman" w:hAnsi="Times New Roman" w:cs="Times New Roman"/>
          <w:sz w:val="24"/>
          <w:szCs w:val="24"/>
        </w:rPr>
        <w:t>е</w:t>
      </w:r>
      <w:r w:rsidR="00301529" w:rsidRPr="00301529">
        <w:rPr>
          <w:rFonts w:ascii="Times New Roman" w:hAnsi="Times New Roman" w:cs="Times New Roman"/>
          <w:sz w:val="24"/>
          <w:szCs w:val="24"/>
        </w:rPr>
        <w:t xml:space="preserve"> древесно</w:t>
      </w:r>
      <w:r w:rsidR="00301529">
        <w:rPr>
          <w:rFonts w:ascii="Times New Roman" w:hAnsi="Times New Roman" w:cs="Times New Roman"/>
          <w:sz w:val="24"/>
          <w:szCs w:val="24"/>
        </w:rPr>
        <w:t>е</w:t>
      </w:r>
      <w:r w:rsidR="00301529" w:rsidRPr="00301529">
        <w:rPr>
          <w:rFonts w:ascii="Times New Roman" w:hAnsi="Times New Roman" w:cs="Times New Roman"/>
          <w:sz w:val="24"/>
          <w:szCs w:val="24"/>
        </w:rPr>
        <w:t xml:space="preserve"> зарастани</w:t>
      </w:r>
      <w:r w:rsidR="00301529">
        <w:rPr>
          <w:rFonts w:ascii="Times New Roman" w:hAnsi="Times New Roman" w:cs="Times New Roman"/>
          <w:sz w:val="24"/>
          <w:szCs w:val="24"/>
        </w:rPr>
        <w:t>е</w:t>
      </w:r>
      <w:r w:rsidRPr="0044403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4403D">
        <w:rPr>
          <w:rFonts w:ascii="Times New Roman" w:hAnsi="Times New Roman" w:cs="Times New Roman"/>
          <w:sz w:val="24"/>
          <w:szCs w:val="24"/>
        </w:rPr>
        <w:t>участок, где прекратилось сельскохозяйственное использование, и произошло естественное зарастание древесной растительностью.</w:t>
      </w:r>
    </w:p>
    <w:p w14:paraId="0B37CCE6" w14:textId="47F2B58E" w:rsidR="00717B32" w:rsidRDefault="0044403D" w:rsidP="0075551E">
      <w:pPr>
        <w:numPr>
          <w:ilvl w:val="0"/>
          <w:numId w:val="1"/>
        </w:numPr>
        <w:spacing w:after="12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403D">
        <w:rPr>
          <w:rFonts w:ascii="Times New Roman" w:hAnsi="Times New Roman" w:cs="Times New Roman"/>
          <w:sz w:val="24"/>
          <w:szCs w:val="24"/>
        </w:rPr>
        <w:t xml:space="preserve">Вторичный ельник </w:t>
      </w:r>
      <w:r w:rsidR="006F59C9" w:rsidRPr="00717B32">
        <w:rPr>
          <w:rFonts w:ascii="Times New Roman" w:hAnsi="Times New Roman" w:cs="Times New Roman"/>
          <w:sz w:val="24"/>
          <w:szCs w:val="24"/>
        </w:rPr>
        <w:t>&lt;</w:t>
      </w:r>
      <w:r w:rsidR="006F59C9">
        <w:rPr>
          <w:rFonts w:ascii="Times New Roman" w:hAnsi="Times New Roman" w:cs="Times New Roman"/>
          <w:sz w:val="24"/>
          <w:szCs w:val="24"/>
        </w:rPr>
        <w:t>8</w:t>
      </w:r>
      <w:r w:rsidR="006F59C9" w:rsidRPr="00717B32">
        <w:rPr>
          <w:rFonts w:ascii="Times New Roman" w:hAnsi="Times New Roman" w:cs="Times New Roman"/>
          <w:sz w:val="24"/>
          <w:szCs w:val="24"/>
        </w:rPr>
        <w:t>0</w:t>
      </w:r>
      <w:r w:rsidR="006F59C9">
        <w:rPr>
          <w:rFonts w:ascii="Times New Roman" w:hAnsi="Times New Roman" w:cs="Times New Roman"/>
          <w:sz w:val="24"/>
          <w:szCs w:val="24"/>
        </w:rPr>
        <w:t xml:space="preserve"> лет</w:t>
      </w:r>
      <w:r w:rsidR="006F59C9" w:rsidRPr="0044403D">
        <w:rPr>
          <w:rFonts w:ascii="Times New Roman" w:hAnsi="Times New Roman" w:cs="Times New Roman"/>
          <w:sz w:val="24"/>
          <w:szCs w:val="24"/>
        </w:rPr>
        <w:t xml:space="preserve"> </w:t>
      </w:r>
      <w:r w:rsidR="006F59C9">
        <w:rPr>
          <w:rFonts w:ascii="Times New Roman" w:hAnsi="Times New Roman" w:cs="Times New Roman"/>
          <w:sz w:val="24"/>
          <w:szCs w:val="24"/>
        </w:rPr>
        <w:t>(</w:t>
      </w:r>
      <w:r w:rsidRPr="0044403D">
        <w:rPr>
          <w:rFonts w:ascii="Times New Roman" w:hAnsi="Times New Roman" w:cs="Times New Roman"/>
          <w:sz w:val="24"/>
          <w:szCs w:val="24"/>
        </w:rPr>
        <w:t>зрел</w:t>
      </w:r>
      <w:r w:rsidR="00717B32" w:rsidRPr="00717B32">
        <w:rPr>
          <w:rFonts w:ascii="Times New Roman" w:hAnsi="Times New Roman" w:cs="Times New Roman"/>
          <w:sz w:val="24"/>
          <w:szCs w:val="24"/>
        </w:rPr>
        <w:t>ый лес</w:t>
      </w:r>
      <w:r w:rsidR="006F59C9">
        <w:rPr>
          <w:rFonts w:ascii="Times New Roman" w:hAnsi="Times New Roman" w:cs="Times New Roman"/>
          <w:sz w:val="24"/>
          <w:szCs w:val="24"/>
        </w:rPr>
        <w:t>)</w:t>
      </w:r>
      <w:r w:rsidR="00717B32">
        <w:rPr>
          <w:rFonts w:ascii="Times New Roman" w:hAnsi="Times New Roman" w:cs="Times New Roman"/>
          <w:sz w:val="24"/>
          <w:szCs w:val="24"/>
        </w:rPr>
        <w:t xml:space="preserve"> </w:t>
      </w:r>
      <w:r w:rsidR="00301529">
        <w:rPr>
          <w:rFonts w:ascii="Times New Roman" w:hAnsi="Times New Roman" w:cs="Times New Roman"/>
          <w:sz w:val="24"/>
          <w:szCs w:val="24"/>
        </w:rPr>
        <w:t>-</w:t>
      </w:r>
      <w:r w:rsidR="00717B32" w:rsidRPr="00717B32">
        <w:rPr>
          <w:rFonts w:ascii="Times New Roman" w:hAnsi="Times New Roman" w:cs="Times New Roman"/>
          <w:sz w:val="24"/>
          <w:szCs w:val="24"/>
        </w:rPr>
        <w:t xml:space="preserve"> участок с устойчивым древесным пологом, сформировавшимся в результате продолжительной </w:t>
      </w:r>
      <w:proofErr w:type="spellStart"/>
      <w:r w:rsidR="00717B32" w:rsidRPr="00717B32">
        <w:rPr>
          <w:rFonts w:ascii="Times New Roman" w:hAnsi="Times New Roman" w:cs="Times New Roman"/>
          <w:sz w:val="24"/>
          <w:szCs w:val="24"/>
        </w:rPr>
        <w:t>постагрогенной</w:t>
      </w:r>
      <w:proofErr w:type="spellEnd"/>
      <w:r w:rsidR="00717B32" w:rsidRPr="00717B32">
        <w:rPr>
          <w:rFonts w:ascii="Times New Roman" w:hAnsi="Times New Roman" w:cs="Times New Roman"/>
          <w:sz w:val="24"/>
          <w:szCs w:val="24"/>
        </w:rPr>
        <w:t xml:space="preserve"> сукцессии.</w:t>
      </w:r>
    </w:p>
    <w:p w14:paraId="5F6127DC" w14:textId="24DB7E7B" w:rsidR="0044403D" w:rsidRPr="0044403D" w:rsidRDefault="00717B32" w:rsidP="0075551E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4403D" w:rsidRPr="0044403D">
        <w:rPr>
          <w:rFonts w:ascii="Times New Roman" w:hAnsi="Times New Roman" w:cs="Times New Roman"/>
          <w:sz w:val="24"/>
          <w:szCs w:val="24"/>
        </w:rPr>
        <w:t xml:space="preserve">о мере перехода экосистем от травяных сообществ к лесным происходит </w:t>
      </w:r>
      <w:r w:rsidR="0085237B">
        <w:rPr>
          <w:rFonts w:ascii="Times New Roman" w:hAnsi="Times New Roman" w:cs="Times New Roman"/>
          <w:sz w:val="24"/>
          <w:szCs w:val="24"/>
        </w:rPr>
        <w:t>значимый рост надземной биомассы. Она у</w:t>
      </w:r>
      <w:r w:rsidR="0044403D" w:rsidRPr="0044403D">
        <w:rPr>
          <w:rFonts w:ascii="Times New Roman" w:hAnsi="Times New Roman" w:cs="Times New Roman"/>
          <w:sz w:val="24"/>
          <w:szCs w:val="24"/>
        </w:rPr>
        <w:t>величиваются от 0,</w:t>
      </w:r>
      <w:r w:rsidR="0085237B">
        <w:rPr>
          <w:rFonts w:ascii="Times New Roman" w:hAnsi="Times New Roman" w:cs="Times New Roman"/>
          <w:sz w:val="24"/>
          <w:szCs w:val="24"/>
        </w:rPr>
        <w:t>43</w:t>
      </w:r>
      <w:r w:rsidR="0044403D" w:rsidRPr="0044403D">
        <w:rPr>
          <w:rFonts w:ascii="Times New Roman" w:hAnsi="Times New Roman" w:cs="Times New Roman"/>
          <w:sz w:val="24"/>
          <w:szCs w:val="24"/>
        </w:rPr>
        <w:t xml:space="preserve"> </w:t>
      </w:r>
      <w:r w:rsidR="0085237B" w:rsidRPr="0085237B">
        <w:rPr>
          <w:rFonts w:ascii="Times New Roman" w:hAnsi="Times New Roman" w:cs="Times New Roman"/>
          <w:sz w:val="24"/>
          <w:szCs w:val="24"/>
        </w:rPr>
        <w:t>кг</w:t>
      </w:r>
      <w:r w:rsidR="0085237B">
        <w:rPr>
          <w:rFonts w:ascii="Times New Roman" w:hAnsi="Times New Roman" w:cs="Times New Roman"/>
          <w:sz w:val="24"/>
          <w:szCs w:val="24"/>
        </w:rPr>
        <w:t>/</w:t>
      </w:r>
      <w:r w:rsidR="0085237B" w:rsidRPr="0085237B">
        <w:rPr>
          <w:rFonts w:ascii="Times New Roman" w:hAnsi="Times New Roman" w:cs="Times New Roman"/>
          <w:sz w:val="24"/>
          <w:szCs w:val="24"/>
        </w:rPr>
        <w:t>м</w:t>
      </w:r>
      <w:r w:rsidR="0085237B" w:rsidRPr="008523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237B" w:rsidRPr="0085237B">
        <w:rPr>
          <w:rFonts w:ascii="Times New Roman" w:hAnsi="Times New Roman" w:cs="Times New Roman"/>
          <w:sz w:val="24"/>
          <w:szCs w:val="24"/>
        </w:rPr>
        <w:t xml:space="preserve"> </w:t>
      </w:r>
      <w:r w:rsidR="0085237B" w:rsidRPr="0044403D">
        <w:rPr>
          <w:rFonts w:ascii="Times New Roman" w:hAnsi="Times New Roman" w:cs="Times New Roman"/>
          <w:sz w:val="24"/>
          <w:szCs w:val="24"/>
        </w:rPr>
        <w:t>на</w:t>
      </w:r>
      <w:r w:rsidR="0044403D" w:rsidRPr="0044403D">
        <w:rPr>
          <w:rFonts w:ascii="Times New Roman" w:hAnsi="Times New Roman" w:cs="Times New Roman"/>
          <w:sz w:val="24"/>
          <w:szCs w:val="24"/>
        </w:rPr>
        <w:t xml:space="preserve"> сенокосе до </w:t>
      </w:r>
      <w:r w:rsidR="0085237B">
        <w:rPr>
          <w:rFonts w:ascii="Times New Roman" w:hAnsi="Times New Roman" w:cs="Times New Roman"/>
          <w:sz w:val="24"/>
          <w:szCs w:val="24"/>
        </w:rPr>
        <w:t>18,47</w:t>
      </w:r>
      <w:r w:rsidR="0044403D" w:rsidRPr="0044403D">
        <w:rPr>
          <w:rFonts w:ascii="Times New Roman" w:hAnsi="Times New Roman" w:cs="Times New Roman"/>
          <w:sz w:val="24"/>
          <w:szCs w:val="24"/>
        </w:rPr>
        <w:t xml:space="preserve"> </w:t>
      </w:r>
      <w:r w:rsidR="0085237B" w:rsidRPr="0085237B">
        <w:rPr>
          <w:rFonts w:ascii="Times New Roman" w:hAnsi="Times New Roman" w:cs="Times New Roman"/>
          <w:sz w:val="24"/>
          <w:szCs w:val="24"/>
        </w:rPr>
        <w:t>кг</w:t>
      </w:r>
      <w:r w:rsidR="0085237B">
        <w:rPr>
          <w:rFonts w:ascii="Times New Roman" w:hAnsi="Times New Roman" w:cs="Times New Roman"/>
          <w:sz w:val="24"/>
          <w:szCs w:val="24"/>
        </w:rPr>
        <w:t>/</w:t>
      </w:r>
      <w:r w:rsidR="0085237B" w:rsidRPr="0085237B">
        <w:rPr>
          <w:rFonts w:ascii="Times New Roman" w:hAnsi="Times New Roman" w:cs="Times New Roman"/>
          <w:sz w:val="24"/>
          <w:szCs w:val="24"/>
        </w:rPr>
        <w:t>м</w:t>
      </w:r>
      <w:r w:rsidR="0085237B" w:rsidRPr="008523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237B" w:rsidRPr="0085237B">
        <w:rPr>
          <w:rFonts w:ascii="Times New Roman" w:hAnsi="Times New Roman" w:cs="Times New Roman"/>
          <w:sz w:val="24"/>
          <w:szCs w:val="24"/>
        </w:rPr>
        <w:t xml:space="preserve"> </w:t>
      </w:r>
      <w:r w:rsidR="0085237B">
        <w:rPr>
          <w:rFonts w:ascii="Times New Roman" w:hAnsi="Times New Roman" w:cs="Times New Roman"/>
          <w:sz w:val="24"/>
          <w:szCs w:val="24"/>
        </w:rPr>
        <w:t xml:space="preserve">и 25,54 </w:t>
      </w:r>
      <w:r w:rsidR="0085237B" w:rsidRPr="0085237B">
        <w:rPr>
          <w:rFonts w:ascii="Times New Roman" w:hAnsi="Times New Roman" w:cs="Times New Roman"/>
          <w:sz w:val="24"/>
          <w:szCs w:val="24"/>
        </w:rPr>
        <w:t>кг</w:t>
      </w:r>
      <w:r w:rsidR="0085237B">
        <w:rPr>
          <w:rFonts w:ascii="Times New Roman" w:hAnsi="Times New Roman" w:cs="Times New Roman"/>
          <w:sz w:val="24"/>
          <w:szCs w:val="24"/>
        </w:rPr>
        <w:t>/</w:t>
      </w:r>
      <w:r w:rsidR="0085237B" w:rsidRPr="0085237B">
        <w:rPr>
          <w:rFonts w:ascii="Times New Roman" w:hAnsi="Times New Roman" w:cs="Times New Roman"/>
          <w:sz w:val="24"/>
          <w:szCs w:val="24"/>
        </w:rPr>
        <w:t>м</w:t>
      </w:r>
      <w:r w:rsidR="0085237B" w:rsidRPr="008523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5237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5237B" w:rsidRPr="0044403D">
        <w:rPr>
          <w:rFonts w:ascii="Times New Roman" w:hAnsi="Times New Roman" w:cs="Times New Roman"/>
          <w:sz w:val="24"/>
          <w:szCs w:val="24"/>
        </w:rPr>
        <w:t>в березняке</w:t>
      </w:r>
      <w:r w:rsidR="0085237B">
        <w:rPr>
          <w:rFonts w:ascii="Times New Roman" w:hAnsi="Times New Roman" w:cs="Times New Roman"/>
          <w:sz w:val="24"/>
          <w:szCs w:val="24"/>
        </w:rPr>
        <w:t xml:space="preserve"> и ельнике соответственно, учитывая вклад древостоя</w:t>
      </w:r>
      <w:r w:rsidR="0085237B" w:rsidRPr="004440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430B73" w14:textId="64DEBDC3" w:rsidR="0044403D" w:rsidRPr="0044403D" w:rsidRDefault="00717B32" w:rsidP="0075551E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4403D" w:rsidRPr="0044403D">
        <w:rPr>
          <w:rFonts w:ascii="Times New Roman" w:hAnsi="Times New Roman" w:cs="Times New Roman"/>
          <w:sz w:val="24"/>
          <w:szCs w:val="24"/>
        </w:rPr>
        <w:t xml:space="preserve">апасы </w:t>
      </w:r>
      <w:r>
        <w:rPr>
          <w:rFonts w:ascii="Times New Roman" w:hAnsi="Times New Roman" w:cs="Times New Roman"/>
          <w:sz w:val="24"/>
          <w:szCs w:val="24"/>
        </w:rPr>
        <w:t xml:space="preserve">почвенного </w:t>
      </w:r>
      <w:r w:rsidR="0044403D" w:rsidRPr="0044403D">
        <w:rPr>
          <w:rFonts w:ascii="Times New Roman" w:hAnsi="Times New Roman" w:cs="Times New Roman"/>
          <w:sz w:val="24"/>
          <w:szCs w:val="24"/>
        </w:rPr>
        <w:t xml:space="preserve">углерода </w:t>
      </w:r>
      <w:r w:rsidR="0085237B">
        <w:rPr>
          <w:rFonts w:ascii="Times New Roman" w:hAnsi="Times New Roman" w:cs="Times New Roman"/>
          <w:sz w:val="24"/>
          <w:szCs w:val="24"/>
        </w:rPr>
        <w:t xml:space="preserve">значимо не </w:t>
      </w:r>
      <w:r w:rsidR="0044403D" w:rsidRPr="0044403D">
        <w:rPr>
          <w:rFonts w:ascii="Times New Roman" w:hAnsi="Times New Roman" w:cs="Times New Roman"/>
          <w:sz w:val="24"/>
          <w:szCs w:val="24"/>
        </w:rPr>
        <w:t>варьир</w:t>
      </w:r>
      <w:r w:rsidR="0085237B">
        <w:rPr>
          <w:rFonts w:ascii="Times New Roman" w:hAnsi="Times New Roman" w:cs="Times New Roman"/>
          <w:sz w:val="24"/>
          <w:szCs w:val="24"/>
        </w:rPr>
        <w:t>овали</w:t>
      </w:r>
      <w:r w:rsidR="0044403D" w:rsidRPr="0044403D">
        <w:rPr>
          <w:rFonts w:ascii="Times New Roman" w:hAnsi="Times New Roman" w:cs="Times New Roman"/>
          <w:sz w:val="24"/>
          <w:szCs w:val="24"/>
        </w:rPr>
        <w:t xml:space="preserve"> в зависимости от стадии сукцессии. В верхнем 30-сантиметровом слое почвы сенокоса содержится 46,5 </w:t>
      </w:r>
      <w:proofErr w:type="spellStart"/>
      <w:r w:rsidR="0044403D" w:rsidRPr="0044403D">
        <w:rPr>
          <w:rFonts w:ascii="Times New Roman" w:hAnsi="Times New Roman" w:cs="Times New Roman"/>
          <w:sz w:val="24"/>
          <w:szCs w:val="24"/>
        </w:rPr>
        <w:t>тC</w:t>
      </w:r>
      <w:proofErr w:type="spellEnd"/>
      <w:r w:rsidR="0044403D" w:rsidRPr="0044403D">
        <w:rPr>
          <w:rFonts w:ascii="Times New Roman" w:hAnsi="Times New Roman" w:cs="Times New Roman"/>
          <w:sz w:val="24"/>
          <w:szCs w:val="24"/>
        </w:rPr>
        <w:t xml:space="preserve">/га, </w:t>
      </w:r>
      <w:r w:rsidR="0085237B">
        <w:rPr>
          <w:rFonts w:ascii="Times New Roman" w:hAnsi="Times New Roman" w:cs="Times New Roman"/>
          <w:sz w:val="24"/>
          <w:szCs w:val="24"/>
        </w:rPr>
        <w:t xml:space="preserve">в березняке </w:t>
      </w:r>
      <w:r w:rsidR="0085237B" w:rsidRPr="0085237B">
        <w:rPr>
          <w:rFonts w:ascii="Times New Roman" w:hAnsi="Times New Roman" w:cs="Times New Roman"/>
          <w:sz w:val="24"/>
          <w:szCs w:val="24"/>
        </w:rPr>
        <w:t>55,5</w:t>
      </w:r>
      <w:r w:rsidR="0085237B" w:rsidRPr="008523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37B" w:rsidRPr="0044403D">
        <w:rPr>
          <w:rFonts w:ascii="Times New Roman" w:hAnsi="Times New Roman" w:cs="Times New Roman"/>
          <w:sz w:val="24"/>
          <w:szCs w:val="24"/>
        </w:rPr>
        <w:t>тC</w:t>
      </w:r>
      <w:proofErr w:type="spellEnd"/>
      <w:r w:rsidR="0085237B" w:rsidRPr="0044403D">
        <w:rPr>
          <w:rFonts w:ascii="Times New Roman" w:hAnsi="Times New Roman" w:cs="Times New Roman"/>
          <w:sz w:val="24"/>
          <w:szCs w:val="24"/>
        </w:rPr>
        <w:t>/</w:t>
      </w:r>
      <w:r w:rsidR="007C266A" w:rsidRPr="0044403D">
        <w:rPr>
          <w:rFonts w:ascii="Times New Roman" w:hAnsi="Times New Roman" w:cs="Times New Roman"/>
          <w:sz w:val="24"/>
          <w:szCs w:val="24"/>
        </w:rPr>
        <w:t>га,</w:t>
      </w:r>
      <w:r w:rsidR="0085237B">
        <w:rPr>
          <w:rFonts w:ascii="Times New Roman" w:hAnsi="Times New Roman" w:cs="Times New Roman"/>
          <w:sz w:val="24"/>
          <w:szCs w:val="24"/>
        </w:rPr>
        <w:t xml:space="preserve"> </w:t>
      </w:r>
      <w:r w:rsidR="0044403D" w:rsidRPr="0044403D">
        <w:rPr>
          <w:rFonts w:ascii="Times New Roman" w:hAnsi="Times New Roman" w:cs="Times New Roman"/>
          <w:sz w:val="24"/>
          <w:szCs w:val="24"/>
        </w:rPr>
        <w:t xml:space="preserve">а в зрелом ельнике </w:t>
      </w:r>
      <w:r w:rsidR="0085237B" w:rsidRPr="0085237B">
        <w:rPr>
          <w:rFonts w:ascii="Times New Roman" w:hAnsi="Times New Roman" w:cs="Times New Roman"/>
          <w:sz w:val="24"/>
          <w:szCs w:val="24"/>
        </w:rPr>
        <w:t>48,</w:t>
      </w:r>
      <w:r w:rsidR="0085237B">
        <w:rPr>
          <w:rFonts w:ascii="Times New Roman" w:hAnsi="Times New Roman" w:cs="Times New Roman"/>
          <w:sz w:val="24"/>
          <w:szCs w:val="24"/>
        </w:rPr>
        <w:t>1</w:t>
      </w:r>
      <w:r w:rsidR="0016746C" w:rsidRPr="0016746C">
        <w:rPr>
          <w:rFonts w:ascii="Times New Roman" w:hAnsi="Times New Roman" w:cs="Times New Roman"/>
          <w:sz w:val="24"/>
          <w:szCs w:val="24"/>
        </w:rPr>
        <w:t xml:space="preserve"> т/га</w:t>
      </w:r>
      <w:r w:rsidR="0044403D" w:rsidRPr="0044403D">
        <w:rPr>
          <w:rFonts w:ascii="Times New Roman" w:hAnsi="Times New Roman" w:cs="Times New Roman"/>
          <w:sz w:val="24"/>
          <w:szCs w:val="24"/>
        </w:rPr>
        <w:t xml:space="preserve">. </w:t>
      </w:r>
      <w:r w:rsidR="007C266A" w:rsidRPr="007C266A">
        <w:rPr>
          <w:rFonts w:ascii="Times New Roman" w:hAnsi="Times New Roman" w:cs="Times New Roman"/>
          <w:sz w:val="24"/>
          <w:szCs w:val="24"/>
        </w:rPr>
        <w:t>Это может свидетельствовать о стабилизации углеродного баланса почвы после прекращения сельскохозяйственного использования, где темпы накопления органического вещества и его разложения находятся в относительном равновесии.</w:t>
      </w:r>
    </w:p>
    <w:p w14:paraId="001AFD2B" w14:textId="479FE603" w:rsidR="0044403D" w:rsidRPr="0044403D" w:rsidRDefault="0044403D" w:rsidP="0075551E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403D">
        <w:rPr>
          <w:rFonts w:ascii="Times New Roman" w:hAnsi="Times New Roman" w:cs="Times New Roman"/>
          <w:sz w:val="24"/>
          <w:szCs w:val="24"/>
        </w:rPr>
        <w:t>Соотношение C/N возрастает по мере перехода к лесным сообществам, что свидетельствует о постепенном переходе экосистемы к устойчивому состоянию. В травяных сообществах основная часть углерода аккумулируется в подземной биомассе, тогда как в лесных экосистемах большая часть углерода сосредоточена в древесном ярусе.</w:t>
      </w:r>
    </w:p>
    <w:p w14:paraId="2DCC2517" w14:textId="2D4FD422" w:rsidR="00567208" w:rsidRPr="0085237B" w:rsidRDefault="0044403D" w:rsidP="0075551E">
      <w:pPr>
        <w:spacing w:after="12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4403D">
        <w:rPr>
          <w:rFonts w:ascii="Times New Roman" w:hAnsi="Times New Roman" w:cs="Times New Roman"/>
          <w:sz w:val="24"/>
          <w:szCs w:val="24"/>
        </w:rPr>
        <w:t>Работа выполнена в рамках реализации важнейшего инновационного проекта государственного значения "Разработка системы наземного и дистанционного мониторинга пулов углерода и потоков парниковых газов на территории Российской Федерации, обеспечение создания системы учета данных о потоках климатически активных веществ и бюджете углерода в лесах и других наземных экологических системах» (рег. № 123030300031-6)</w:t>
      </w:r>
    </w:p>
    <w:sectPr w:rsidR="00567208" w:rsidRPr="0085237B" w:rsidSect="00301529">
      <w:pgSz w:w="11906" w:h="16838" w:code="9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A01D9"/>
    <w:multiLevelType w:val="multilevel"/>
    <w:tmpl w:val="2EF26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01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3D"/>
    <w:rsid w:val="000E32A0"/>
    <w:rsid w:val="001671D9"/>
    <w:rsid w:val="0016746C"/>
    <w:rsid w:val="001D4E24"/>
    <w:rsid w:val="00301529"/>
    <w:rsid w:val="0036054F"/>
    <w:rsid w:val="00385E46"/>
    <w:rsid w:val="0044403D"/>
    <w:rsid w:val="004F55BB"/>
    <w:rsid w:val="00567208"/>
    <w:rsid w:val="006F59C9"/>
    <w:rsid w:val="00717B32"/>
    <w:rsid w:val="0075551E"/>
    <w:rsid w:val="007C266A"/>
    <w:rsid w:val="0085237B"/>
    <w:rsid w:val="00A62111"/>
    <w:rsid w:val="00B20F70"/>
    <w:rsid w:val="00DF23EE"/>
    <w:rsid w:val="00EF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5EADE"/>
  <w15:chartTrackingRefBased/>
  <w15:docId w15:val="{0B02D994-A82B-49D8-B0A6-9059EAF0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4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4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4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40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40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40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40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40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4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4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4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4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4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40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40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40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4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40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4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609C-EAC9-4E9B-BFE5-E863DCEDA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 Ловать</dc:creator>
  <cp:keywords/>
  <dc:description/>
  <cp:lastModifiedBy>Артём Волга</cp:lastModifiedBy>
  <cp:revision>7</cp:revision>
  <dcterms:created xsi:type="dcterms:W3CDTF">2025-03-02T17:55:00Z</dcterms:created>
  <dcterms:modified xsi:type="dcterms:W3CDTF">2025-03-09T20:55:00Z</dcterms:modified>
</cp:coreProperties>
</file>