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0C" w:rsidRDefault="006F260C" w:rsidP="00D94B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60C">
        <w:rPr>
          <w:rFonts w:ascii="Times New Roman" w:hAnsi="Times New Roman" w:cs="Times New Roman"/>
          <w:b/>
          <w:sz w:val="24"/>
          <w:szCs w:val="24"/>
        </w:rPr>
        <w:t>Энергетическая целесообразность технологий на основе СО2-цикла в сравнении с традиционными</w:t>
      </w:r>
    </w:p>
    <w:p w:rsidR="00D94B84" w:rsidRDefault="006F260C" w:rsidP="00D94B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Мукашева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А.М.</w:t>
      </w:r>
    </w:p>
    <w:p w:rsidR="00D94B84" w:rsidRPr="00D94B84" w:rsidRDefault="00D94B84" w:rsidP="00D94B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4B84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</w:p>
    <w:p w:rsidR="00D94B84" w:rsidRDefault="00D94B84" w:rsidP="00D94B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Новосибирский государ</w:t>
      </w:r>
      <w:r w:rsidR="00582214">
        <w:rPr>
          <w:rFonts w:ascii="Times New Roman" w:hAnsi="Times New Roman" w:cs="Times New Roman"/>
          <w:i/>
          <w:sz w:val="24"/>
          <w:szCs w:val="24"/>
        </w:rPr>
        <w:t>ственный технический университет</w:t>
      </w:r>
      <w:r>
        <w:rPr>
          <w:rFonts w:ascii="Times New Roman" w:hAnsi="Times New Roman" w:cs="Times New Roman"/>
          <w:i/>
          <w:sz w:val="24"/>
          <w:szCs w:val="24"/>
        </w:rPr>
        <w:t>, факультет энергетики</w:t>
      </w:r>
      <w:r w:rsidRPr="00D94B84">
        <w:rPr>
          <w:rFonts w:ascii="Times New Roman" w:hAnsi="Times New Roman" w:cs="Times New Roman"/>
          <w:i/>
          <w:sz w:val="24"/>
          <w:szCs w:val="24"/>
        </w:rPr>
        <w:t>, Новосибирск</w:t>
      </w:r>
      <w:r w:rsidR="00A6574C">
        <w:rPr>
          <w:rFonts w:ascii="Times New Roman" w:hAnsi="Times New Roman" w:cs="Times New Roman"/>
          <w:i/>
          <w:sz w:val="24"/>
          <w:szCs w:val="24"/>
        </w:rPr>
        <w:t>, Россия</w:t>
      </w:r>
    </w:p>
    <w:p w:rsidR="00D94B84" w:rsidRPr="00CC4E48" w:rsidRDefault="00A6574C" w:rsidP="00D94B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6574C">
        <w:rPr>
          <w:rFonts w:ascii="Times New Roman" w:hAnsi="Times New Roman" w:cs="Times New Roman"/>
          <w:i/>
          <w:sz w:val="24"/>
          <w:szCs w:val="24"/>
          <w:lang w:val="en-US"/>
        </w:rPr>
        <w:t>E–mail:</w:t>
      </w:r>
      <w:r w:rsidRPr="00CC4E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B45C7">
        <w:rPr>
          <w:rFonts w:ascii="Times New Roman" w:hAnsi="Times New Roman" w:cs="Times New Roman"/>
          <w:i/>
          <w:sz w:val="24"/>
          <w:szCs w:val="24"/>
          <w:lang w:val="en-AU"/>
        </w:rPr>
        <w:t>madam.mukashew</w:t>
      </w:r>
      <w:r w:rsidR="00FF4847">
        <w:rPr>
          <w:rFonts w:ascii="Times New Roman" w:hAnsi="Times New Roman" w:cs="Times New Roman"/>
          <w:i/>
          <w:sz w:val="24"/>
          <w:szCs w:val="24"/>
          <w:lang w:val="en-AU"/>
        </w:rPr>
        <w:t>a1</w:t>
      </w:r>
      <w:r w:rsidR="00D94B84" w:rsidRPr="00CC4E48">
        <w:rPr>
          <w:rFonts w:ascii="Times New Roman" w:hAnsi="Times New Roman" w:cs="Times New Roman"/>
          <w:i/>
          <w:sz w:val="24"/>
          <w:szCs w:val="24"/>
          <w:lang w:val="en-US"/>
        </w:rPr>
        <w:t>@</w:t>
      </w:r>
      <w:r w:rsidR="00D94B84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r w:rsidR="00D94B84" w:rsidRPr="00CC4E4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D94B84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:rsidR="006F260C" w:rsidRDefault="00621EFA" w:rsidP="00843A1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1EFA">
        <w:rPr>
          <w:rFonts w:ascii="Times New Roman" w:hAnsi="Times New Roman" w:cs="Times New Roman"/>
          <w:sz w:val="24"/>
          <w:szCs w:val="24"/>
        </w:rPr>
        <w:t>Сущ</w:t>
      </w:r>
      <w:r>
        <w:rPr>
          <w:rFonts w:ascii="Times New Roman" w:hAnsi="Times New Roman" w:cs="Times New Roman"/>
          <w:sz w:val="24"/>
          <w:szCs w:val="24"/>
        </w:rPr>
        <w:t>ествуют исследования перспектив</w:t>
      </w:r>
      <w:r w:rsidRPr="00621EFA">
        <w:rPr>
          <w:rFonts w:ascii="Times New Roman" w:hAnsi="Times New Roman" w:cs="Times New Roman"/>
          <w:sz w:val="24"/>
          <w:szCs w:val="24"/>
        </w:rPr>
        <w:t xml:space="preserve"> технологий на основе CO₂-цикла. В данных установках технологическая цепочка преобразований реализуется без выбросов углекислоты в атмосферу, </w:t>
      </w:r>
      <w:r>
        <w:rPr>
          <w:rFonts w:ascii="Times New Roman" w:hAnsi="Times New Roman" w:cs="Times New Roman"/>
          <w:sz w:val="24"/>
          <w:szCs w:val="24"/>
        </w:rPr>
        <w:t>а CO₂</w:t>
      </w:r>
      <w:r w:rsidRPr="00621EFA">
        <w:rPr>
          <w:rFonts w:ascii="Times New Roman" w:hAnsi="Times New Roman" w:cs="Times New Roman"/>
          <w:sz w:val="24"/>
          <w:szCs w:val="24"/>
        </w:rPr>
        <w:t xml:space="preserve"> используется в качестве рабочего тела.</w:t>
      </w:r>
      <w:r w:rsidR="00843A15">
        <w:rPr>
          <w:rFonts w:ascii="Times New Roman" w:hAnsi="Times New Roman" w:cs="Times New Roman"/>
          <w:sz w:val="24"/>
          <w:szCs w:val="24"/>
        </w:rPr>
        <w:t xml:space="preserve"> </w:t>
      </w:r>
      <w:r w:rsidR="00843A15" w:rsidRPr="00843A15">
        <w:rPr>
          <w:rFonts w:ascii="Times New Roman" w:hAnsi="Times New Roman" w:cs="Times New Roman"/>
          <w:sz w:val="24"/>
          <w:szCs w:val="24"/>
        </w:rPr>
        <w:t>Для оценки эффективности таких установок необходимо сравнить их с традиционными циклами</w:t>
      </w:r>
      <w:r w:rsidR="00843A1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843A15">
        <w:rPr>
          <w:rFonts w:ascii="Times New Roman" w:hAnsi="Times New Roman" w:cs="Times New Roman"/>
          <w:sz w:val="24"/>
          <w:szCs w:val="24"/>
        </w:rPr>
        <w:t>проведя энергетический анализ</w:t>
      </w:r>
      <w:r w:rsidR="00843A15" w:rsidRPr="00843A15">
        <w:rPr>
          <w:rFonts w:ascii="Times New Roman" w:hAnsi="Times New Roman" w:cs="Times New Roman"/>
          <w:sz w:val="24"/>
          <w:szCs w:val="24"/>
        </w:rPr>
        <w:t>.</w:t>
      </w:r>
    </w:p>
    <w:p w:rsidR="00F96722" w:rsidRDefault="006B45C7" w:rsidP="00F96722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B45C7">
        <w:rPr>
          <w:rFonts w:ascii="Times New Roman" w:eastAsiaTheme="minorEastAsia" w:hAnsi="Times New Roman" w:cs="Times New Roman"/>
          <w:sz w:val="24"/>
          <w:szCs w:val="24"/>
        </w:rPr>
        <w:t xml:space="preserve">Для сравнения были рассмотрены энергоблоки на базе конденсационной (К-210-130) и теплофикационной (Т-180-210) турбин и технология на основе </w:t>
      </w:r>
      <w:r w:rsidR="00926999">
        <w:rPr>
          <w:rFonts w:ascii="Times New Roman" w:hAnsi="Times New Roman" w:cs="Times New Roman"/>
          <w:sz w:val="24"/>
          <w:szCs w:val="24"/>
        </w:rPr>
        <w:t>CO₂</w:t>
      </w:r>
      <w:r w:rsidRPr="006B45C7">
        <w:rPr>
          <w:rFonts w:ascii="Times New Roman" w:eastAsiaTheme="minorEastAsia" w:hAnsi="Times New Roman" w:cs="Times New Roman"/>
          <w:sz w:val="24"/>
          <w:szCs w:val="24"/>
        </w:rPr>
        <w:t>-цикла с одноступенчатым повышения давления к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омпрессором, представленный </w:t>
      </w:r>
      <w:r w:rsidR="00634F34" w:rsidRPr="00D94B84">
        <w:rPr>
          <w:rFonts w:ascii="Times New Roman" w:eastAsiaTheme="minorEastAsia" w:hAnsi="Times New Roman" w:cs="Times New Roman"/>
          <w:sz w:val="24"/>
          <w:szCs w:val="24"/>
        </w:rPr>
        <w:t>Новосибирским государственным техническим университетом</w:t>
      </w:r>
      <w:r w:rsidR="00A7301B">
        <w:rPr>
          <w:rFonts w:ascii="Times New Roman" w:eastAsiaTheme="minorEastAsia" w:hAnsi="Times New Roman" w:cs="Times New Roman"/>
          <w:sz w:val="24"/>
          <w:szCs w:val="24"/>
        </w:rPr>
        <w:t xml:space="preserve"> (НГТУ)</w:t>
      </w:r>
      <w:r w:rsidR="00FF484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F4847" w:rsidRPr="00FF4847">
        <w:t xml:space="preserve"> </w:t>
      </w:r>
      <w:r w:rsidR="00FF4847" w:rsidRPr="00F06CBA">
        <w:rPr>
          <w:rFonts w:ascii="Times New Roman" w:hAnsi="Times New Roman" w:cs="Times New Roman"/>
          <w:sz w:val="24"/>
        </w:rPr>
        <w:t>В качестве</w:t>
      </w:r>
      <w:r w:rsidR="00F06CBA">
        <w:rPr>
          <w:rFonts w:ascii="Times New Roman" w:hAnsi="Times New Roman" w:cs="Times New Roman"/>
          <w:sz w:val="24"/>
        </w:rPr>
        <w:t xml:space="preserve"> исходных данных были взяты</w:t>
      </w:r>
      <w:r w:rsidR="00FF4847" w:rsidRPr="00F06CBA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w:r w:rsidR="00FF4847" w:rsidRPr="00FF4847">
        <w:rPr>
          <w:rFonts w:ascii="Times New Roman" w:eastAsiaTheme="minorEastAsia" w:hAnsi="Times New Roman" w:cs="Times New Roman"/>
          <w:sz w:val="24"/>
          <w:szCs w:val="24"/>
        </w:rPr>
        <w:t>термодинамические характеристики технологий производства электроэнергии, технические особенности исследуемых технологий и физические константы применяемых рабочих тел при известных или заданных технологическим процессом термодинамических характеристиках в расчетных точках.</w:t>
      </w:r>
    </w:p>
    <w:p w:rsidR="00341D09" w:rsidRPr="00341D09" w:rsidRDefault="00843A15" w:rsidP="00341D09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41D09">
        <w:rPr>
          <w:rFonts w:ascii="Times New Roman" w:eastAsiaTheme="minorEastAsia" w:hAnsi="Times New Roman" w:cs="Times New Roman"/>
          <w:sz w:val="24"/>
          <w:szCs w:val="24"/>
        </w:rPr>
        <w:t>Мощ</w:t>
      </w:r>
      <w:r>
        <w:rPr>
          <w:rFonts w:ascii="Times New Roman" w:eastAsiaTheme="minorEastAsia" w:hAnsi="Times New Roman" w:cs="Times New Roman"/>
          <w:sz w:val="24"/>
          <w:szCs w:val="24"/>
        </w:rPr>
        <w:t>ность каждого</w:t>
      </w:r>
      <w:r w:rsidR="00621E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15149">
        <w:rPr>
          <w:rFonts w:ascii="Times New Roman" w:eastAsiaTheme="minorEastAsia" w:hAnsi="Times New Roman" w:cs="Times New Roman"/>
          <w:sz w:val="24"/>
          <w:szCs w:val="24"/>
        </w:rPr>
        <w:t>насоса определялась</w:t>
      </w:r>
      <w:r w:rsidR="00341D09" w:rsidRPr="00341D09">
        <w:rPr>
          <w:rFonts w:ascii="Times New Roman" w:eastAsiaTheme="minorEastAsia" w:hAnsi="Times New Roman" w:cs="Times New Roman"/>
          <w:sz w:val="24"/>
          <w:szCs w:val="24"/>
        </w:rPr>
        <w:t xml:space="preserve"> выражением, кВт</w:t>
      </w:r>
    </w:p>
    <w:p w:rsidR="00341D09" w:rsidRPr="00D52D72" w:rsidRDefault="00926999" w:rsidP="00D52D72">
      <w:pPr>
        <w:tabs>
          <w:tab w:val="right" w:pos="9355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                                           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hAnsi="Cambria Math" w:cs="Times New Roman"/>
                <w:sz w:val="28"/>
                <w:szCs w:val="28"/>
              </w:rPr>
              <m:t>·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·∆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·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sup>
        </m:sSup>
      </m:oMath>
      <w:r w:rsidR="00D52D72">
        <w:rPr>
          <w:rFonts w:ascii="Times New Roman" w:eastAsiaTheme="minorEastAsia" w:hAnsi="Times New Roman" w:cs="Times New Roman"/>
          <w:i/>
          <w:sz w:val="28"/>
          <w:szCs w:val="28"/>
        </w:rPr>
        <w:tab/>
      </w:r>
      <w:r w:rsidR="00D52D72" w:rsidRPr="00AB30AD">
        <w:rPr>
          <w:rFonts w:ascii="Times New Roman" w:eastAsiaTheme="minorEastAsia" w:hAnsi="Times New Roman" w:cs="Times New Roman"/>
          <w:sz w:val="24"/>
          <w:szCs w:val="28"/>
        </w:rPr>
        <w:t>(1)</w:t>
      </w:r>
    </w:p>
    <w:p w:rsidR="00C15149" w:rsidRDefault="00D52D72" w:rsidP="00C15149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</w:t>
      </w:r>
      <w:r w:rsidR="00341D09" w:rsidRPr="00D52D72">
        <w:rPr>
          <w:rFonts w:ascii="Times New Roman" w:eastAsiaTheme="minorEastAsia" w:hAnsi="Times New Roman" w:cs="Times New Roman"/>
          <w:sz w:val="24"/>
          <w:szCs w:val="24"/>
        </w:rPr>
        <w:t xml:space="preserve"> этом выражении: D – расход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перекачиваемой жидкости </w:t>
      </w:r>
      <w:r w:rsidR="00341D09" w:rsidRPr="00D52D72">
        <w:rPr>
          <w:rFonts w:ascii="Times New Roman" w:eastAsiaTheme="minorEastAsia" w:hAnsi="Times New Roman" w:cs="Times New Roman"/>
          <w:sz w:val="24"/>
          <w:szCs w:val="24"/>
        </w:rPr>
        <w:t>ч</w:t>
      </w:r>
      <w:r>
        <w:rPr>
          <w:rFonts w:ascii="Times New Roman" w:eastAsiaTheme="minorEastAsia" w:hAnsi="Times New Roman" w:cs="Times New Roman"/>
          <w:sz w:val="24"/>
          <w:szCs w:val="24"/>
        </w:rPr>
        <w:t>ерез насос, кг/с; v – объем перекачиваемой жидкости</w:t>
      </w:r>
      <w:r w:rsidR="00341D09" w:rsidRPr="00D52D72">
        <w:rPr>
          <w:rFonts w:ascii="Times New Roman" w:eastAsiaTheme="minorEastAsia" w:hAnsi="Times New Roman" w:cs="Times New Roman"/>
          <w:sz w:val="24"/>
          <w:szCs w:val="24"/>
        </w:rPr>
        <w:t>, м3/кг; ∆P – напор, развиваемый</w:t>
      </w:r>
      <w:r w:rsidR="00341D09" w:rsidRPr="00341D09">
        <w:rPr>
          <w:rFonts w:ascii="Times New Roman" w:eastAsiaTheme="minorEastAsia" w:hAnsi="Times New Roman" w:cs="Times New Roman"/>
          <w:sz w:val="24"/>
          <w:szCs w:val="24"/>
        </w:rPr>
        <w:t xml:space="preserve"> насосом, Па;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341D09" w:rsidRPr="00341D09">
        <w:rPr>
          <w:rFonts w:ascii="Times New Roman" w:eastAsiaTheme="minorEastAsia" w:hAnsi="Times New Roman" w:cs="Times New Roman"/>
          <w:sz w:val="24"/>
          <w:szCs w:val="24"/>
        </w:rPr>
        <w:t>– КПД насоса.</w:t>
      </w:r>
    </w:p>
    <w:p w:rsidR="00C15149" w:rsidRDefault="00C15149" w:rsidP="00C15149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15149">
        <w:rPr>
          <w:rFonts w:ascii="Times New Roman" w:eastAsiaTheme="minorEastAsia" w:hAnsi="Times New Roman" w:cs="Times New Roman"/>
          <w:sz w:val="24"/>
          <w:szCs w:val="24"/>
        </w:rPr>
        <w:t>Коэффициент затрат энергии собственных нужд для энергоблока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был определен по следующей формуле:</w:t>
      </w:r>
    </w:p>
    <w:p w:rsidR="00C15149" w:rsidRPr="00C15149" w:rsidRDefault="00926999" w:rsidP="00C15149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сн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1,005  ·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сн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C15149">
        <w:rPr>
          <w:rFonts w:ascii="Times New Roman" w:eastAsiaTheme="minorEastAsia" w:hAnsi="Times New Roman" w:cs="Times New Roman"/>
          <w:sz w:val="28"/>
          <w:szCs w:val="28"/>
        </w:rPr>
        <w:tab/>
      </w:r>
      <w:r w:rsidR="00C15149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  <w:r w:rsidR="00C15149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</w:t>
      </w:r>
      <w:r w:rsidR="00C15149">
        <w:rPr>
          <w:rFonts w:ascii="Times New Roman" w:eastAsiaTheme="minorEastAsia" w:hAnsi="Times New Roman" w:cs="Times New Roman"/>
          <w:sz w:val="28"/>
          <w:szCs w:val="28"/>
        </w:rPr>
        <w:tab/>
      </w:r>
      <w:r w:rsidR="00C15149">
        <w:rPr>
          <w:rFonts w:ascii="Times New Roman" w:eastAsiaTheme="minorEastAsia" w:hAnsi="Times New Roman" w:cs="Times New Roman"/>
          <w:sz w:val="28"/>
          <w:szCs w:val="28"/>
        </w:rPr>
        <w:tab/>
      </w:r>
      <w:r w:rsidR="00C15149" w:rsidRPr="00AB30AD">
        <w:rPr>
          <w:rFonts w:ascii="Times New Roman" w:eastAsiaTheme="minorEastAsia" w:hAnsi="Times New Roman" w:cs="Times New Roman"/>
          <w:sz w:val="24"/>
          <w:szCs w:val="28"/>
        </w:rPr>
        <w:t xml:space="preserve">                           </w:t>
      </w:r>
      <w:r w:rsidR="00AB30AD">
        <w:rPr>
          <w:rFonts w:ascii="Times New Roman" w:eastAsiaTheme="minorEastAsia" w:hAnsi="Times New Roman" w:cs="Times New Roman"/>
          <w:sz w:val="24"/>
          <w:szCs w:val="28"/>
        </w:rPr>
        <w:t xml:space="preserve">      </w:t>
      </w:r>
      <w:r w:rsidR="00C15149" w:rsidRPr="00AB30AD">
        <w:rPr>
          <w:rFonts w:ascii="Times New Roman" w:eastAsiaTheme="minorEastAsia" w:hAnsi="Times New Roman" w:cs="Times New Roman"/>
          <w:sz w:val="24"/>
          <w:szCs w:val="28"/>
        </w:rPr>
        <w:t xml:space="preserve">  (2)</w:t>
      </w:r>
    </w:p>
    <w:p w:rsidR="00F96722" w:rsidRPr="00417E23" w:rsidRDefault="006B45C7" w:rsidP="00417E2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Проведённый расчет</w:t>
      </w:r>
      <w:r w:rsidRPr="006B45C7">
        <w:rPr>
          <w:rFonts w:ascii="Times New Roman" w:hAnsi="Times New Roman" w:cs="Times New Roman"/>
          <w:sz w:val="24"/>
          <w:szCs w:val="24"/>
        </w:rPr>
        <w:t xml:space="preserve"> [1] </w:t>
      </w:r>
      <w:r w:rsidR="00C15149">
        <w:rPr>
          <w:rFonts w:ascii="Times New Roman" w:hAnsi="Times New Roman" w:cs="Times New Roman"/>
          <w:sz w:val="24"/>
          <w:szCs w:val="24"/>
        </w:rPr>
        <w:t>показал, что коэффициент собственных нужд для энергоблока с</w:t>
      </w:r>
      <w:r w:rsidR="00417E23">
        <w:rPr>
          <w:rFonts w:ascii="Times New Roman" w:hAnsi="Times New Roman" w:cs="Times New Roman"/>
          <w:sz w:val="24"/>
          <w:szCs w:val="24"/>
        </w:rPr>
        <w:t xml:space="preserve"> турбиной К-210-130 составил 4,2 </w:t>
      </w:r>
      <w:r w:rsidR="00C15149">
        <w:rPr>
          <w:rFonts w:ascii="Times New Roman" w:hAnsi="Times New Roman" w:cs="Times New Roman"/>
          <w:sz w:val="24"/>
          <w:szCs w:val="24"/>
        </w:rPr>
        <w:t xml:space="preserve">%, </w:t>
      </w:r>
      <w:r w:rsidR="00926999" w:rsidRPr="00926999">
        <w:rPr>
          <w:rFonts w:ascii="Times New Roman" w:hAnsi="Times New Roman" w:cs="Times New Roman"/>
          <w:sz w:val="24"/>
          <w:szCs w:val="24"/>
        </w:rPr>
        <w:t>для энергоблока с турбиной Т-182-210 и технологии на основе СО2-цикла - 6,9% и 4,7% соответственно.</w:t>
      </w:r>
      <w:r w:rsidR="00926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показывают</w:t>
      </w:r>
      <w:r w:rsidR="00417E23" w:rsidRPr="00417E23">
        <w:rPr>
          <w:rFonts w:ascii="Times New Roman" w:hAnsi="Times New Roman" w:cs="Times New Roman"/>
          <w:sz w:val="24"/>
          <w:szCs w:val="24"/>
        </w:rPr>
        <w:t xml:space="preserve">, что </w:t>
      </w:r>
      <w:r w:rsidR="00926999">
        <w:rPr>
          <w:rFonts w:ascii="Times New Roman" w:hAnsi="Times New Roman" w:cs="Times New Roman"/>
          <w:sz w:val="24"/>
          <w:szCs w:val="24"/>
        </w:rPr>
        <w:t xml:space="preserve">показатели собственных нужд </w:t>
      </w:r>
      <w:proofErr w:type="spellStart"/>
      <w:r w:rsidR="00926999">
        <w:rPr>
          <w:rFonts w:ascii="Times New Roman" w:hAnsi="Times New Roman" w:cs="Times New Roman"/>
          <w:sz w:val="24"/>
          <w:szCs w:val="24"/>
        </w:rPr>
        <w:t>безуглеродных</w:t>
      </w:r>
      <w:proofErr w:type="spellEnd"/>
      <w:r w:rsidR="00926999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417E23" w:rsidRPr="00417E23">
        <w:rPr>
          <w:rFonts w:ascii="Times New Roman" w:hAnsi="Times New Roman" w:cs="Times New Roman"/>
          <w:sz w:val="24"/>
          <w:szCs w:val="24"/>
        </w:rPr>
        <w:t xml:space="preserve"> могут быть </w:t>
      </w:r>
      <w:r w:rsidR="00926999">
        <w:rPr>
          <w:rFonts w:ascii="Times New Roman" w:hAnsi="Times New Roman" w:cs="Times New Roman"/>
          <w:sz w:val="24"/>
          <w:szCs w:val="24"/>
        </w:rPr>
        <w:t xml:space="preserve">сопоставимы с показателями традиционных установок </w:t>
      </w:r>
      <w:r w:rsidR="00417E23" w:rsidRPr="00417E23">
        <w:rPr>
          <w:rFonts w:ascii="Times New Roman" w:hAnsi="Times New Roman" w:cs="Times New Roman"/>
          <w:sz w:val="24"/>
          <w:szCs w:val="24"/>
        </w:rPr>
        <w:t>при определенных условиях</w:t>
      </w:r>
      <w:r w:rsidR="00417E23">
        <w:rPr>
          <w:rFonts w:ascii="Times New Roman" w:hAnsi="Times New Roman" w:cs="Times New Roman"/>
          <w:sz w:val="24"/>
          <w:szCs w:val="24"/>
        </w:rPr>
        <w:t>.</w:t>
      </w:r>
    </w:p>
    <w:p w:rsidR="00622A2A" w:rsidRDefault="00622A2A" w:rsidP="00417E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7BA" w:rsidRDefault="00417E23" w:rsidP="00417E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17E23" w:rsidRPr="00D94B84" w:rsidRDefault="00417E23" w:rsidP="00417E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8AB" w:rsidRPr="00D94B84" w:rsidRDefault="00FC7550" w:rsidP="00D94B8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84">
        <w:rPr>
          <w:rFonts w:ascii="Times New Roman" w:hAnsi="Times New Roman" w:cs="Times New Roman"/>
          <w:b/>
          <w:sz w:val="24"/>
          <w:szCs w:val="24"/>
        </w:rPr>
        <w:t xml:space="preserve">П. А. </w:t>
      </w:r>
      <w:proofErr w:type="spellStart"/>
      <w:r w:rsidRPr="00D94B84">
        <w:rPr>
          <w:rFonts w:ascii="Times New Roman" w:hAnsi="Times New Roman" w:cs="Times New Roman"/>
          <w:b/>
          <w:sz w:val="24"/>
          <w:szCs w:val="24"/>
        </w:rPr>
        <w:t>Щинников</w:t>
      </w:r>
      <w:proofErr w:type="spellEnd"/>
      <w:r w:rsidRPr="00D94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B84">
        <w:rPr>
          <w:rFonts w:ascii="Times New Roman" w:hAnsi="Times New Roman" w:cs="Times New Roman"/>
          <w:sz w:val="24"/>
          <w:szCs w:val="24"/>
        </w:rPr>
        <w:t xml:space="preserve">Методика анализа энергетических характеристик технических решений на основе паротурбинных установок с циклами </w:t>
      </w:r>
      <w:proofErr w:type="spellStart"/>
      <w:r w:rsidRPr="00D94B84">
        <w:rPr>
          <w:rFonts w:ascii="Times New Roman" w:hAnsi="Times New Roman" w:cs="Times New Roman"/>
          <w:sz w:val="24"/>
          <w:szCs w:val="24"/>
        </w:rPr>
        <w:t>Ренкина</w:t>
      </w:r>
      <w:proofErr w:type="spellEnd"/>
      <w:r w:rsidRPr="00D94B84">
        <w:rPr>
          <w:rFonts w:ascii="Times New Roman" w:hAnsi="Times New Roman" w:cs="Times New Roman"/>
          <w:sz w:val="24"/>
          <w:szCs w:val="24"/>
        </w:rPr>
        <w:t>, газотурбинных и парогазовых установок с циклами Брайтона и установок с нулевыми выбросами с СО</w:t>
      </w:r>
      <w:r w:rsidRPr="00D94B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94B84">
        <w:rPr>
          <w:rFonts w:ascii="Times New Roman" w:hAnsi="Times New Roman" w:cs="Times New Roman"/>
          <w:sz w:val="24"/>
          <w:szCs w:val="24"/>
        </w:rPr>
        <w:t xml:space="preserve">-циклами / П. А. </w:t>
      </w:r>
      <w:proofErr w:type="spellStart"/>
      <w:r w:rsidRPr="00D94B84">
        <w:rPr>
          <w:rFonts w:ascii="Times New Roman" w:hAnsi="Times New Roman" w:cs="Times New Roman"/>
          <w:sz w:val="24"/>
          <w:szCs w:val="24"/>
        </w:rPr>
        <w:t>Щинников</w:t>
      </w:r>
      <w:proofErr w:type="spellEnd"/>
    </w:p>
    <w:p w:rsidR="007C3AFC" w:rsidRPr="00407275" w:rsidRDefault="007C3AFC" w:rsidP="004072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C3AFC" w:rsidRPr="00407275" w:rsidSect="0085288C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C51"/>
    <w:multiLevelType w:val="hybridMultilevel"/>
    <w:tmpl w:val="EC3C6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21BE"/>
    <w:multiLevelType w:val="hybridMultilevel"/>
    <w:tmpl w:val="4EB4E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49"/>
    <w:rsid w:val="000140EA"/>
    <w:rsid w:val="00015E73"/>
    <w:rsid w:val="00047FB0"/>
    <w:rsid w:val="000707D6"/>
    <w:rsid w:val="000709DD"/>
    <w:rsid w:val="000918E9"/>
    <w:rsid w:val="00127011"/>
    <w:rsid w:val="00140643"/>
    <w:rsid w:val="00182C82"/>
    <w:rsid w:val="001D20B0"/>
    <w:rsid w:val="00215325"/>
    <w:rsid w:val="00226883"/>
    <w:rsid w:val="00280C71"/>
    <w:rsid w:val="002858AB"/>
    <w:rsid w:val="00287106"/>
    <w:rsid w:val="00303F2D"/>
    <w:rsid w:val="0032188E"/>
    <w:rsid w:val="00341D09"/>
    <w:rsid w:val="00356BEC"/>
    <w:rsid w:val="0037611C"/>
    <w:rsid w:val="003C7110"/>
    <w:rsid w:val="00407275"/>
    <w:rsid w:val="00407294"/>
    <w:rsid w:val="00416B5B"/>
    <w:rsid w:val="00417E23"/>
    <w:rsid w:val="0043296E"/>
    <w:rsid w:val="00471B54"/>
    <w:rsid w:val="004B7D79"/>
    <w:rsid w:val="004F2D8B"/>
    <w:rsid w:val="005177C8"/>
    <w:rsid w:val="00556071"/>
    <w:rsid w:val="005741A6"/>
    <w:rsid w:val="00582214"/>
    <w:rsid w:val="005B04F5"/>
    <w:rsid w:val="005C324C"/>
    <w:rsid w:val="00621EFA"/>
    <w:rsid w:val="00622A2A"/>
    <w:rsid w:val="00634F34"/>
    <w:rsid w:val="00656755"/>
    <w:rsid w:val="006B45C7"/>
    <w:rsid w:val="006D3A8A"/>
    <w:rsid w:val="006F260C"/>
    <w:rsid w:val="00701F91"/>
    <w:rsid w:val="0077538A"/>
    <w:rsid w:val="007B26C1"/>
    <w:rsid w:val="007B5AE1"/>
    <w:rsid w:val="007C3AFC"/>
    <w:rsid w:val="007D1F08"/>
    <w:rsid w:val="00805AFC"/>
    <w:rsid w:val="00836B75"/>
    <w:rsid w:val="00843A15"/>
    <w:rsid w:val="0085288C"/>
    <w:rsid w:val="00857794"/>
    <w:rsid w:val="008936B4"/>
    <w:rsid w:val="00897DFD"/>
    <w:rsid w:val="008A2D77"/>
    <w:rsid w:val="008D53FD"/>
    <w:rsid w:val="008E5AA3"/>
    <w:rsid w:val="00912C5E"/>
    <w:rsid w:val="00926999"/>
    <w:rsid w:val="0098187B"/>
    <w:rsid w:val="009D4E3C"/>
    <w:rsid w:val="009E6213"/>
    <w:rsid w:val="009F4A1A"/>
    <w:rsid w:val="00A3075A"/>
    <w:rsid w:val="00A55400"/>
    <w:rsid w:val="00A557BA"/>
    <w:rsid w:val="00A62A15"/>
    <w:rsid w:val="00A6574C"/>
    <w:rsid w:val="00A7301B"/>
    <w:rsid w:val="00A754AD"/>
    <w:rsid w:val="00A764FE"/>
    <w:rsid w:val="00A92DAA"/>
    <w:rsid w:val="00AA5F47"/>
    <w:rsid w:val="00AB30AD"/>
    <w:rsid w:val="00AD50CC"/>
    <w:rsid w:val="00AF2057"/>
    <w:rsid w:val="00B01430"/>
    <w:rsid w:val="00B13671"/>
    <w:rsid w:val="00B60367"/>
    <w:rsid w:val="00B7230A"/>
    <w:rsid w:val="00B74241"/>
    <w:rsid w:val="00C07E31"/>
    <w:rsid w:val="00C15149"/>
    <w:rsid w:val="00C36F91"/>
    <w:rsid w:val="00CC4E48"/>
    <w:rsid w:val="00CD5887"/>
    <w:rsid w:val="00D267B1"/>
    <w:rsid w:val="00D46F7B"/>
    <w:rsid w:val="00D52D72"/>
    <w:rsid w:val="00D81CC2"/>
    <w:rsid w:val="00D94B84"/>
    <w:rsid w:val="00DC69D1"/>
    <w:rsid w:val="00E1038D"/>
    <w:rsid w:val="00E770D3"/>
    <w:rsid w:val="00E97867"/>
    <w:rsid w:val="00EA3149"/>
    <w:rsid w:val="00F06CBA"/>
    <w:rsid w:val="00F178B5"/>
    <w:rsid w:val="00F509BE"/>
    <w:rsid w:val="00F96722"/>
    <w:rsid w:val="00FA2509"/>
    <w:rsid w:val="00FA4562"/>
    <w:rsid w:val="00FC7550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2F0D"/>
  <w15:chartTrackingRefBased/>
  <w15:docId w15:val="{DC0D1705-1AD7-462B-B86C-3D0E91DF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8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07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7294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C4E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korepanova.eve@yandex.ru</dc:creator>
  <cp:keywords/>
  <dc:description/>
  <cp:lastModifiedBy>mukas</cp:lastModifiedBy>
  <cp:revision>4</cp:revision>
  <dcterms:created xsi:type="dcterms:W3CDTF">2025-03-08T09:49:00Z</dcterms:created>
  <dcterms:modified xsi:type="dcterms:W3CDTF">2025-03-09T06:13:00Z</dcterms:modified>
</cp:coreProperties>
</file>