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7F61" w14:textId="050E35E6" w:rsidR="008E6A22" w:rsidRPr="0028510E" w:rsidRDefault="008E6A22" w:rsidP="008E6A2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bookmarkStart w:id="0" w:name="_Hlk190295871"/>
      <w:bookmarkEnd w:id="0"/>
      <w:r w:rsidRPr="0028510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Состав и содержание глинистых минералов</w:t>
      </w:r>
      <w:r w:rsidR="00C70EAA" w:rsidRPr="0028510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в</w:t>
      </w:r>
      <w:r w:rsidRPr="0028510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солончаковых солонц</w:t>
      </w:r>
      <w:r w:rsidR="00C70EAA" w:rsidRPr="0028510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ах</w:t>
      </w:r>
      <w:r w:rsidRPr="0028510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целинного и залежного участков </w:t>
      </w:r>
      <w:proofErr w:type="spellStart"/>
      <w:r w:rsidRPr="0028510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Джаныбекского</w:t>
      </w:r>
      <w:proofErr w:type="spellEnd"/>
      <w:r w:rsidRPr="0028510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стационара</w:t>
      </w:r>
    </w:p>
    <w:p w14:paraId="786D6C19" w14:textId="5A00C61B" w:rsidR="008E6A22" w:rsidRPr="0028510E" w:rsidRDefault="008E6A22" w:rsidP="008E6A2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</w:rPr>
      </w:pPr>
      <w:proofErr w:type="spellStart"/>
      <w:r w:rsidRPr="0028510E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</w:rPr>
        <w:t>Польченко</w:t>
      </w:r>
      <w:proofErr w:type="spellEnd"/>
      <w:r w:rsidRPr="0028510E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</w:rPr>
        <w:t xml:space="preserve"> Ксения Александровна</w:t>
      </w:r>
    </w:p>
    <w:p w14:paraId="6ABCE315" w14:textId="73411246" w:rsidR="008E6A22" w:rsidRDefault="008E6A22" w:rsidP="008E6A22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28510E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 курс</w:t>
      </w:r>
      <w:r w:rsidR="0028510E">
        <w:rPr>
          <w:rFonts w:ascii="Times New Roman" w:hAnsi="Times New Roman" w:cs="Times New Roman"/>
          <w:i/>
          <w:iCs/>
          <w:sz w:val="24"/>
          <w:szCs w:val="24"/>
        </w:rPr>
        <w:t xml:space="preserve"> бакалавриата</w:t>
      </w:r>
    </w:p>
    <w:p w14:paraId="664BFBA2" w14:textId="72D2EF45" w:rsidR="0028510E" w:rsidRDefault="0028510E" w:rsidP="002851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14:paraId="22670C34" w14:textId="12C1C2B8" w:rsidR="0028510E" w:rsidRDefault="0028510E" w:rsidP="0028510E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Факультет почвоведения, Москва, Россия</w:t>
      </w:r>
    </w:p>
    <w:p w14:paraId="2E57CB8F" w14:textId="6088A6DD" w:rsidR="0028510E" w:rsidRPr="000B37C9" w:rsidRDefault="0028510E" w:rsidP="0028510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8510E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E</w:t>
      </w:r>
      <w:r w:rsidRPr="000B37C9">
        <w:rPr>
          <w:rFonts w:ascii="Times New Roman" w:eastAsia="Times New Roman" w:hAnsi="Times New Roman" w:cs="Times New Roman"/>
          <w:i/>
          <w:color w:val="000000"/>
          <w:sz w:val="24"/>
        </w:rPr>
        <w:t>-</w:t>
      </w:r>
      <w:r w:rsidRPr="0028510E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mail</w:t>
      </w:r>
      <w:r w:rsidRPr="000B37C9">
        <w:rPr>
          <w:rFonts w:ascii="Times New Roman" w:eastAsia="Times New Roman" w:hAnsi="Times New Roman" w:cs="Times New Roman"/>
          <w:i/>
          <w:color w:val="000000"/>
          <w:sz w:val="24"/>
        </w:rPr>
        <w:t xml:space="preserve">: </w:t>
      </w:r>
      <w:r w:rsidRPr="0028510E">
        <w:rPr>
          <w:rFonts w:ascii="Times New Roman" w:eastAsia="Times New Roman" w:hAnsi="Times New Roman" w:cs="Times New Roman"/>
          <w:i/>
          <w:color w:val="000000"/>
          <w:sz w:val="24"/>
          <w:u w:val="single"/>
          <w:lang w:val="en-US"/>
        </w:rPr>
        <w:t>xen</w:t>
      </w:r>
      <w:r w:rsidRPr="000B37C9"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.</w:t>
      </w:r>
      <w:r w:rsidRPr="0028510E">
        <w:rPr>
          <w:rFonts w:ascii="Times New Roman" w:eastAsia="Times New Roman" w:hAnsi="Times New Roman" w:cs="Times New Roman"/>
          <w:i/>
          <w:color w:val="000000"/>
          <w:sz w:val="24"/>
          <w:u w:val="single"/>
          <w:lang w:val="en-US"/>
        </w:rPr>
        <w:t>ia</w:t>
      </w:r>
      <w:r w:rsidRPr="000B37C9"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.</w:t>
      </w:r>
      <w:r w:rsidRPr="0028510E">
        <w:rPr>
          <w:rFonts w:ascii="Times New Roman" w:eastAsia="Times New Roman" w:hAnsi="Times New Roman" w:cs="Times New Roman"/>
          <w:i/>
          <w:color w:val="000000"/>
          <w:sz w:val="24"/>
          <w:u w:val="single"/>
          <w:lang w:val="en-US"/>
        </w:rPr>
        <w:t>p</w:t>
      </w:r>
      <w:r w:rsidRPr="000B37C9"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@</w:t>
      </w:r>
      <w:proofErr w:type="spellStart"/>
      <w:r w:rsidRPr="0028510E">
        <w:rPr>
          <w:rFonts w:ascii="Times New Roman" w:eastAsia="Times New Roman" w:hAnsi="Times New Roman" w:cs="Times New Roman"/>
          <w:i/>
          <w:color w:val="000000"/>
          <w:sz w:val="24"/>
          <w:u w:val="single"/>
          <w:lang w:val="en-US"/>
        </w:rPr>
        <w:t>yandex</w:t>
      </w:r>
      <w:proofErr w:type="spellEnd"/>
      <w:r w:rsidRPr="000B37C9"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.</w:t>
      </w:r>
      <w:proofErr w:type="spellStart"/>
      <w:r w:rsidRPr="0028510E">
        <w:rPr>
          <w:rFonts w:ascii="Times New Roman" w:eastAsia="Times New Roman" w:hAnsi="Times New Roman" w:cs="Times New Roman"/>
          <w:i/>
          <w:color w:val="000000"/>
          <w:sz w:val="24"/>
          <w:u w:val="single"/>
          <w:lang w:val="en-US"/>
        </w:rPr>
        <w:t>ru</w:t>
      </w:r>
      <w:proofErr w:type="spellEnd"/>
    </w:p>
    <w:p w14:paraId="656EAB9F" w14:textId="2E8027F5" w:rsidR="00CA3EF2" w:rsidRDefault="00D402EB" w:rsidP="00FC6062">
      <w:pPr>
        <w:spacing w:after="0" w:line="240" w:lineRule="auto"/>
        <w:ind w:firstLine="397"/>
        <w:jc w:val="both"/>
        <w:rPr>
          <w:rStyle w:val="a8"/>
        </w:rPr>
      </w:pPr>
      <w:r>
        <w:rPr>
          <w:rStyle w:val="a8"/>
        </w:rPr>
        <w:t>П</w:t>
      </w:r>
      <w:r w:rsidR="00E1349E">
        <w:rPr>
          <w:rStyle w:val="a8"/>
        </w:rPr>
        <w:t xml:space="preserve">очвенный </w:t>
      </w:r>
      <w:r w:rsidR="00CA3EF2" w:rsidRPr="00CA3EF2">
        <w:rPr>
          <w:rStyle w:val="a8"/>
        </w:rPr>
        <w:t xml:space="preserve">покров </w:t>
      </w:r>
      <w:r w:rsidR="00630BA5">
        <w:rPr>
          <w:rStyle w:val="a8"/>
        </w:rPr>
        <w:t xml:space="preserve">в районе </w:t>
      </w:r>
      <w:proofErr w:type="spellStart"/>
      <w:r>
        <w:rPr>
          <w:rStyle w:val="a8"/>
        </w:rPr>
        <w:t>Джаныбекского</w:t>
      </w:r>
      <w:proofErr w:type="spellEnd"/>
      <w:r>
        <w:rPr>
          <w:rStyle w:val="a8"/>
        </w:rPr>
        <w:t xml:space="preserve"> стационара </w:t>
      </w:r>
      <w:r w:rsidR="00CA3EF2" w:rsidRPr="00CA3EF2">
        <w:rPr>
          <w:rStyle w:val="a8"/>
        </w:rPr>
        <w:t>представлен солонцовым комплексом, 50</w:t>
      </w:r>
      <w:r w:rsidR="002A2B25">
        <w:rPr>
          <w:rStyle w:val="a8"/>
        </w:rPr>
        <w:t xml:space="preserve"> </w:t>
      </w:r>
      <w:r w:rsidR="00CA3EF2" w:rsidRPr="00CA3EF2">
        <w:rPr>
          <w:rStyle w:val="a8"/>
        </w:rPr>
        <w:t>% площади которого заняты солончаковыми солонцами, 25</w:t>
      </w:r>
      <w:r w:rsidR="002A2B25">
        <w:rPr>
          <w:rStyle w:val="a8"/>
        </w:rPr>
        <w:t xml:space="preserve"> </w:t>
      </w:r>
      <w:r w:rsidR="00CA3EF2" w:rsidRPr="00CA3EF2">
        <w:rPr>
          <w:rStyle w:val="a8"/>
        </w:rPr>
        <w:t>% – светло-каштановыми почвами и 25</w:t>
      </w:r>
      <w:r w:rsidR="002A2B25">
        <w:rPr>
          <w:rStyle w:val="a8"/>
        </w:rPr>
        <w:t xml:space="preserve"> </w:t>
      </w:r>
      <w:r w:rsidR="00CA3EF2" w:rsidRPr="00CA3EF2">
        <w:rPr>
          <w:rStyle w:val="a8"/>
        </w:rPr>
        <w:t>% – темноцветными почвами западин.</w:t>
      </w:r>
      <w:r w:rsidR="00180E4F">
        <w:rPr>
          <w:rStyle w:val="a8"/>
        </w:rPr>
        <w:t xml:space="preserve"> </w:t>
      </w:r>
      <w:r w:rsidR="00AC1A12">
        <w:rPr>
          <w:rStyle w:val="a8"/>
        </w:rPr>
        <w:t>Прилегающие</w:t>
      </w:r>
      <w:r w:rsidR="00CA3EF2" w:rsidRPr="00CA3EF2">
        <w:rPr>
          <w:rStyle w:val="a8"/>
        </w:rPr>
        <w:t xml:space="preserve"> к стационару территории </w:t>
      </w:r>
      <w:r w:rsidR="00415A7F">
        <w:rPr>
          <w:rStyle w:val="a8"/>
        </w:rPr>
        <w:t>представлены</w:t>
      </w:r>
      <w:r w:rsidR="00CA3EF2" w:rsidRPr="00CA3EF2">
        <w:rPr>
          <w:rStyle w:val="a8"/>
        </w:rPr>
        <w:t xml:space="preserve"> целинны</w:t>
      </w:r>
      <w:r w:rsidR="00415A7F">
        <w:rPr>
          <w:rStyle w:val="a8"/>
        </w:rPr>
        <w:t>ми</w:t>
      </w:r>
      <w:r w:rsidR="0088552A">
        <w:rPr>
          <w:rStyle w:val="a8"/>
        </w:rPr>
        <w:t xml:space="preserve"> </w:t>
      </w:r>
      <w:r w:rsidR="00CA3EF2" w:rsidRPr="00CA3EF2">
        <w:rPr>
          <w:rStyle w:val="a8"/>
        </w:rPr>
        <w:t>и залежны</w:t>
      </w:r>
      <w:r w:rsidR="00415A7F">
        <w:rPr>
          <w:rStyle w:val="a8"/>
        </w:rPr>
        <w:t>ми</w:t>
      </w:r>
      <w:r w:rsidR="00CA3EF2" w:rsidRPr="00CA3EF2">
        <w:rPr>
          <w:rStyle w:val="a8"/>
        </w:rPr>
        <w:t xml:space="preserve"> участк</w:t>
      </w:r>
      <w:r w:rsidR="00415A7F">
        <w:rPr>
          <w:rStyle w:val="a8"/>
        </w:rPr>
        <w:t>ами</w:t>
      </w:r>
      <w:r w:rsidR="00CA3EF2" w:rsidRPr="00CA3EF2">
        <w:rPr>
          <w:rStyle w:val="a8"/>
        </w:rPr>
        <w:t xml:space="preserve">, которые не используются в земледелии с 70-90-ых </w:t>
      </w:r>
      <w:r w:rsidR="00AC1A12">
        <w:rPr>
          <w:rStyle w:val="a8"/>
        </w:rPr>
        <w:t>годов</w:t>
      </w:r>
      <w:r w:rsidR="00CA3EF2" w:rsidRPr="00CA3EF2">
        <w:rPr>
          <w:rStyle w:val="a8"/>
        </w:rPr>
        <w:t>.</w:t>
      </w:r>
      <w:r w:rsidR="00FC6062">
        <w:rPr>
          <w:rStyle w:val="a8"/>
        </w:rPr>
        <w:t xml:space="preserve"> </w:t>
      </w:r>
      <w:r w:rsidR="00CA3EF2" w:rsidRPr="00CA3EF2">
        <w:rPr>
          <w:rStyle w:val="a8"/>
        </w:rPr>
        <w:t xml:space="preserve">Считается, что в почвах залежей со временем происходит реставрация признаков солончакового солонца. Если это так, то необходимо знать, </w:t>
      </w:r>
      <w:r w:rsidR="007F6AC1">
        <w:rPr>
          <w:rStyle w:val="a8"/>
        </w:rPr>
        <w:t xml:space="preserve">затрагивает ли она </w:t>
      </w:r>
      <w:r w:rsidR="00CA3EF2" w:rsidRPr="00CA3EF2">
        <w:rPr>
          <w:rStyle w:val="a8"/>
        </w:rPr>
        <w:t>илистую фракцию</w:t>
      </w:r>
      <w:r w:rsidR="00F26832">
        <w:rPr>
          <w:rStyle w:val="a8"/>
        </w:rPr>
        <w:t>, так как это напрямую влияет на агрофизические свойства</w:t>
      </w:r>
      <w:r w:rsidR="007F6AC1">
        <w:rPr>
          <w:rStyle w:val="a8"/>
        </w:rPr>
        <w:t xml:space="preserve"> почвы</w:t>
      </w:r>
      <w:r w:rsidR="00CA3EF2" w:rsidRPr="00CA3EF2">
        <w:rPr>
          <w:rStyle w:val="a8"/>
        </w:rPr>
        <w:t xml:space="preserve">. </w:t>
      </w:r>
    </w:p>
    <w:p w14:paraId="59C8D944" w14:textId="09F7F290" w:rsidR="00CA3EF2" w:rsidRDefault="00CA3EF2" w:rsidP="007F6AC1">
      <w:pPr>
        <w:spacing w:after="0" w:line="240" w:lineRule="auto"/>
        <w:ind w:firstLine="397"/>
        <w:jc w:val="both"/>
        <w:rPr>
          <w:rStyle w:val="a8"/>
        </w:rPr>
      </w:pPr>
      <w:r w:rsidRPr="00CA3EF2">
        <w:rPr>
          <w:rStyle w:val="a8"/>
        </w:rPr>
        <w:t>Цель</w:t>
      </w:r>
      <w:r w:rsidR="00EC16D1">
        <w:rPr>
          <w:rStyle w:val="a8"/>
        </w:rPr>
        <w:t xml:space="preserve"> </w:t>
      </w:r>
      <w:r w:rsidRPr="00CA3EF2">
        <w:rPr>
          <w:rStyle w:val="a8"/>
        </w:rPr>
        <w:t>исследования</w:t>
      </w:r>
      <w:r w:rsidR="00EC16D1">
        <w:rPr>
          <w:rStyle w:val="a8"/>
        </w:rPr>
        <w:t xml:space="preserve"> – </w:t>
      </w:r>
      <w:r w:rsidRPr="00CA3EF2">
        <w:rPr>
          <w:rStyle w:val="a8"/>
        </w:rPr>
        <w:t>определение содержания и минерального состава глинистых минералов илистой фракции</w:t>
      </w:r>
      <w:r w:rsidR="00CC36A0">
        <w:rPr>
          <w:rStyle w:val="a8"/>
        </w:rPr>
        <w:t xml:space="preserve"> целинн</w:t>
      </w:r>
      <w:r w:rsidR="001649F4">
        <w:rPr>
          <w:rStyle w:val="a8"/>
        </w:rPr>
        <w:t xml:space="preserve">ых </w:t>
      </w:r>
      <w:r w:rsidR="00CC36A0">
        <w:rPr>
          <w:rStyle w:val="a8"/>
        </w:rPr>
        <w:t>и залежн</w:t>
      </w:r>
      <w:r w:rsidR="001649F4">
        <w:rPr>
          <w:rStyle w:val="a8"/>
        </w:rPr>
        <w:t>ых</w:t>
      </w:r>
      <w:r w:rsidR="00CC36A0">
        <w:rPr>
          <w:rStyle w:val="a8"/>
        </w:rPr>
        <w:t xml:space="preserve"> солончаковых солонцов.</w:t>
      </w:r>
      <w:r w:rsidRPr="00CA3EF2">
        <w:rPr>
          <w:rStyle w:val="a8"/>
        </w:rPr>
        <w:t xml:space="preserve"> </w:t>
      </w:r>
    </w:p>
    <w:p w14:paraId="36865F90" w14:textId="2B64A99F" w:rsidR="00F26832" w:rsidRPr="007F6AC1" w:rsidRDefault="00F26832" w:rsidP="007F6A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Объекты исследования – солончаковые солонцы, отобранные на целинном и залежном участках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Джаныбекского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стационара РАН. </w:t>
      </w:r>
      <w:r w:rsidR="00566FAC">
        <w:rPr>
          <w:rFonts w:ascii="Times New Roman" w:hAnsi="Times New Roman" w:cs="Times New Roman"/>
          <w:sz w:val="24"/>
          <w:szCs w:val="24"/>
        </w:rPr>
        <w:t xml:space="preserve">Илистая фракция выделена методом </w:t>
      </w:r>
      <w:proofErr w:type="spellStart"/>
      <w:r w:rsidR="00566FAC">
        <w:rPr>
          <w:rFonts w:ascii="Times New Roman" w:hAnsi="Times New Roman" w:cs="Times New Roman"/>
          <w:sz w:val="24"/>
          <w:szCs w:val="24"/>
        </w:rPr>
        <w:t>Айдиняна</w:t>
      </w:r>
      <w:proofErr w:type="spellEnd"/>
      <w:r w:rsidR="00566FAC">
        <w:rPr>
          <w:rFonts w:ascii="Times New Roman" w:hAnsi="Times New Roman" w:cs="Times New Roman"/>
          <w:sz w:val="24"/>
          <w:szCs w:val="24"/>
        </w:rPr>
        <w:t xml:space="preserve"> </w:t>
      </w:r>
      <w:r w:rsidR="00566FAC" w:rsidRPr="007F6AC1">
        <w:rPr>
          <w:rFonts w:ascii="Times New Roman" w:hAnsi="Times New Roman" w:cs="Times New Roman"/>
          <w:sz w:val="24"/>
          <w:szCs w:val="24"/>
        </w:rPr>
        <w:t>с предварительным разрушением карбонатов и отмывкой легкорастворимых солей</w:t>
      </w:r>
      <w:r w:rsidR="00566FAC">
        <w:rPr>
          <w:rFonts w:ascii="Times New Roman" w:hAnsi="Times New Roman" w:cs="Times New Roman"/>
          <w:sz w:val="24"/>
          <w:szCs w:val="24"/>
        </w:rPr>
        <w:t xml:space="preserve">. Минеральный состав </w:t>
      </w:r>
      <w:r w:rsidR="003D6FA0">
        <w:rPr>
          <w:rFonts w:ascii="Times New Roman" w:hAnsi="Times New Roman" w:cs="Times New Roman"/>
          <w:sz w:val="24"/>
          <w:szCs w:val="24"/>
        </w:rPr>
        <w:t xml:space="preserve">илистой фракции </w:t>
      </w:r>
      <w:r w:rsidR="00566FAC">
        <w:rPr>
          <w:rFonts w:ascii="Times New Roman" w:hAnsi="Times New Roman" w:cs="Times New Roman"/>
          <w:sz w:val="24"/>
          <w:szCs w:val="24"/>
        </w:rPr>
        <w:t>определен методом рентген</w:t>
      </w:r>
      <w:r w:rsidR="00630BA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66FAC">
        <w:rPr>
          <w:rFonts w:ascii="Times New Roman" w:hAnsi="Times New Roman" w:cs="Times New Roman"/>
          <w:sz w:val="24"/>
          <w:szCs w:val="24"/>
        </w:rPr>
        <w:t>дифрактометрии</w:t>
      </w:r>
      <w:proofErr w:type="spellEnd"/>
      <w:r w:rsidR="00566FAC">
        <w:rPr>
          <w:rFonts w:ascii="Times New Roman" w:hAnsi="Times New Roman" w:cs="Times New Roman"/>
          <w:sz w:val="24"/>
          <w:szCs w:val="24"/>
        </w:rPr>
        <w:t xml:space="preserve">, </w:t>
      </w:r>
      <w:r w:rsidR="00566FAC" w:rsidRPr="007F6AC1">
        <w:rPr>
          <w:rFonts w:ascii="Times New Roman" w:hAnsi="Times New Roman" w:cs="Times New Roman"/>
          <w:sz w:val="24"/>
          <w:szCs w:val="24"/>
        </w:rPr>
        <w:t>рН водной суспензии 1:2</w:t>
      </w:r>
      <w:r w:rsidR="00566FAC">
        <w:rPr>
          <w:rFonts w:ascii="Times New Roman" w:hAnsi="Times New Roman" w:cs="Times New Roman"/>
          <w:sz w:val="24"/>
          <w:szCs w:val="24"/>
        </w:rPr>
        <w:t>.</w:t>
      </w:r>
      <w:r w:rsidR="00566FAC" w:rsidRPr="007F6AC1">
        <w:rPr>
          <w:rFonts w:ascii="Times New Roman" w:hAnsi="Times New Roman" w:cs="Times New Roman"/>
          <w:sz w:val="24"/>
          <w:szCs w:val="24"/>
        </w:rPr>
        <w:t>5</w:t>
      </w:r>
      <w:r w:rsidR="00566FAC">
        <w:rPr>
          <w:rFonts w:ascii="Times New Roman" w:hAnsi="Times New Roman" w:cs="Times New Roman"/>
          <w:sz w:val="24"/>
          <w:szCs w:val="24"/>
        </w:rPr>
        <w:t xml:space="preserve"> </w:t>
      </w:r>
      <w:r w:rsidR="003D6FA0">
        <w:rPr>
          <w:rFonts w:ascii="Times New Roman" w:hAnsi="Times New Roman" w:cs="Times New Roman"/>
          <w:sz w:val="24"/>
          <w:szCs w:val="24"/>
        </w:rPr>
        <w:t>–</w:t>
      </w:r>
      <w:r w:rsidR="00566FAC">
        <w:rPr>
          <w:rFonts w:ascii="Times New Roman" w:hAnsi="Times New Roman" w:cs="Times New Roman"/>
          <w:sz w:val="24"/>
          <w:szCs w:val="24"/>
        </w:rPr>
        <w:t xml:space="preserve"> </w:t>
      </w:r>
      <w:r w:rsidR="00E041B9" w:rsidRPr="007F6AC1">
        <w:rPr>
          <w:rFonts w:ascii="Times New Roman" w:hAnsi="Times New Roman" w:cs="Times New Roman"/>
          <w:sz w:val="24"/>
          <w:szCs w:val="24"/>
        </w:rPr>
        <w:t>метод</w:t>
      </w:r>
      <w:r w:rsidR="00566FAC">
        <w:rPr>
          <w:rFonts w:ascii="Times New Roman" w:hAnsi="Times New Roman" w:cs="Times New Roman"/>
          <w:sz w:val="24"/>
          <w:szCs w:val="24"/>
        </w:rPr>
        <w:t>ом</w:t>
      </w:r>
      <w:r w:rsidR="00E041B9" w:rsidRPr="007F6AC1">
        <w:rPr>
          <w:rFonts w:ascii="Times New Roman" w:hAnsi="Times New Roman" w:cs="Times New Roman"/>
          <w:sz w:val="24"/>
          <w:szCs w:val="24"/>
        </w:rPr>
        <w:t xml:space="preserve"> потенциометрии</w:t>
      </w:r>
      <w:r w:rsidR="00566FAC">
        <w:rPr>
          <w:rFonts w:ascii="Times New Roman" w:hAnsi="Times New Roman" w:cs="Times New Roman"/>
          <w:sz w:val="24"/>
          <w:szCs w:val="24"/>
        </w:rPr>
        <w:t>. М</w:t>
      </w:r>
      <w:r w:rsidR="00E041B9" w:rsidRPr="007F6AC1">
        <w:rPr>
          <w:rFonts w:ascii="Times New Roman" w:hAnsi="Times New Roman" w:cs="Times New Roman"/>
          <w:sz w:val="24"/>
          <w:szCs w:val="24"/>
        </w:rPr>
        <w:t xml:space="preserve">етод лазерной </w:t>
      </w:r>
      <w:proofErr w:type="spellStart"/>
      <w:r w:rsidR="00E041B9" w:rsidRPr="007F6AC1">
        <w:rPr>
          <w:rFonts w:ascii="Times New Roman" w:hAnsi="Times New Roman" w:cs="Times New Roman"/>
          <w:sz w:val="24"/>
          <w:szCs w:val="24"/>
        </w:rPr>
        <w:t>дифракт</w:t>
      </w:r>
      <w:r w:rsidR="001649F4" w:rsidRPr="007F6AC1">
        <w:rPr>
          <w:rFonts w:ascii="Times New Roman" w:hAnsi="Times New Roman" w:cs="Times New Roman"/>
          <w:sz w:val="24"/>
          <w:szCs w:val="24"/>
        </w:rPr>
        <w:t>о</w:t>
      </w:r>
      <w:r w:rsidR="00E041B9" w:rsidRPr="007F6AC1">
        <w:rPr>
          <w:rFonts w:ascii="Times New Roman" w:hAnsi="Times New Roman" w:cs="Times New Roman"/>
          <w:sz w:val="24"/>
          <w:szCs w:val="24"/>
        </w:rPr>
        <w:t>метрии</w:t>
      </w:r>
      <w:proofErr w:type="spellEnd"/>
      <w:r w:rsidR="00BD731E">
        <w:rPr>
          <w:rFonts w:ascii="Times New Roman" w:hAnsi="Times New Roman" w:cs="Times New Roman"/>
          <w:sz w:val="24"/>
          <w:szCs w:val="24"/>
        </w:rPr>
        <w:t xml:space="preserve"> </w:t>
      </w:r>
      <w:r w:rsidR="00566FAC">
        <w:rPr>
          <w:rFonts w:ascii="Times New Roman" w:hAnsi="Times New Roman" w:cs="Times New Roman"/>
          <w:sz w:val="24"/>
          <w:szCs w:val="24"/>
        </w:rPr>
        <w:t xml:space="preserve">использован </w:t>
      </w:r>
      <w:r w:rsidR="00BD731E" w:rsidRPr="00142491">
        <w:rPr>
          <w:rFonts w:ascii="Times New Roman" w:hAnsi="Times New Roman" w:cs="Times New Roman"/>
          <w:sz w:val="24"/>
          <w:szCs w:val="24"/>
        </w:rPr>
        <w:t>для определения грансостава</w:t>
      </w:r>
      <w:r w:rsidR="00566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B9D6F9" w14:textId="2EFB1966" w:rsidR="00FC6062" w:rsidRDefault="00566FAC" w:rsidP="00FC606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Установлено, что в </w:t>
      </w:r>
      <w:r w:rsidR="00346B27">
        <w:rPr>
          <w:rFonts w:ascii="Times New Roman" w:hAnsi="Times New Roman" w:cs="Times New Roman"/>
          <w:sz w:val="24"/>
          <w:szCs w:val="24"/>
        </w:rPr>
        <w:t>минеральном составе илистой фракции</w:t>
      </w:r>
      <w:r w:rsidR="00415A7F">
        <w:rPr>
          <w:rFonts w:ascii="Times New Roman" w:hAnsi="Times New Roman" w:cs="Times New Roman"/>
          <w:sz w:val="24"/>
          <w:szCs w:val="24"/>
        </w:rPr>
        <w:t xml:space="preserve"> обеих почв</w:t>
      </w:r>
      <w:r w:rsidR="00D402EB">
        <w:rPr>
          <w:rFonts w:ascii="Times New Roman" w:hAnsi="Times New Roman" w:cs="Times New Roman"/>
          <w:sz w:val="24"/>
          <w:szCs w:val="24"/>
        </w:rPr>
        <w:t xml:space="preserve"> </w:t>
      </w:r>
      <w:r w:rsidR="00346B27">
        <w:rPr>
          <w:rFonts w:ascii="Times New Roman" w:hAnsi="Times New Roman" w:cs="Times New Roman"/>
          <w:sz w:val="24"/>
          <w:szCs w:val="24"/>
        </w:rPr>
        <w:t xml:space="preserve">обнаружены </w:t>
      </w:r>
      <w:r w:rsidR="005E1125" w:rsidRPr="005E1125">
        <w:rPr>
          <w:rFonts w:ascii="Times New Roman" w:hAnsi="Times New Roman" w:cs="Times New Roman"/>
          <w:sz w:val="24"/>
          <w:szCs w:val="24"/>
        </w:rPr>
        <w:t>иллит, каолинит, хлорит</w:t>
      </w:r>
      <w:r w:rsidR="00415A7F">
        <w:rPr>
          <w:rFonts w:ascii="Times New Roman" w:hAnsi="Times New Roman" w:cs="Times New Roman"/>
          <w:sz w:val="24"/>
          <w:szCs w:val="24"/>
        </w:rPr>
        <w:t xml:space="preserve"> и</w:t>
      </w:r>
      <w:r w:rsidR="00346B27">
        <w:rPr>
          <w:rFonts w:ascii="Times New Roman" w:hAnsi="Times New Roman" w:cs="Times New Roman"/>
          <w:sz w:val="24"/>
          <w:szCs w:val="24"/>
        </w:rPr>
        <w:t xml:space="preserve"> </w:t>
      </w:r>
      <w:r w:rsidR="005E1125" w:rsidRPr="005E1125">
        <w:rPr>
          <w:rFonts w:ascii="Times New Roman" w:hAnsi="Times New Roman" w:cs="Times New Roman"/>
          <w:sz w:val="24"/>
          <w:szCs w:val="24"/>
        </w:rPr>
        <w:t>иллит-</w:t>
      </w:r>
      <w:proofErr w:type="spellStart"/>
      <w:r w:rsidR="005E1125" w:rsidRPr="005E1125">
        <w:rPr>
          <w:rFonts w:ascii="Times New Roman" w:hAnsi="Times New Roman" w:cs="Times New Roman"/>
          <w:sz w:val="24"/>
          <w:szCs w:val="24"/>
        </w:rPr>
        <w:t>смектит</w:t>
      </w:r>
      <w:proofErr w:type="spellEnd"/>
      <w:r w:rsidR="005E1125" w:rsidRPr="005E112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E1125" w:rsidRPr="005E1125">
        <w:rPr>
          <w:rFonts w:ascii="Times New Roman" w:hAnsi="Times New Roman" w:cs="Times New Roman"/>
          <w:sz w:val="24"/>
          <w:szCs w:val="24"/>
        </w:rPr>
        <w:t xml:space="preserve"> нижней части профиля </w:t>
      </w:r>
      <w:r w:rsidR="00415A7F">
        <w:rPr>
          <w:rFonts w:ascii="Times New Roman" w:hAnsi="Times New Roman" w:cs="Times New Roman"/>
          <w:sz w:val="24"/>
          <w:szCs w:val="24"/>
        </w:rPr>
        <w:t xml:space="preserve">целинного солонца </w:t>
      </w:r>
      <w:r w:rsidR="005E1125" w:rsidRPr="005E1125">
        <w:rPr>
          <w:rFonts w:ascii="Times New Roman" w:hAnsi="Times New Roman" w:cs="Times New Roman"/>
          <w:sz w:val="24"/>
          <w:szCs w:val="24"/>
        </w:rPr>
        <w:t xml:space="preserve">диагностирован монтмориллонит. В обоих профилях содержание лабильных минералов, представленных </w:t>
      </w:r>
      <w:proofErr w:type="spellStart"/>
      <w:r w:rsidR="005E1125" w:rsidRPr="005E1125">
        <w:rPr>
          <w:rFonts w:ascii="Times New Roman" w:hAnsi="Times New Roman" w:cs="Times New Roman"/>
          <w:sz w:val="24"/>
          <w:szCs w:val="24"/>
        </w:rPr>
        <w:t>смешанослойными</w:t>
      </w:r>
      <w:proofErr w:type="spellEnd"/>
      <w:r w:rsidR="00D402EB">
        <w:rPr>
          <w:rFonts w:ascii="Times New Roman" w:hAnsi="Times New Roman" w:cs="Times New Roman"/>
          <w:sz w:val="24"/>
          <w:szCs w:val="24"/>
        </w:rPr>
        <w:t xml:space="preserve"> </w:t>
      </w:r>
      <w:r w:rsidR="005E1125" w:rsidRPr="005E1125">
        <w:rPr>
          <w:rFonts w:ascii="Times New Roman" w:hAnsi="Times New Roman" w:cs="Times New Roman"/>
          <w:sz w:val="24"/>
          <w:szCs w:val="24"/>
        </w:rPr>
        <w:t>иллит-</w:t>
      </w:r>
      <w:proofErr w:type="spellStart"/>
      <w:r w:rsidR="005E1125" w:rsidRPr="005E1125">
        <w:rPr>
          <w:rFonts w:ascii="Times New Roman" w:hAnsi="Times New Roman" w:cs="Times New Roman"/>
          <w:sz w:val="24"/>
          <w:szCs w:val="24"/>
        </w:rPr>
        <w:t>смектитами</w:t>
      </w:r>
      <w:proofErr w:type="spellEnd"/>
      <w:r w:rsidR="005E1125" w:rsidRPr="005E1125">
        <w:rPr>
          <w:rFonts w:ascii="Times New Roman" w:hAnsi="Times New Roman" w:cs="Times New Roman"/>
          <w:sz w:val="24"/>
          <w:szCs w:val="24"/>
        </w:rPr>
        <w:t xml:space="preserve"> с преобладанием </w:t>
      </w:r>
      <w:proofErr w:type="spellStart"/>
      <w:r w:rsidR="005E1125" w:rsidRPr="005E1125">
        <w:rPr>
          <w:rFonts w:ascii="Times New Roman" w:hAnsi="Times New Roman" w:cs="Times New Roman"/>
          <w:sz w:val="24"/>
          <w:szCs w:val="24"/>
        </w:rPr>
        <w:t>смектитовых</w:t>
      </w:r>
      <w:proofErr w:type="spellEnd"/>
      <w:r w:rsidR="005E1125" w:rsidRPr="005E1125">
        <w:rPr>
          <w:rFonts w:ascii="Times New Roman" w:hAnsi="Times New Roman" w:cs="Times New Roman"/>
          <w:sz w:val="24"/>
          <w:szCs w:val="24"/>
        </w:rPr>
        <w:t xml:space="preserve"> слоев, увеличивается вниз по профилю</w:t>
      </w:r>
      <w:r w:rsidR="00D402EB">
        <w:rPr>
          <w:rFonts w:ascii="Times New Roman" w:hAnsi="Times New Roman" w:cs="Times New Roman"/>
          <w:sz w:val="24"/>
          <w:szCs w:val="24"/>
        </w:rPr>
        <w:t xml:space="preserve"> (Рис. 1)</w:t>
      </w:r>
      <w:r w:rsidR="005E1125" w:rsidRPr="005E1125">
        <w:rPr>
          <w:rFonts w:ascii="Times New Roman" w:hAnsi="Times New Roman" w:cs="Times New Roman"/>
          <w:sz w:val="24"/>
          <w:szCs w:val="24"/>
        </w:rPr>
        <w:t>. В</w:t>
      </w:r>
      <w:r w:rsidR="00D402EB">
        <w:rPr>
          <w:rFonts w:ascii="Times New Roman" w:hAnsi="Times New Roman" w:cs="Times New Roman"/>
          <w:sz w:val="24"/>
          <w:szCs w:val="24"/>
        </w:rPr>
        <w:t xml:space="preserve"> </w:t>
      </w:r>
      <w:r w:rsidR="005E1125" w:rsidRPr="005E1125">
        <w:rPr>
          <w:rFonts w:ascii="Times New Roman" w:hAnsi="Times New Roman" w:cs="Times New Roman"/>
          <w:sz w:val="24"/>
          <w:szCs w:val="24"/>
        </w:rPr>
        <w:t>большей степени дифференциация по содержанию лабильных структур в почвенном профил</w:t>
      </w:r>
      <w:r w:rsidR="00700C6B">
        <w:rPr>
          <w:rFonts w:ascii="Times New Roman" w:hAnsi="Times New Roman" w:cs="Times New Roman"/>
          <w:sz w:val="24"/>
          <w:szCs w:val="24"/>
        </w:rPr>
        <w:t>е</w:t>
      </w:r>
      <w:r w:rsidR="005E1125" w:rsidRPr="005E1125">
        <w:rPr>
          <w:rFonts w:ascii="Times New Roman" w:hAnsi="Times New Roman" w:cs="Times New Roman"/>
          <w:sz w:val="24"/>
          <w:szCs w:val="24"/>
        </w:rPr>
        <w:t xml:space="preserve"> наблюдается в солончаковом солонце залежного участка. В толще 10-50 см </w:t>
      </w:r>
      <w:r w:rsidR="00D402EB">
        <w:rPr>
          <w:rFonts w:ascii="Times New Roman" w:hAnsi="Times New Roman" w:cs="Times New Roman"/>
          <w:sz w:val="24"/>
          <w:szCs w:val="24"/>
        </w:rPr>
        <w:t>почвы</w:t>
      </w:r>
      <w:r w:rsidR="005E1125" w:rsidRPr="005E1125">
        <w:rPr>
          <w:rFonts w:ascii="Times New Roman" w:hAnsi="Times New Roman" w:cs="Times New Roman"/>
          <w:sz w:val="24"/>
          <w:szCs w:val="24"/>
        </w:rPr>
        <w:t xml:space="preserve"> залежного участка наблюдается тенденция к увеличению запаса ила </w:t>
      </w:r>
      <w:r w:rsidR="001D574C">
        <w:rPr>
          <w:rFonts w:ascii="Times New Roman" w:hAnsi="Times New Roman" w:cs="Times New Roman"/>
          <w:sz w:val="24"/>
          <w:szCs w:val="24"/>
        </w:rPr>
        <w:t>(110</w:t>
      </w:r>
      <w:r w:rsidR="002A2B25">
        <w:rPr>
          <w:rFonts w:ascii="Times New Roman" w:hAnsi="Times New Roman" w:cs="Times New Roman"/>
          <w:sz w:val="24"/>
          <w:szCs w:val="24"/>
        </w:rPr>
        <w:t>.</w:t>
      </w:r>
      <w:r w:rsidR="001D574C">
        <w:rPr>
          <w:rFonts w:ascii="Times New Roman" w:hAnsi="Times New Roman" w:cs="Times New Roman"/>
          <w:sz w:val="24"/>
          <w:szCs w:val="24"/>
        </w:rPr>
        <w:t xml:space="preserve">7 кг) </w:t>
      </w:r>
      <w:r w:rsidR="005E1125" w:rsidRPr="005E1125">
        <w:rPr>
          <w:rFonts w:ascii="Times New Roman" w:hAnsi="Times New Roman" w:cs="Times New Roman"/>
          <w:sz w:val="24"/>
          <w:szCs w:val="24"/>
        </w:rPr>
        <w:t>по сравнению с выше</w:t>
      </w:r>
      <w:r w:rsidR="00D402EB">
        <w:rPr>
          <w:rFonts w:ascii="Times New Roman" w:hAnsi="Times New Roman" w:cs="Times New Roman"/>
          <w:sz w:val="24"/>
          <w:szCs w:val="24"/>
        </w:rPr>
        <w:t>-</w:t>
      </w:r>
      <w:r w:rsidR="005E1125" w:rsidRPr="005E1125">
        <w:rPr>
          <w:rFonts w:ascii="Times New Roman" w:hAnsi="Times New Roman" w:cs="Times New Roman"/>
          <w:sz w:val="24"/>
          <w:szCs w:val="24"/>
        </w:rPr>
        <w:t xml:space="preserve"> и нижележащими горизонтами </w:t>
      </w:r>
      <w:r w:rsidR="001D574C">
        <w:rPr>
          <w:rFonts w:ascii="Times New Roman" w:hAnsi="Times New Roman" w:cs="Times New Roman"/>
          <w:sz w:val="24"/>
          <w:szCs w:val="24"/>
        </w:rPr>
        <w:t>(33</w:t>
      </w:r>
      <w:r w:rsidR="002A2B25">
        <w:rPr>
          <w:rFonts w:ascii="Times New Roman" w:hAnsi="Times New Roman" w:cs="Times New Roman"/>
          <w:sz w:val="24"/>
          <w:szCs w:val="24"/>
        </w:rPr>
        <w:t>.</w:t>
      </w:r>
      <w:r w:rsidR="00415A7F">
        <w:rPr>
          <w:rFonts w:ascii="Times New Roman" w:hAnsi="Times New Roman" w:cs="Times New Roman"/>
          <w:sz w:val="24"/>
          <w:szCs w:val="24"/>
        </w:rPr>
        <w:t>0</w:t>
      </w:r>
      <w:r w:rsidR="001D574C">
        <w:rPr>
          <w:rFonts w:ascii="Times New Roman" w:hAnsi="Times New Roman" w:cs="Times New Roman"/>
          <w:sz w:val="24"/>
          <w:szCs w:val="24"/>
        </w:rPr>
        <w:t xml:space="preserve"> и 29</w:t>
      </w:r>
      <w:r w:rsidR="002A2B25">
        <w:rPr>
          <w:rFonts w:ascii="Times New Roman" w:hAnsi="Times New Roman" w:cs="Times New Roman"/>
          <w:sz w:val="24"/>
          <w:szCs w:val="24"/>
        </w:rPr>
        <w:t>.</w:t>
      </w:r>
      <w:r w:rsidR="00415A7F">
        <w:rPr>
          <w:rFonts w:ascii="Times New Roman" w:hAnsi="Times New Roman" w:cs="Times New Roman"/>
          <w:sz w:val="24"/>
          <w:szCs w:val="24"/>
        </w:rPr>
        <w:t>1</w:t>
      </w:r>
      <w:r w:rsidR="001D574C">
        <w:rPr>
          <w:rFonts w:ascii="Times New Roman" w:hAnsi="Times New Roman" w:cs="Times New Roman"/>
          <w:sz w:val="24"/>
          <w:szCs w:val="24"/>
        </w:rPr>
        <w:t xml:space="preserve"> кг соответственно) </w:t>
      </w:r>
      <w:r w:rsidR="005E1125" w:rsidRPr="005E1125">
        <w:rPr>
          <w:rFonts w:ascii="Times New Roman" w:hAnsi="Times New Roman" w:cs="Times New Roman"/>
          <w:sz w:val="24"/>
          <w:szCs w:val="24"/>
        </w:rPr>
        <w:t xml:space="preserve">и с </w:t>
      </w:r>
      <w:r w:rsidR="00D402EB">
        <w:rPr>
          <w:rFonts w:ascii="Times New Roman" w:hAnsi="Times New Roman" w:cs="Times New Roman"/>
          <w:sz w:val="24"/>
          <w:szCs w:val="24"/>
        </w:rPr>
        <w:t xml:space="preserve">той же толщей </w:t>
      </w:r>
      <w:r w:rsidR="005E1125" w:rsidRPr="005E1125">
        <w:rPr>
          <w:rFonts w:ascii="Times New Roman" w:hAnsi="Times New Roman" w:cs="Times New Roman"/>
          <w:sz w:val="24"/>
          <w:szCs w:val="24"/>
        </w:rPr>
        <w:t>в целинной почве</w:t>
      </w:r>
      <w:r w:rsidR="001D574C">
        <w:rPr>
          <w:rFonts w:ascii="Times New Roman" w:hAnsi="Times New Roman" w:cs="Times New Roman"/>
          <w:sz w:val="24"/>
          <w:szCs w:val="24"/>
        </w:rPr>
        <w:t xml:space="preserve"> (98</w:t>
      </w:r>
      <w:r w:rsidR="002A2B25">
        <w:rPr>
          <w:rFonts w:ascii="Times New Roman" w:hAnsi="Times New Roman" w:cs="Times New Roman"/>
          <w:sz w:val="24"/>
          <w:szCs w:val="24"/>
        </w:rPr>
        <w:t>.</w:t>
      </w:r>
      <w:r w:rsidR="001D574C">
        <w:rPr>
          <w:rFonts w:ascii="Times New Roman" w:hAnsi="Times New Roman" w:cs="Times New Roman"/>
          <w:sz w:val="24"/>
          <w:szCs w:val="24"/>
        </w:rPr>
        <w:t>3 кг)</w:t>
      </w:r>
      <w:r w:rsidR="005E1125" w:rsidRPr="005E1125">
        <w:rPr>
          <w:rFonts w:ascii="Times New Roman" w:hAnsi="Times New Roman" w:cs="Times New Roman"/>
          <w:sz w:val="24"/>
          <w:szCs w:val="24"/>
        </w:rPr>
        <w:t>.</w:t>
      </w:r>
    </w:p>
    <w:p w14:paraId="3C4F5147" w14:textId="2EAC0AF1" w:rsidR="00180E4F" w:rsidRDefault="00FC6062" w:rsidP="00D402EB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47DBEF9" wp14:editId="43BAD850">
            <wp:extent cx="4638596" cy="2667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" t="7320" b="1804"/>
                    <a:stretch/>
                  </pic:blipFill>
                  <pic:spPr bwMode="auto">
                    <a:xfrm>
                      <a:off x="0" y="0"/>
                      <a:ext cx="4735649" cy="272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A99708" w14:textId="2EF21269" w:rsidR="00FC6062" w:rsidRDefault="00FC6062" w:rsidP="00D402EB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</w:t>
      </w:r>
      <w:r w:rsidR="00664D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Профильное распределение относительного содержания глинистых минералов</w:t>
      </w:r>
    </w:p>
    <w:sectPr w:rsidR="00FC6062" w:rsidSect="0028510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4C492" w14:textId="77777777" w:rsidR="007E23D4" w:rsidRDefault="007E23D4" w:rsidP="008E6A22">
      <w:pPr>
        <w:spacing w:after="0" w:line="240" w:lineRule="auto"/>
      </w:pPr>
      <w:r>
        <w:separator/>
      </w:r>
    </w:p>
  </w:endnote>
  <w:endnote w:type="continuationSeparator" w:id="0">
    <w:p w14:paraId="00E4F64A" w14:textId="77777777" w:rsidR="007E23D4" w:rsidRDefault="007E23D4" w:rsidP="008E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B7C46" w14:textId="77777777" w:rsidR="007E23D4" w:rsidRDefault="007E23D4" w:rsidP="008E6A22">
      <w:pPr>
        <w:spacing w:after="0" w:line="240" w:lineRule="auto"/>
      </w:pPr>
      <w:r>
        <w:separator/>
      </w:r>
    </w:p>
  </w:footnote>
  <w:footnote w:type="continuationSeparator" w:id="0">
    <w:p w14:paraId="5347D522" w14:textId="77777777" w:rsidR="007E23D4" w:rsidRDefault="007E23D4" w:rsidP="008E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F0570"/>
    <w:multiLevelType w:val="hybridMultilevel"/>
    <w:tmpl w:val="7FAA040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55305D3A"/>
    <w:multiLevelType w:val="hybridMultilevel"/>
    <w:tmpl w:val="A2B0D10C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E0"/>
    <w:rsid w:val="00087A53"/>
    <w:rsid w:val="000963A8"/>
    <w:rsid w:val="000A68E9"/>
    <w:rsid w:val="000B37C9"/>
    <w:rsid w:val="00142491"/>
    <w:rsid w:val="001649F4"/>
    <w:rsid w:val="00180E4F"/>
    <w:rsid w:val="001A3DEC"/>
    <w:rsid w:val="001D574C"/>
    <w:rsid w:val="001F7A19"/>
    <w:rsid w:val="00206F76"/>
    <w:rsid w:val="00243138"/>
    <w:rsid w:val="0028510E"/>
    <w:rsid w:val="002A2B25"/>
    <w:rsid w:val="002A5FD3"/>
    <w:rsid w:val="002D0870"/>
    <w:rsid w:val="002F20AF"/>
    <w:rsid w:val="00346B27"/>
    <w:rsid w:val="003B5941"/>
    <w:rsid w:val="003D6FA0"/>
    <w:rsid w:val="00415A7F"/>
    <w:rsid w:val="00493402"/>
    <w:rsid w:val="0052759C"/>
    <w:rsid w:val="00566FAC"/>
    <w:rsid w:val="005D3D44"/>
    <w:rsid w:val="005E1125"/>
    <w:rsid w:val="00630BA5"/>
    <w:rsid w:val="00664DC8"/>
    <w:rsid w:val="00700C6B"/>
    <w:rsid w:val="007513C3"/>
    <w:rsid w:val="007E23D4"/>
    <w:rsid w:val="007F6AC1"/>
    <w:rsid w:val="00812DEA"/>
    <w:rsid w:val="00815DDB"/>
    <w:rsid w:val="0088552A"/>
    <w:rsid w:val="008E6A22"/>
    <w:rsid w:val="00A161A8"/>
    <w:rsid w:val="00AA41CF"/>
    <w:rsid w:val="00AC1A12"/>
    <w:rsid w:val="00AD3492"/>
    <w:rsid w:val="00B15EAE"/>
    <w:rsid w:val="00B46A30"/>
    <w:rsid w:val="00BA71E0"/>
    <w:rsid w:val="00BD731E"/>
    <w:rsid w:val="00C70EAA"/>
    <w:rsid w:val="00CA3EF2"/>
    <w:rsid w:val="00CC36A0"/>
    <w:rsid w:val="00D402EB"/>
    <w:rsid w:val="00D636FD"/>
    <w:rsid w:val="00E041B9"/>
    <w:rsid w:val="00E12B71"/>
    <w:rsid w:val="00E1349E"/>
    <w:rsid w:val="00E34803"/>
    <w:rsid w:val="00E659CA"/>
    <w:rsid w:val="00EB7DF4"/>
    <w:rsid w:val="00EC16D1"/>
    <w:rsid w:val="00F26832"/>
    <w:rsid w:val="00FC6062"/>
    <w:rsid w:val="00FE265F"/>
    <w:rsid w:val="00FE7015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8DF9EB"/>
  <w15:chartTrackingRefBased/>
  <w15:docId w15:val="{5276D13D-76A9-44C9-8857-2CBAF4F8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6A22"/>
  </w:style>
  <w:style w:type="paragraph" w:styleId="a5">
    <w:name w:val="footer"/>
    <w:basedOn w:val="a"/>
    <w:link w:val="a6"/>
    <w:uiPriority w:val="99"/>
    <w:unhideWhenUsed/>
    <w:rsid w:val="008E6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6A22"/>
  </w:style>
  <w:style w:type="paragraph" w:customStyle="1" w:styleId="a7">
    <w:name w:val="Для аннотации"/>
    <w:basedOn w:val="a"/>
    <w:link w:val="a8"/>
    <w:qFormat/>
    <w:rsid w:val="008E6A22"/>
    <w:pPr>
      <w:spacing w:line="240" w:lineRule="auto"/>
      <w:ind w:firstLine="39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Для аннотации Знак"/>
    <w:basedOn w:val="a0"/>
    <w:link w:val="a7"/>
    <w:rsid w:val="008E6A22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42491"/>
    <w:pPr>
      <w:ind w:left="720"/>
      <w:contextualSpacing/>
    </w:pPr>
  </w:style>
  <w:style w:type="character" w:styleId="aa">
    <w:name w:val="Hyperlink"/>
    <w:uiPriority w:val="99"/>
    <w:unhideWhenUsed/>
    <w:rsid w:val="002851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AA068-8A8F-41E3-8211-C115B7FC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 ia</dc:creator>
  <cp:keywords/>
  <dc:description/>
  <cp:lastModifiedBy>Xen ia</cp:lastModifiedBy>
  <cp:revision>30</cp:revision>
  <dcterms:created xsi:type="dcterms:W3CDTF">2025-01-25T19:46:00Z</dcterms:created>
  <dcterms:modified xsi:type="dcterms:W3CDTF">2025-02-17T19:39:00Z</dcterms:modified>
</cp:coreProperties>
</file>