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A282" w14:textId="27474E9E" w:rsidR="00F2488C" w:rsidRDefault="00F2488C" w:rsidP="00417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Сравнительная характеристика базовых агрохимических показателей</w:t>
      </w:r>
    </w:p>
    <w:p w14:paraId="39EA9458" w14:textId="0B059E1A" w:rsidR="00296D54" w:rsidRPr="0041716C" w:rsidRDefault="00F2488C" w:rsidP="00417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почвосмесях разных производителей</w:t>
      </w:r>
    </w:p>
    <w:p w14:paraId="5817AE61" w14:textId="7DCEDB56" w:rsidR="0041716C" w:rsidRPr="0041716C" w:rsidRDefault="00296D54" w:rsidP="0041716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7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Дмитренко</w:t>
      </w:r>
      <w:r w:rsidR="00417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Г.Д</w:t>
      </w:r>
      <w:r w:rsidR="00DE50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5F59325" w14:textId="5180CDD7" w:rsidR="00907B70" w:rsidRDefault="00DE500C" w:rsidP="009845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F2488C">
        <w:rPr>
          <w:rFonts w:ascii="Times New Roman" w:hAnsi="Times New Roman" w:cs="Times New Roman"/>
          <w:i/>
          <w:iCs/>
          <w:sz w:val="24"/>
          <w:szCs w:val="24"/>
        </w:rPr>
        <w:t>акалавр</w:t>
      </w:r>
    </w:p>
    <w:p w14:paraId="1C0787F5" w14:textId="62BBD82E" w:rsidR="00DE500C" w:rsidRPr="0098457B" w:rsidRDefault="00DE500C" w:rsidP="009845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proofErr w:type="spellStart"/>
      <w:r w:rsidRPr="0098457B"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анд</w:t>
      </w:r>
      <w:r w:rsidRPr="0098457B">
        <w:rPr>
          <w:rFonts w:ascii="Times New Roman" w:hAnsi="Times New Roman" w:cs="Times New Roman"/>
          <w:i/>
          <w:iCs/>
          <w:sz w:val="24"/>
          <w:szCs w:val="24"/>
        </w:rPr>
        <w:t>.б</w:t>
      </w:r>
      <w:r>
        <w:rPr>
          <w:rFonts w:ascii="Times New Roman" w:hAnsi="Times New Roman" w:cs="Times New Roman"/>
          <w:i/>
          <w:iCs/>
          <w:sz w:val="24"/>
          <w:szCs w:val="24"/>
        </w:rPr>
        <w:t>иол</w:t>
      </w:r>
      <w:r w:rsidRPr="0098457B">
        <w:rPr>
          <w:rFonts w:ascii="Times New Roman" w:hAnsi="Times New Roman" w:cs="Times New Roman"/>
          <w:i/>
          <w:iCs/>
          <w:sz w:val="24"/>
          <w:szCs w:val="24"/>
        </w:rPr>
        <w:t>.н</w:t>
      </w:r>
      <w:r>
        <w:rPr>
          <w:rFonts w:ascii="Times New Roman" w:hAnsi="Times New Roman" w:cs="Times New Roman"/>
          <w:i/>
          <w:iCs/>
          <w:sz w:val="24"/>
          <w:szCs w:val="24"/>
        </w:rPr>
        <w:t>аук</w:t>
      </w:r>
      <w:proofErr w:type="spellEnd"/>
      <w:r w:rsidRPr="0098457B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8457B">
        <w:rPr>
          <w:rFonts w:ascii="Times New Roman" w:hAnsi="Times New Roman" w:cs="Times New Roman"/>
          <w:i/>
          <w:iCs/>
          <w:sz w:val="24"/>
          <w:szCs w:val="24"/>
        </w:rPr>
        <w:t xml:space="preserve"> доцент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Брикманс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А.В.</w:t>
      </w:r>
    </w:p>
    <w:p w14:paraId="7FEA340D" w14:textId="4E3443D1" w:rsidR="00907B70" w:rsidRPr="00DE500C" w:rsidRDefault="0041716C" w:rsidP="004171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E500C">
        <w:rPr>
          <w:rFonts w:ascii="Times New Roman" w:hAnsi="Times New Roman" w:cs="Times New Roman"/>
          <w:i/>
          <w:iCs/>
          <w:sz w:val="24"/>
          <w:szCs w:val="24"/>
        </w:rPr>
        <w:t>Дальневосточный Федеральный Университет</w:t>
      </w:r>
      <w:r w:rsidR="00872E30" w:rsidRPr="00DE500C">
        <w:rPr>
          <w:rFonts w:ascii="Times New Roman" w:hAnsi="Times New Roman" w:cs="Times New Roman"/>
          <w:i/>
          <w:iCs/>
          <w:sz w:val="24"/>
          <w:szCs w:val="24"/>
        </w:rPr>
        <w:t xml:space="preserve"> (ДВФУ)</w:t>
      </w:r>
      <w:r w:rsidRPr="00DE500C">
        <w:rPr>
          <w:rFonts w:ascii="Times New Roman" w:hAnsi="Times New Roman" w:cs="Times New Roman"/>
          <w:i/>
          <w:iCs/>
          <w:sz w:val="24"/>
          <w:szCs w:val="24"/>
        </w:rPr>
        <w:t>, Владивосток, Россия</w:t>
      </w:r>
      <w:r w:rsidR="00907B70" w:rsidRPr="00DE50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61DC8E9" w14:textId="03C16509" w:rsidR="00250823" w:rsidRPr="00860F3A" w:rsidRDefault="00872E30" w:rsidP="009845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907B70" w:rsidRPr="00872E30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907B70" w:rsidRPr="00F2488C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907B70" w:rsidRPr="00872E3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907B70" w:rsidRPr="00F2488C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="00907B70" w:rsidRPr="0041716C">
        <w:rPr>
          <w:rFonts w:ascii="Times New Roman" w:hAnsi="Times New Roman" w:cs="Times New Roman"/>
          <w:i/>
          <w:iCs/>
          <w:sz w:val="24"/>
          <w:szCs w:val="24"/>
          <w:lang w:val="en-US"/>
        </w:rPr>
        <w:t>dmitrenko</w:t>
      </w:r>
      <w:proofErr w:type="spellEnd"/>
      <w:r w:rsidR="00907B70" w:rsidRPr="00872E30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907B70" w:rsidRPr="0041716C">
        <w:rPr>
          <w:rFonts w:ascii="Times New Roman" w:hAnsi="Times New Roman" w:cs="Times New Roman"/>
          <w:i/>
          <w:iCs/>
          <w:sz w:val="24"/>
          <w:szCs w:val="24"/>
          <w:lang w:val="en-US"/>
        </w:rPr>
        <w:t>gd</w:t>
      </w:r>
      <w:proofErr w:type="spellEnd"/>
      <w:r w:rsidR="00907B70" w:rsidRPr="00872E30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="00907B70" w:rsidRPr="0041716C">
        <w:rPr>
          <w:rFonts w:ascii="Times New Roman" w:hAnsi="Times New Roman" w:cs="Times New Roman"/>
          <w:i/>
          <w:iCs/>
          <w:sz w:val="24"/>
          <w:szCs w:val="24"/>
          <w:lang w:val="en-US"/>
        </w:rPr>
        <w:t>dvfu</w:t>
      </w:r>
      <w:proofErr w:type="spellEnd"/>
      <w:r w:rsidR="00907B70" w:rsidRPr="00872E30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907B70" w:rsidRPr="0041716C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06D9252C" w14:textId="52FFEB88" w:rsidR="00C27E3B" w:rsidRDefault="003F2E04" w:rsidP="00C27E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России смеси почвогрунтов повсеместно используются не только для выращивания рассады и цветов </w:t>
      </w:r>
      <w:r w:rsidR="00FF6359">
        <w:rPr>
          <w:rFonts w:ascii="Times New Roman" w:hAnsi="Times New Roman" w:cs="Times New Roman"/>
          <w:sz w:val="24"/>
          <w:szCs w:val="24"/>
        </w:rPr>
        <w:t>на подоконниках, но и в качестве</w:t>
      </w:r>
      <w:r w:rsidR="00920A09">
        <w:rPr>
          <w:rFonts w:ascii="Times New Roman" w:hAnsi="Times New Roman" w:cs="Times New Roman"/>
          <w:sz w:val="24"/>
          <w:szCs w:val="24"/>
        </w:rPr>
        <w:t xml:space="preserve"> грунта на открытых </w:t>
      </w:r>
      <w:r w:rsidR="008D409B">
        <w:rPr>
          <w:rFonts w:ascii="Times New Roman" w:hAnsi="Times New Roman" w:cs="Times New Roman"/>
          <w:sz w:val="24"/>
          <w:szCs w:val="24"/>
        </w:rPr>
        <w:t xml:space="preserve">территориях </w:t>
      </w:r>
      <w:r w:rsidR="003A622E">
        <w:rPr>
          <w:rFonts w:ascii="Times New Roman" w:hAnsi="Times New Roman" w:cs="Times New Roman"/>
          <w:sz w:val="24"/>
          <w:szCs w:val="24"/>
        </w:rPr>
        <w:t>для искусственных газонов или в качестве добавки на поля вместо удобрений.</w:t>
      </w:r>
      <w:r w:rsidR="000F19A0">
        <w:rPr>
          <w:rFonts w:ascii="Times New Roman" w:hAnsi="Times New Roman" w:cs="Times New Roman"/>
          <w:sz w:val="24"/>
          <w:szCs w:val="24"/>
        </w:rPr>
        <w:t xml:space="preserve"> Поэтому важно чтобы </w:t>
      </w:r>
      <w:r w:rsidR="007742C7">
        <w:rPr>
          <w:rFonts w:ascii="Times New Roman" w:hAnsi="Times New Roman" w:cs="Times New Roman"/>
          <w:sz w:val="24"/>
          <w:szCs w:val="24"/>
        </w:rPr>
        <w:t>б</w:t>
      </w:r>
      <w:r w:rsidR="007742C7" w:rsidRPr="007742C7">
        <w:rPr>
          <w:rFonts w:ascii="Times New Roman" w:hAnsi="Times New Roman" w:cs="Times New Roman"/>
          <w:sz w:val="24"/>
          <w:szCs w:val="24"/>
        </w:rPr>
        <w:t>азовые агрохимические характеристики соответствовали заявленным значениям для дальнейшего рационального применения и восстановления почвенного плодородия.</w:t>
      </w:r>
      <w:r w:rsidR="007742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9A945" w14:textId="59460FA7" w:rsidR="00C27E3B" w:rsidRDefault="00793AEE" w:rsidP="00C27E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>Целью исследова</w:t>
      </w:r>
      <w:r w:rsidR="003F6804">
        <w:rPr>
          <w:rFonts w:ascii="Times New Roman" w:eastAsia="Malgun Gothic" w:hAnsi="Times New Roman" w:cs="Times New Roman"/>
          <w:sz w:val="24"/>
          <w:szCs w:val="24"/>
          <w:lang w:eastAsia="ko-KR"/>
        </w:rPr>
        <w:t>ния являл</w:t>
      </w:r>
      <w:r w:rsidR="00E85BC1">
        <w:rPr>
          <w:rFonts w:ascii="Times New Roman" w:eastAsia="Malgun Gothic" w:hAnsi="Times New Roman" w:cs="Times New Roman"/>
          <w:sz w:val="24"/>
          <w:szCs w:val="24"/>
          <w:lang w:eastAsia="ko-KR"/>
        </w:rPr>
        <w:t>а</w:t>
      </w:r>
      <w:r w:rsidR="003F6804">
        <w:rPr>
          <w:rFonts w:ascii="Times New Roman" w:eastAsia="Malgun Gothic" w:hAnsi="Times New Roman" w:cs="Times New Roman"/>
          <w:sz w:val="24"/>
          <w:szCs w:val="24"/>
          <w:lang w:eastAsia="ko-KR"/>
        </w:rPr>
        <w:t>сь</w:t>
      </w:r>
      <w:r w:rsidR="003A622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сравнительн</w:t>
      </w:r>
      <w:r w:rsidR="00E85BC1">
        <w:rPr>
          <w:rFonts w:ascii="Times New Roman" w:eastAsia="Malgun Gothic" w:hAnsi="Times New Roman" w:cs="Times New Roman"/>
          <w:sz w:val="24"/>
          <w:szCs w:val="24"/>
          <w:lang w:eastAsia="ko-KR"/>
        </w:rPr>
        <w:t>ая</w:t>
      </w:r>
      <w:r w:rsidR="003A622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характеристик</w:t>
      </w:r>
      <w:r w:rsidR="00E85BC1">
        <w:rPr>
          <w:rFonts w:ascii="Times New Roman" w:eastAsia="Malgun Gothic" w:hAnsi="Times New Roman" w:cs="Times New Roman"/>
          <w:sz w:val="24"/>
          <w:szCs w:val="24"/>
          <w:lang w:eastAsia="ko-KR"/>
        </w:rPr>
        <w:t>а</w:t>
      </w:r>
      <w:r w:rsidR="003A622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3F6804" w:rsidRPr="003F6804">
        <w:rPr>
          <w:rFonts w:ascii="Times New Roman" w:eastAsia="Malgun Gothic" w:hAnsi="Times New Roman" w:cs="Times New Roman"/>
          <w:sz w:val="24"/>
          <w:szCs w:val="24"/>
          <w:lang w:eastAsia="ko-KR"/>
        </w:rPr>
        <w:t>базовы</w:t>
      </w:r>
      <w:r w:rsidR="00E85BC1">
        <w:rPr>
          <w:rFonts w:ascii="Times New Roman" w:eastAsia="Malgun Gothic" w:hAnsi="Times New Roman" w:cs="Times New Roman"/>
          <w:sz w:val="24"/>
          <w:szCs w:val="24"/>
          <w:lang w:eastAsia="ko-KR"/>
        </w:rPr>
        <w:t>х</w:t>
      </w:r>
      <w:r w:rsidR="003F6804" w:rsidRPr="003F68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агрохимических параметр</w:t>
      </w:r>
      <w:r w:rsidR="00E85BC1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ов почвосмесей </w:t>
      </w:r>
      <w:r w:rsidR="003F6804" w:rsidRPr="003F680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(кислотно-щелочные свойства, содержание </w:t>
      </w:r>
      <w:r w:rsidR="00E85BC1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подвижных форм фосфора и </w:t>
      </w:r>
      <w:r w:rsidR="00893AC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обменного </w:t>
      </w:r>
      <w:r w:rsidR="00E85BC1">
        <w:rPr>
          <w:rFonts w:ascii="Times New Roman" w:eastAsia="Malgun Gothic" w:hAnsi="Times New Roman" w:cs="Times New Roman"/>
          <w:sz w:val="24"/>
          <w:szCs w:val="24"/>
          <w:lang w:eastAsia="ko-KR"/>
        </w:rPr>
        <w:t>калия</w:t>
      </w:r>
      <w:r w:rsidR="003F6804" w:rsidRPr="003F6804">
        <w:rPr>
          <w:rFonts w:ascii="Times New Roman" w:eastAsia="Malgun Gothic" w:hAnsi="Times New Roman" w:cs="Times New Roman"/>
          <w:sz w:val="24"/>
          <w:szCs w:val="24"/>
          <w:lang w:eastAsia="ko-KR"/>
        </w:rPr>
        <w:t>).</w:t>
      </w:r>
    </w:p>
    <w:p w14:paraId="46A27052" w14:textId="623FE66F" w:rsidR="00257600" w:rsidRPr="00C27E3B" w:rsidRDefault="00C27E3B" w:rsidP="00C27E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В </w:t>
      </w:r>
      <w:r w:rsidR="008C1D66" w:rsidRPr="008C1D66">
        <w:rPr>
          <w:rFonts w:ascii="Times New Roman" w:eastAsia="Malgun Gothic" w:hAnsi="Times New Roman" w:cs="Times New Roman"/>
          <w:sz w:val="24"/>
          <w:szCs w:val="24"/>
          <w:lang w:eastAsia="ko-KR"/>
        </w:rPr>
        <w:t>качестве объектов исследования были выбраны 7 самых распространенных почвосмесей на рынках Приморского края. Анализ рынка показал, что наиболее распространёнными марками являются</w:t>
      </w:r>
      <w:r w:rsidR="008C1D66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: </w:t>
      </w:r>
      <w:r w:rsidR="00257600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Грунт Пальма Сад чудес </w:t>
      </w:r>
      <w:r w:rsidR="00A92937">
        <w:rPr>
          <w:rFonts w:ascii="Times New Roman" w:eastAsia="Malgun Gothic" w:hAnsi="Times New Roman" w:cs="Times New Roman"/>
          <w:sz w:val="24"/>
          <w:szCs w:val="24"/>
          <w:lang w:eastAsia="ko-KR"/>
        </w:rPr>
        <w:t>(</w:t>
      </w:r>
      <w:r w:rsidR="003F6804">
        <w:rPr>
          <w:rFonts w:ascii="Times New Roman" w:eastAsia="Malgun Gothic" w:hAnsi="Times New Roman" w:cs="Times New Roman"/>
          <w:sz w:val="24"/>
          <w:szCs w:val="24"/>
          <w:lang w:eastAsia="ko-KR"/>
        </w:rPr>
        <w:t>1</w:t>
      </w:r>
      <w:r w:rsidR="00A92937">
        <w:rPr>
          <w:rFonts w:ascii="Times New Roman" w:eastAsia="Malgun Gothic" w:hAnsi="Times New Roman" w:cs="Times New Roman"/>
          <w:sz w:val="24"/>
          <w:szCs w:val="24"/>
          <w:lang w:eastAsia="ko-KR"/>
        </w:rPr>
        <w:t>)</w:t>
      </w:r>
      <w:r w:rsidR="00257600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>, Грунт для декоративно</w:t>
      </w:r>
      <w:r w:rsidR="00E85BC1">
        <w:rPr>
          <w:rFonts w:ascii="Times New Roman" w:eastAsia="Malgun Gothic" w:hAnsi="Times New Roman" w:cs="Times New Roman"/>
          <w:sz w:val="24"/>
          <w:szCs w:val="24"/>
          <w:lang w:eastAsia="ko-KR"/>
        </w:rPr>
        <w:t>-</w:t>
      </w:r>
      <w:r w:rsidR="00257600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>лиственных растений Florizel (</w:t>
      </w:r>
      <w:r w:rsidR="00A92937">
        <w:rPr>
          <w:rFonts w:ascii="Times New Roman" w:eastAsia="Malgun Gothic" w:hAnsi="Times New Roman" w:cs="Times New Roman"/>
          <w:sz w:val="24"/>
          <w:szCs w:val="24"/>
          <w:lang w:eastAsia="ko-KR"/>
        </w:rPr>
        <w:t>2</w:t>
      </w:r>
      <w:r w:rsidR="00257600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>),</w:t>
      </w:r>
      <w:r w:rsidR="00C5011E" w:rsidRPr="004171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011E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>Грунт БИУД Овощной универсальный (</w:t>
      </w:r>
      <w:r w:rsidR="00A92937">
        <w:rPr>
          <w:rFonts w:ascii="Times New Roman" w:eastAsia="Malgun Gothic" w:hAnsi="Times New Roman" w:cs="Times New Roman"/>
          <w:sz w:val="24"/>
          <w:szCs w:val="24"/>
          <w:lang w:eastAsia="ko-KR"/>
        </w:rPr>
        <w:t>3</w:t>
      </w:r>
      <w:r w:rsidR="00C5011E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>),</w:t>
      </w:r>
      <w:r w:rsidR="00257600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bookmarkStart w:id="0" w:name="_Hlk181786928"/>
      <w:r w:rsidR="00257600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Питательный </w:t>
      </w:r>
      <w:proofErr w:type="spellStart"/>
      <w:r w:rsidR="00257600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>торфогрунт</w:t>
      </w:r>
      <w:proofErr w:type="spellEnd"/>
      <w:r w:rsidR="00257600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УНИВЕРСАЛЬНЫЙ Добрая сила (</w:t>
      </w:r>
      <w:r w:rsidR="00A92937">
        <w:rPr>
          <w:rFonts w:ascii="Times New Roman" w:eastAsia="Malgun Gothic" w:hAnsi="Times New Roman" w:cs="Times New Roman"/>
          <w:sz w:val="24"/>
          <w:szCs w:val="24"/>
          <w:lang w:eastAsia="ko-KR"/>
        </w:rPr>
        <w:t>4</w:t>
      </w:r>
      <w:r w:rsidR="00257600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>)</w:t>
      </w:r>
      <w:bookmarkEnd w:id="0"/>
      <w:r w:rsidR="00257600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>, Грунт для томатов и перцев "Малышок" (</w:t>
      </w:r>
      <w:r w:rsidR="00A92937">
        <w:rPr>
          <w:rFonts w:ascii="Times New Roman" w:eastAsia="Malgun Gothic" w:hAnsi="Times New Roman" w:cs="Times New Roman"/>
          <w:sz w:val="24"/>
          <w:szCs w:val="24"/>
          <w:lang w:eastAsia="ko-KR"/>
        </w:rPr>
        <w:t>5</w:t>
      </w:r>
      <w:r w:rsidR="00257600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), </w:t>
      </w:r>
      <w:r w:rsidR="00776DD1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>Грунт универсальный (</w:t>
      </w:r>
      <w:r w:rsidR="00A92937">
        <w:rPr>
          <w:rFonts w:ascii="Times New Roman" w:eastAsia="Malgun Gothic" w:hAnsi="Times New Roman" w:cs="Times New Roman"/>
          <w:sz w:val="24"/>
          <w:szCs w:val="24"/>
          <w:lang w:eastAsia="ko-KR"/>
        </w:rPr>
        <w:t>6</w:t>
      </w:r>
      <w:r w:rsidR="00776DD1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), </w:t>
      </w:r>
      <w:r w:rsidR="00257600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>Грунт для рассады Крепыш (</w:t>
      </w:r>
      <w:r w:rsidR="00A92937">
        <w:rPr>
          <w:rFonts w:ascii="Times New Roman" w:eastAsia="Malgun Gothic" w:hAnsi="Times New Roman" w:cs="Times New Roman"/>
          <w:sz w:val="24"/>
          <w:szCs w:val="24"/>
          <w:lang w:eastAsia="ko-KR"/>
        </w:rPr>
        <w:t>7</w:t>
      </w:r>
      <w:r w:rsidR="00776DD1"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>).</w:t>
      </w:r>
    </w:p>
    <w:p w14:paraId="03BA0ED0" w14:textId="74319C53" w:rsidR="00893ACA" w:rsidRPr="00283DDE" w:rsidRDefault="00893ACA" w:rsidP="00283DDE">
      <w:pPr>
        <w:spacing w:after="0" w:line="240" w:lineRule="auto"/>
        <w:ind w:firstLine="426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При изучении агрохимических параметров почвосмесей использовали следующие методы: </w:t>
      </w:r>
      <w:r w:rsidR="00283DDE">
        <w:rPr>
          <w:rFonts w:ascii="Times New Roman" w:eastAsia="Malgun Gothic" w:hAnsi="Times New Roman" w:cs="Times New Roman"/>
          <w:sz w:val="24"/>
          <w:szCs w:val="24"/>
          <w:lang w:eastAsia="ko-KR"/>
        </w:rPr>
        <w:t>п</w:t>
      </w:r>
      <w:r w:rsidRPr="00283DDE">
        <w:rPr>
          <w:rFonts w:ascii="Times New Roman" w:eastAsia="Malgun Gothic" w:hAnsi="Times New Roman" w:cs="Times New Roman"/>
          <w:sz w:val="24"/>
          <w:szCs w:val="24"/>
          <w:lang w:eastAsia="ko-KR"/>
        </w:rPr>
        <w:t>отенциометрический метод – определение рН</w:t>
      </w:r>
      <w:r w:rsidRPr="00283DDE">
        <w:rPr>
          <w:rFonts w:ascii="Times New Roman" w:eastAsia="Malgun Gothic" w:hAnsi="Times New Roman" w:cs="Times New Roman"/>
          <w:sz w:val="24"/>
          <w:szCs w:val="24"/>
          <w:vertAlign w:val="subscript"/>
          <w:lang w:val="en-US" w:eastAsia="ko-KR"/>
        </w:rPr>
        <w:t>H</w:t>
      </w:r>
      <w:r w:rsidRPr="00A92937">
        <w:rPr>
          <w:rFonts w:ascii="Times New Roman" w:eastAsia="Malgun Gothic" w:hAnsi="Times New Roman" w:cs="Times New Roman"/>
          <w:sz w:val="24"/>
          <w:szCs w:val="24"/>
          <w:vertAlign w:val="subscript"/>
          <w:lang w:eastAsia="ko-KR"/>
        </w:rPr>
        <w:t>2</w:t>
      </w:r>
      <w:r w:rsidRPr="00283DDE">
        <w:rPr>
          <w:rFonts w:ascii="Times New Roman" w:eastAsia="Malgun Gothic" w:hAnsi="Times New Roman" w:cs="Times New Roman"/>
          <w:sz w:val="24"/>
          <w:szCs w:val="24"/>
          <w:vertAlign w:val="subscript"/>
          <w:lang w:val="en-US" w:eastAsia="ko-KR"/>
        </w:rPr>
        <w:t>O</w:t>
      </w:r>
      <w:r w:rsidRPr="00283DDE">
        <w:rPr>
          <w:rFonts w:ascii="Times New Roman" w:eastAsia="Malgun Gothic" w:hAnsi="Times New Roman" w:cs="Times New Roman"/>
          <w:sz w:val="24"/>
          <w:szCs w:val="24"/>
          <w:vertAlign w:val="subscript"/>
          <w:lang w:eastAsia="ko-KR"/>
        </w:rPr>
        <w:t xml:space="preserve"> </w:t>
      </w:r>
      <w:r w:rsidRPr="00283DDE">
        <w:rPr>
          <w:rFonts w:ascii="Times New Roman" w:eastAsia="Malgun Gothic" w:hAnsi="Times New Roman" w:cs="Times New Roman"/>
          <w:sz w:val="24"/>
          <w:szCs w:val="24"/>
          <w:lang w:eastAsia="ko-KR"/>
        </w:rPr>
        <w:t>и</w:t>
      </w:r>
      <w:r w:rsidRPr="00283DDE">
        <w:rPr>
          <w:rFonts w:ascii="Times New Roman" w:eastAsia="Malgun Gothic" w:hAnsi="Times New Roman" w:cs="Times New Roman"/>
          <w:sz w:val="24"/>
          <w:szCs w:val="24"/>
          <w:vertAlign w:val="subscript"/>
          <w:lang w:eastAsia="ko-KR"/>
        </w:rPr>
        <w:t xml:space="preserve"> </w:t>
      </w:r>
      <w:proofErr w:type="spellStart"/>
      <w:r w:rsidRPr="00283DDE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pH</w:t>
      </w:r>
      <w:r w:rsidRPr="00283DDE">
        <w:rPr>
          <w:rFonts w:ascii="Times New Roman" w:eastAsia="Malgun Gothic" w:hAnsi="Times New Roman" w:cs="Times New Roman"/>
          <w:sz w:val="24"/>
          <w:szCs w:val="24"/>
          <w:vertAlign w:val="subscript"/>
          <w:lang w:val="en-US" w:eastAsia="ko-KR"/>
        </w:rPr>
        <w:t>KCl</w:t>
      </w:r>
      <w:proofErr w:type="spellEnd"/>
      <w:r w:rsidRPr="00283DDE">
        <w:rPr>
          <w:rFonts w:ascii="Times New Roman" w:eastAsia="Malgun Gothic" w:hAnsi="Times New Roman" w:cs="Times New Roman"/>
          <w:sz w:val="24"/>
          <w:szCs w:val="24"/>
          <w:vertAlign w:val="subscript"/>
          <w:lang w:eastAsia="ko-KR"/>
        </w:rPr>
        <w:t xml:space="preserve"> </w:t>
      </w:r>
      <w:r w:rsidRPr="00283DDE">
        <w:rPr>
          <w:rFonts w:ascii="Times New Roman" w:eastAsia="Malgun Gothic" w:hAnsi="Times New Roman" w:cs="Times New Roman"/>
          <w:sz w:val="24"/>
          <w:szCs w:val="24"/>
          <w:lang w:eastAsia="ko-KR"/>
        </w:rPr>
        <w:t>[1]</w:t>
      </w:r>
      <w:r w:rsidR="00A92937" w:rsidRPr="0004204B">
        <w:rPr>
          <w:rFonts w:ascii="Times New Roman" w:eastAsia="Aptos" w:hAnsi="Times New Roman" w:cs="Times New Roman"/>
          <w:sz w:val="24"/>
          <w:szCs w:val="24"/>
        </w:rPr>
        <w:t xml:space="preserve"> с помощью pH-метра </w:t>
      </w:r>
      <w:proofErr w:type="spellStart"/>
      <w:r w:rsidR="00A92937" w:rsidRPr="0004204B">
        <w:rPr>
          <w:rFonts w:ascii="Times New Roman" w:eastAsia="Aptos" w:hAnsi="Times New Roman" w:cs="Times New Roman"/>
          <w:sz w:val="24"/>
          <w:szCs w:val="24"/>
        </w:rPr>
        <w:t>Mettler-Toledo</w:t>
      </w:r>
      <w:proofErr w:type="spellEnd"/>
      <w:r w:rsidR="00283DD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; </w:t>
      </w:r>
      <w:r w:rsidR="00A92937">
        <w:rPr>
          <w:rFonts w:ascii="Times New Roman" w:eastAsia="Malgun Gothic" w:hAnsi="Times New Roman" w:cs="Times New Roman"/>
          <w:sz w:val="24"/>
          <w:szCs w:val="24"/>
          <w:lang w:eastAsia="ko-KR"/>
        </w:rPr>
        <w:t>содержание</w:t>
      </w:r>
      <w:r w:rsidRPr="00283DD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подвижных фосф</w:t>
      </w:r>
      <w:r w:rsidR="00A92937">
        <w:rPr>
          <w:rFonts w:ascii="Times New Roman" w:eastAsia="Malgun Gothic" w:hAnsi="Times New Roman" w:cs="Times New Roman"/>
          <w:sz w:val="24"/>
          <w:szCs w:val="24"/>
          <w:lang w:eastAsia="ko-KR"/>
        </w:rPr>
        <w:t>атов</w:t>
      </w:r>
      <w:r w:rsidRPr="00283DD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A9293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и обменного калия </w:t>
      </w:r>
      <w:r w:rsidRPr="00283DD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в почве </w:t>
      </w:r>
      <w:r w:rsidR="00A9293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определяли по </w:t>
      </w:r>
      <w:r w:rsidRPr="00283DDE">
        <w:rPr>
          <w:rFonts w:ascii="Times New Roman" w:eastAsia="Malgun Gothic" w:hAnsi="Times New Roman" w:cs="Times New Roman"/>
          <w:sz w:val="24"/>
          <w:szCs w:val="24"/>
          <w:lang w:eastAsia="ko-KR"/>
        </w:rPr>
        <w:t>[1]</w:t>
      </w:r>
      <w:r w:rsidR="00A9293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</w:t>
      </w:r>
      <w:r w:rsidR="004E346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Результаты </w:t>
      </w:r>
      <w:r w:rsidR="00A92937">
        <w:rPr>
          <w:rFonts w:ascii="Times New Roman" w:eastAsia="Malgun Gothic" w:hAnsi="Times New Roman" w:cs="Times New Roman"/>
          <w:sz w:val="24"/>
          <w:szCs w:val="24"/>
          <w:lang w:eastAsia="ko-KR"/>
        </w:rPr>
        <w:t>исследований</w:t>
      </w:r>
      <w:r w:rsidR="004E346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представлены в таблице.</w:t>
      </w:r>
    </w:p>
    <w:p w14:paraId="602C0DE0" w14:textId="151D2D82" w:rsidR="00250823" w:rsidRPr="0041716C" w:rsidRDefault="00250823" w:rsidP="000F19A0">
      <w:pPr>
        <w:spacing w:after="0" w:line="240" w:lineRule="auto"/>
        <w:jc w:val="right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41716C">
        <w:rPr>
          <w:rFonts w:ascii="Times New Roman" w:eastAsia="Malgun Gothic" w:hAnsi="Times New Roman" w:cs="Times New Roman"/>
          <w:sz w:val="24"/>
          <w:szCs w:val="24"/>
          <w:lang w:eastAsia="ko-KR"/>
        </w:rPr>
        <w:t>Таблица</w:t>
      </w:r>
    </w:p>
    <w:p w14:paraId="0407120C" w14:textId="77777777" w:rsidR="003F6804" w:rsidRPr="003F6804" w:rsidRDefault="003F6804" w:rsidP="003F6804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3F6804">
        <w:rPr>
          <w:rFonts w:ascii="Times New Roman" w:eastAsia="Malgun Gothic" w:hAnsi="Times New Roman" w:cs="Times New Roman"/>
          <w:sz w:val="24"/>
          <w:szCs w:val="24"/>
          <w:lang w:eastAsia="ko-KR"/>
        </w:rPr>
        <w:t>Сравнительная характеристика базовых агрохимических показателей почвосмесей</w:t>
      </w:r>
    </w:p>
    <w:tbl>
      <w:tblPr>
        <w:tblStyle w:val="ac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42"/>
        <w:gridCol w:w="1000"/>
        <w:gridCol w:w="993"/>
        <w:gridCol w:w="992"/>
        <w:gridCol w:w="850"/>
        <w:gridCol w:w="851"/>
        <w:gridCol w:w="1134"/>
        <w:gridCol w:w="992"/>
      </w:tblGrid>
      <w:tr w:rsidR="000F19A0" w:rsidRPr="0098457B" w14:paraId="184736F1" w14:textId="77777777" w:rsidTr="00E735D8">
        <w:trPr>
          <w:jc w:val="center"/>
        </w:trPr>
        <w:tc>
          <w:tcPr>
            <w:tcW w:w="988" w:type="dxa"/>
            <w:vMerge w:val="restart"/>
          </w:tcPr>
          <w:p w14:paraId="7B1F5787" w14:textId="623EA6CF" w:rsidR="000F19A0" w:rsidRPr="0098457B" w:rsidRDefault="000F19A0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Объект</w:t>
            </w:r>
            <w:r w:rsidR="00872E30">
              <w:rPr>
                <w:rFonts w:ascii="Times New Roman" w:eastAsia="Malgun Gothic" w:hAnsi="Times New Roman" w:cs="Times New Roman"/>
                <w:szCs w:val="22"/>
                <w:lang w:eastAsia="ko-KR"/>
              </w:rPr>
              <w:t xml:space="preserve"> исследования</w:t>
            </w:r>
          </w:p>
        </w:tc>
        <w:tc>
          <w:tcPr>
            <w:tcW w:w="3827" w:type="dxa"/>
            <w:gridSpan w:val="4"/>
          </w:tcPr>
          <w:p w14:paraId="7C6DBF17" w14:textId="77777777" w:rsidR="000F19A0" w:rsidRPr="0098457B" w:rsidRDefault="000F19A0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Данные с упаковки почвогрунтов</w:t>
            </w:r>
          </w:p>
        </w:tc>
        <w:tc>
          <w:tcPr>
            <w:tcW w:w="3827" w:type="dxa"/>
            <w:gridSpan w:val="4"/>
          </w:tcPr>
          <w:p w14:paraId="1948C8AC" w14:textId="273F2FE7" w:rsidR="000F19A0" w:rsidRPr="0098457B" w:rsidRDefault="00872E30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Cs w:val="22"/>
                <w:lang w:eastAsia="ko-KR"/>
              </w:rPr>
              <w:t>П</w:t>
            </w:r>
            <w:r w:rsidR="000F19A0"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олученные данные</w:t>
            </w:r>
          </w:p>
        </w:tc>
      </w:tr>
      <w:tr w:rsidR="00E54D69" w:rsidRPr="0098457B" w14:paraId="413AE834" w14:textId="77777777" w:rsidTr="00E735D8">
        <w:trPr>
          <w:trHeight w:val="521"/>
          <w:jc w:val="center"/>
        </w:trPr>
        <w:tc>
          <w:tcPr>
            <w:tcW w:w="988" w:type="dxa"/>
            <w:vMerge/>
          </w:tcPr>
          <w:p w14:paraId="7F1387D3" w14:textId="77777777" w:rsidR="00E54D69" w:rsidRPr="0098457B" w:rsidRDefault="00E54D69" w:rsidP="00891A55">
            <w:pPr>
              <w:jc w:val="both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</w:p>
        </w:tc>
        <w:tc>
          <w:tcPr>
            <w:tcW w:w="842" w:type="dxa"/>
          </w:tcPr>
          <w:p w14:paraId="2B4EA669" w14:textId="08F1C4BF" w:rsidR="00E54D69" w:rsidRPr="0098457B" w:rsidRDefault="00E54D69" w:rsidP="00891A55">
            <w:pPr>
              <w:jc w:val="both"/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</w:pPr>
            <w:proofErr w:type="spellStart"/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pH</w:t>
            </w:r>
            <w:r w:rsidRPr="00872E30">
              <w:rPr>
                <w:rFonts w:ascii="Times New Roman" w:eastAsia="Malgun Gothic" w:hAnsi="Times New Roman" w:cs="Times New Roman"/>
                <w:szCs w:val="22"/>
                <w:vertAlign w:val="subscript"/>
                <w:lang w:val="en-US" w:eastAsia="ko-KR"/>
              </w:rPr>
              <w:t>KCl</w:t>
            </w:r>
            <w:proofErr w:type="spellEnd"/>
          </w:p>
        </w:tc>
        <w:tc>
          <w:tcPr>
            <w:tcW w:w="1000" w:type="dxa"/>
          </w:tcPr>
          <w:p w14:paraId="1ABF71BA" w14:textId="4E1F4A89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pH</w:t>
            </w:r>
            <w:r w:rsidRPr="00872E30">
              <w:rPr>
                <w:rFonts w:ascii="Times New Roman" w:eastAsia="Malgun Gothic" w:hAnsi="Times New Roman" w:cs="Times New Roman"/>
                <w:szCs w:val="22"/>
                <w:vertAlign w:val="subscript"/>
                <w:lang w:val="en-US" w:eastAsia="ko-KR"/>
              </w:rPr>
              <w:t>H2O</w:t>
            </w:r>
          </w:p>
        </w:tc>
        <w:tc>
          <w:tcPr>
            <w:tcW w:w="993" w:type="dxa"/>
          </w:tcPr>
          <w:p w14:paraId="3D7AA572" w14:textId="3EBF045C" w:rsidR="00E54D69" w:rsidRPr="00872E30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P</w:t>
            </w:r>
            <w:r w:rsidRPr="00872E30">
              <w:rPr>
                <w:rFonts w:ascii="Times New Roman" w:eastAsia="Malgun Gothic" w:hAnsi="Times New Roman" w:cs="Times New Roman"/>
                <w:szCs w:val="22"/>
                <w:vertAlign w:val="subscript"/>
                <w:lang w:eastAsia="ko-KR"/>
              </w:rPr>
              <w:t>2</w:t>
            </w: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О</w:t>
            </w:r>
            <w:r w:rsidRPr="00872E30">
              <w:rPr>
                <w:rFonts w:ascii="Times New Roman" w:eastAsia="Malgun Gothic" w:hAnsi="Times New Roman" w:cs="Times New Roman"/>
                <w:szCs w:val="22"/>
                <w:vertAlign w:val="subscript"/>
                <w:lang w:eastAsia="ko-KR"/>
              </w:rPr>
              <w:t>5</w:t>
            </w:r>
            <w:r>
              <w:rPr>
                <w:rFonts w:ascii="Times New Roman" w:eastAsia="Malgun Gothic" w:hAnsi="Times New Roman" w:cs="Times New Roman"/>
                <w:szCs w:val="22"/>
                <w:vertAlign w:val="subscript"/>
                <w:lang w:eastAsia="ko-KR"/>
              </w:rPr>
              <w:t xml:space="preserve"> </w:t>
            </w: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мг/100г</w:t>
            </w:r>
          </w:p>
        </w:tc>
        <w:tc>
          <w:tcPr>
            <w:tcW w:w="992" w:type="dxa"/>
          </w:tcPr>
          <w:p w14:paraId="2529CBBA" w14:textId="2DE716E2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K</w:t>
            </w:r>
            <w:r w:rsidRPr="00872E30">
              <w:rPr>
                <w:rFonts w:ascii="Times New Roman" w:eastAsia="Malgun Gothic" w:hAnsi="Times New Roman" w:cs="Times New Roman"/>
                <w:szCs w:val="22"/>
                <w:vertAlign w:val="subscript"/>
                <w:lang w:eastAsia="ko-KR"/>
              </w:rPr>
              <w:t>2</w:t>
            </w: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О</w:t>
            </w:r>
            <w:r>
              <w:rPr>
                <w:rFonts w:ascii="Times New Roman" w:eastAsia="Malgun Gothic" w:hAnsi="Times New Roman" w:cs="Times New Roman"/>
                <w:szCs w:val="22"/>
                <w:lang w:eastAsia="ko-KR"/>
              </w:rPr>
              <w:t xml:space="preserve"> </w:t>
            </w: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мг/100г</w:t>
            </w:r>
          </w:p>
        </w:tc>
        <w:tc>
          <w:tcPr>
            <w:tcW w:w="850" w:type="dxa"/>
          </w:tcPr>
          <w:p w14:paraId="4F7952B8" w14:textId="3E15861D" w:rsidR="00E54D69" w:rsidRPr="0098457B" w:rsidRDefault="00E54D69" w:rsidP="00891A55">
            <w:pPr>
              <w:jc w:val="both"/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</w:pPr>
            <w:proofErr w:type="spellStart"/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pH</w:t>
            </w:r>
            <w:r w:rsidRPr="00872E30">
              <w:rPr>
                <w:rFonts w:ascii="Times New Roman" w:eastAsia="Malgun Gothic" w:hAnsi="Times New Roman" w:cs="Times New Roman"/>
                <w:szCs w:val="22"/>
                <w:vertAlign w:val="subscript"/>
                <w:lang w:val="en-US" w:eastAsia="ko-KR"/>
              </w:rPr>
              <w:t>KCl</w:t>
            </w:r>
            <w:proofErr w:type="spellEnd"/>
          </w:p>
        </w:tc>
        <w:tc>
          <w:tcPr>
            <w:tcW w:w="851" w:type="dxa"/>
          </w:tcPr>
          <w:p w14:paraId="21168D50" w14:textId="5C5B4071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pH</w:t>
            </w:r>
            <w:r w:rsidRPr="00872E30">
              <w:rPr>
                <w:rFonts w:ascii="Times New Roman" w:eastAsia="Malgun Gothic" w:hAnsi="Times New Roman" w:cs="Times New Roman"/>
                <w:szCs w:val="22"/>
                <w:vertAlign w:val="subscript"/>
                <w:lang w:val="en-US" w:eastAsia="ko-KR"/>
              </w:rPr>
              <w:t>H2O</w:t>
            </w:r>
          </w:p>
        </w:tc>
        <w:tc>
          <w:tcPr>
            <w:tcW w:w="1134" w:type="dxa"/>
          </w:tcPr>
          <w:p w14:paraId="793807CE" w14:textId="7952581C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P</w:t>
            </w:r>
            <w:r w:rsidRPr="00872E30">
              <w:rPr>
                <w:rFonts w:ascii="Times New Roman" w:eastAsia="Malgun Gothic" w:hAnsi="Times New Roman" w:cs="Times New Roman"/>
                <w:szCs w:val="22"/>
                <w:vertAlign w:val="subscript"/>
                <w:lang w:eastAsia="ko-KR"/>
              </w:rPr>
              <w:t>2</w:t>
            </w: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О</w:t>
            </w:r>
            <w:r w:rsidRPr="00872E30">
              <w:rPr>
                <w:rFonts w:ascii="Times New Roman" w:eastAsia="Malgun Gothic" w:hAnsi="Times New Roman" w:cs="Times New Roman"/>
                <w:szCs w:val="22"/>
                <w:vertAlign w:val="subscript"/>
                <w:lang w:eastAsia="ko-KR"/>
              </w:rPr>
              <w:t>5</w:t>
            </w: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 xml:space="preserve"> мг/100г</w:t>
            </w:r>
          </w:p>
        </w:tc>
        <w:tc>
          <w:tcPr>
            <w:tcW w:w="992" w:type="dxa"/>
          </w:tcPr>
          <w:p w14:paraId="7590708E" w14:textId="2FC1F4F1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K</w:t>
            </w:r>
            <w:r w:rsidRPr="00872E30">
              <w:rPr>
                <w:rFonts w:ascii="Times New Roman" w:eastAsia="Malgun Gothic" w:hAnsi="Times New Roman" w:cs="Times New Roman"/>
                <w:szCs w:val="22"/>
                <w:vertAlign w:val="subscript"/>
                <w:lang w:eastAsia="ko-KR"/>
              </w:rPr>
              <w:t>2</w:t>
            </w: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О</w:t>
            </w:r>
            <w:r>
              <w:rPr>
                <w:rFonts w:ascii="Times New Roman" w:eastAsia="Malgun Gothic" w:hAnsi="Times New Roman" w:cs="Times New Roman"/>
                <w:szCs w:val="22"/>
                <w:lang w:eastAsia="ko-KR"/>
              </w:rPr>
              <w:t xml:space="preserve"> </w:t>
            </w: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мг/100г</w:t>
            </w:r>
          </w:p>
        </w:tc>
      </w:tr>
      <w:tr w:rsidR="00E54D69" w:rsidRPr="0098457B" w14:paraId="78CBC1D5" w14:textId="77777777" w:rsidTr="00E735D8">
        <w:trPr>
          <w:jc w:val="center"/>
        </w:trPr>
        <w:tc>
          <w:tcPr>
            <w:tcW w:w="988" w:type="dxa"/>
          </w:tcPr>
          <w:p w14:paraId="548DB8DF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1</w:t>
            </w:r>
          </w:p>
        </w:tc>
        <w:tc>
          <w:tcPr>
            <w:tcW w:w="842" w:type="dxa"/>
          </w:tcPr>
          <w:p w14:paraId="5BFA302E" w14:textId="714A5D2B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6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-6,5</w:t>
            </w:r>
          </w:p>
        </w:tc>
        <w:tc>
          <w:tcPr>
            <w:tcW w:w="1000" w:type="dxa"/>
          </w:tcPr>
          <w:p w14:paraId="201EDDD5" w14:textId="1790C63D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-</w:t>
            </w:r>
          </w:p>
        </w:tc>
        <w:tc>
          <w:tcPr>
            <w:tcW w:w="993" w:type="dxa"/>
          </w:tcPr>
          <w:p w14:paraId="5B30F02C" w14:textId="30B18505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 xml:space="preserve">&gt; </w:t>
            </w: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20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</w:p>
        </w:tc>
        <w:tc>
          <w:tcPr>
            <w:tcW w:w="992" w:type="dxa"/>
          </w:tcPr>
          <w:p w14:paraId="7F7A9FDF" w14:textId="0E68A892" w:rsidR="00E54D69" w:rsidRPr="00746542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&gt; 30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</w:p>
        </w:tc>
        <w:tc>
          <w:tcPr>
            <w:tcW w:w="850" w:type="dxa"/>
          </w:tcPr>
          <w:p w14:paraId="1E5430B0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6,34</w:t>
            </w:r>
          </w:p>
        </w:tc>
        <w:tc>
          <w:tcPr>
            <w:tcW w:w="851" w:type="dxa"/>
          </w:tcPr>
          <w:p w14:paraId="11281774" w14:textId="377AF759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6,67</w:t>
            </w:r>
          </w:p>
        </w:tc>
        <w:tc>
          <w:tcPr>
            <w:tcW w:w="1134" w:type="dxa"/>
          </w:tcPr>
          <w:p w14:paraId="4A18715E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152,30</w:t>
            </w:r>
          </w:p>
        </w:tc>
        <w:tc>
          <w:tcPr>
            <w:tcW w:w="992" w:type="dxa"/>
          </w:tcPr>
          <w:p w14:paraId="26C1EDC7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96,55</w:t>
            </w:r>
          </w:p>
        </w:tc>
      </w:tr>
      <w:tr w:rsidR="00E54D69" w:rsidRPr="0098457B" w14:paraId="48327645" w14:textId="77777777" w:rsidTr="00E735D8">
        <w:trPr>
          <w:jc w:val="center"/>
        </w:trPr>
        <w:tc>
          <w:tcPr>
            <w:tcW w:w="988" w:type="dxa"/>
          </w:tcPr>
          <w:p w14:paraId="3BD800B7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2</w:t>
            </w:r>
          </w:p>
        </w:tc>
        <w:tc>
          <w:tcPr>
            <w:tcW w:w="842" w:type="dxa"/>
          </w:tcPr>
          <w:p w14:paraId="68A03B87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-</w:t>
            </w:r>
          </w:p>
        </w:tc>
        <w:tc>
          <w:tcPr>
            <w:tcW w:w="1000" w:type="dxa"/>
          </w:tcPr>
          <w:p w14:paraId="5928BD00" w14:textId="0D59ED14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5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-5,5</w:t>
            </w:r>
          </w:p>
        </w:tc>
        <w:tc>
          <w:tcPr>
            <w:tcW w:w="993" w:type="dxa"/>
          </w:tcPr>
          <w:p w14:paraId="0AE78E02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&gt; 12,5</w:t>
            </w:r>
          </w:p>
        </w:tc>
        <w:tc>
          <w:tcPr>
            <w:tcW w:w="992" w:type="dxa"/>
          </w:tcPr>
          <w:p w14:paraId="703F9081" w14:textId="049188FE" w:rsidR="00E54D69" w:rsidRPr="00746542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&gt; 22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</w:p>
        </w:tc>
        <w:tc>
          <w:tcPr>
            <w:tcW w:w="850" w:type="dxa"/>
          </w:tcPr>
          <w:p w14:paraId="5197A464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6,04</w:t>
            </w:r>
          </w:p>
        </w:tc>
        <w:tc>
          <w:tcPr>
            <w:tcW w:w="851" w:type="dxa"/>
          </w:tcPr>
          <w:p w14:paraId="76FDBAF2" w14:textId="1D3978D6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6,62</w:t>
            </w:r>
          </w:p>
        </w:tc>
        <w:tc>
          <w:tcPr>
            <w:tcW w:w="1134" w:type="dxa"/>
          </w:tcPr>
          <w:p w14:paraId="7EF9BEE3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78,80</w:t>
            </w:r>
          </w:p>
        </w:tc>
        <w:tc>
          <w:tcPr>
            <w:tcW w:w="992" w:type="dxa"/>
          </w:tcPr>
          <w:p w14:paraId="4E1CF6BC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24,84</w:t>
            </w:r>
          </w:p>
        </w:tc>
      </w:tr>
      <w:tr w:rsidR="00E54D69" w:rsidRPr="0098457B" w14:paraId="131F9F06" w14:textId="77777777" w:rsidTr="00E735D8">
        <w:trPr>
          <w:jc w:val="center"/>
        </w:trPr>
        <w:tc>
          <w:tcPr>
            <w:tcW w:w="988" w:type="dxa"/>
          </w:tcPr>
          <w:p w14:paraId="52F00517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3</w:t>
            </w:r>
          </w:p>
        </w:tc>
        <w:tc>
          <w:tcPr>
            <w:tcW w:w="842" w:type="dxa"/>
          </w:tcPr>
          <w:p w14:paraId="5D001CE5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-</w:t>
            </w:r>
          </w:p>
        </w:tc>
        <w:tc>
          <w:tcPr>
            <w:tcW w:w="1000" w:type="dxa"/>
          </w:tcPr>
          <w:p w14:paraId="79ADBB91" w14:textId="10941121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5,7-6,4</w:t>
            </w:r>
          </w:p>
        </w:tc>
        <w:tc>
          <w:tcPr>
            <w:tcW w:w="993" w:type="dxa"/>
            <w:shd w:val="clear" w:color="auto" w:fill="auto"/>
          </w:tcPr>
          <w:p w14:paraId="19019CC5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7E50A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-</w:t>
            </w:r>
          </w:p>
        </w:tc>
        <w:tc>
          <w:tcPr>
            <w:tcW w:w="850" w:type="dxa"/>
          </w:tcPr>
          <w:p w14:paraId="744AA8AA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4,04</w:t>
            </w:r>
          </w:p>
        </w:tc>
        <w:tc>
          <w:tcPr>
            <w:tcW w:w="851" w:type="dxa"/>
          </w:tcPr>
          <w:p w14:paraId="72BC0CA1" w14:textId="723F1AB0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5,33</w:t>
            </w:r>
          </w:p>
        </w:tc>
        <w:tc>
          <w:tcPr>
            <w:tcW w:w="1134" w:type="dxa"/>
          </w:tcPr>
          <w:p w14:paraId="333D6D68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15,30</w:t>
            </w:r>
          </w:p>
        </w:tc>
        <w:tc>
          <w:tcPr>
            <w:tcW w:w="992" w:type="dxa"/>
          </w:tcPr>
          <w:p w14:paraId="569AFE6E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3,34</w:t>
            </w:r>
          </w:p>
        </w:tc>
      </w:tr>
      <w:tr w:rsidR="00E54D69" w:rsidRPr="0098457B" w14:paraId="4DE67570" w14:textId="77777777" w:rsidTr="00E735D8">
        <w:trPr>
          <w:jc w:val="center"/>
        </w:trPr>
        <w:tc>
          <w:tcPr>
            <w:tcW w:w="988" w:type="dxa"/>
          </w:tcPr>
          <w:p w14:paraId="3F247395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4</w:t>
            </w:r>
          </w:p>
        </w:tc>
        <w:tc>
          <w:tcPr>
            <w:tcW w:w="842" w:type="dxa"/>
          </w:tcPr>
          <w:p w14:paraId="74730320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5,4-6,6</w:t>
            </w:r>
          </w:p>
        </w:tc>
        <w:tc>
          <w:tcPr>
            <w:tcW w:w="1000" w:type="dxa"/>
          </w:tcPr>
          <w:p w14:paraId="29F62901" w14:textId="21DA0CD2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-</w:t>
            </w:r>
          </w:p>
        </w:tc>
        <w:tc>
          <w:tcPr>
            <w:tcW w:w="993" w:type="dxa"/>
          </w:tcPr>
          <w:p w14:paraId="638FDAB6" w14:textId="75656E7B" w:rsidR="00E54D69" w:rsidRPr="00746542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&gt; 29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</w:p>
        </w:tc>
        <w:tc>
          <w:tcPr>
            <w:tcW w:w="992" w:type="dxa"/>
          </w:tcPr>
          <w:p w14:paraId="20C65FAC" w14:textId="03F644E9" w:rsidR="00E54D69" w:rsidRPr="00746542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&gt; 33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</w:p>
        </w:tc>
        <w:tc>
          <w:tcPr>
            <w:tcW w:w="850" w:type="dxa"/>
          </w:tcPr>
          <w:p w14:paraId="7550FE02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4,51</w:t>
            </w:r>
          </w:p>
        </w:tc>
        <w:tc>
          <w:tcPr>
            <w:tcW w:w="851" w:type="dxa"/>
          </w:tcPr>
          <w:p w14:paraId="4E90927E" w14:textId="0A8D5132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5,28</w:t>
            </w:r>
          </w:p>
        </w:tc>
        <w:tc>
          <w:tcPr>
            <w:tcW w:w="1134" w:type="dxa"/>
          </w:tcPr>
          <w:p w14:paraId="1B50BF3F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64,69</w:t>
            </w:r>
          </w:p>
        </w:tc>
        <w:tc>
          <w:tcPr>
            <w:tcW w:w="992" w:type="dxa"/>
          </w:tcPr>
          <w:p w14:paraId="03C594B4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12,94</w:t>
            </w:r>
          </w:p>
        </w:tc>
      </w:tr>
      <w:tr w:rsidR="00E54D69" w:rsidRPr="0098457B" w14:paraId="3FCED716" w14:textId="77777777" w:rsidTr="00E735D8">
        <w:trPr>
          <w:jc w:val="center"/>
        </w:trPr>
        <w:tc>
          <w:tcPr>
            <w:tcW w:w="988" w:type="dxa"/>
          </w:tcPr>
          <w:p w14:paraId="1D341E6F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5</w:t>
            </w:r>
          </w:p>
        </w:tc>
        <w:tc>
          <w:tcPr>
            <w:tcW w:w="842" w:type="dxa"/>
          </w:tcPr>
          <w:p w14:paraId="73804C82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-</w:t>
            </w:r>
          </w:p>
        </w:tc>
        <w:tc>
          <w:tcPr>
            <w:tcW w:w="1000" w:type="dxa"/>
          </w:tcPr>
          <w:p w14:paraId="5FF31786" w14:textId="2FD1C90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6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-7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</w:p>
        </w:tc>
        <w:tc>
          <w:tcPr>
            <w:tcW w:w="993" w:type="dxa"/>
          </w:tcPr>
          <w:p w14:paraId="0BDA4BB2" w14:textId="40DE292D" w:rsidR="00E54D69" w:rsidRPr="00746542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100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</w:p>
        </w:tc>
        <w:tc>
          <w:tcPr>
            <w:tcW w:w="992" w:type="dxa"/>
          </w:tcPr>
          <w:p w14:paraId="5096A13D" w14:textId="357DFFA4" w:rsidR="00E54D69" w:rsidRPr="00746542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80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</w:p>
        </w:tc>
        <w:tc>
          <w:tcPr>
            <w:tcW w:w="850" w:type="dxa"/>
          </w:tcPr>
          <w:p w14:paraId="3DB47621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5,13</w:t>
            </w:r>
          </w:p>
        </w:tc>
        <w:tc>
          <w:tcPr>
            <w:tcW w:w="851" w:type="dxa"/>
          </w:tcPr>
          <w:p w14:paraId="4C773CFB" w14:textId="30F8B294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5,58</w:t>
            </w:r>
          </w:p>
        </w:tc>
        <w:tc>
          <w:tcPr>
            <w:tcW w:w="1134" w:type="dxa"/>
          </w:tcPr>
          <w:p w14:paraId="156B456C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11,90</w:t>
            </w:r>
          </w:p>
        </w:tc>
        <w:tc>
          <w:tcPr>
            <w:tcW w:w="992" w:type="dxa"/>
          </w:tcPr>
          <w:p w14:paraId="4F530AB6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5,03</w:t>
            </w:r>
          </w:p>
        </w:tc>
      </w:tr>
      <w:tr w:rsidR="00E54D69" w:rsidRPr="0098457B" w14:paraId="5C8A0B83" w14:textId="77777777" w:rsidTr="00E735D8">
        <w:trPr>
          <w:jc w:val="center"/>
        </w:trPr>
        <w:tc>
          <w:tcPr>
            <w:tcW w:w="988" w:type="dxa"/>
          </w:tcPr>
          <w:p w14:paraId="7D1E4134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6</w:t>
            </w:r>
          </w:p>
        </w:tc>
        <w:tc>
          <w:tcPr>
            <w:tcW w:w="842" w:type="dxa"/>
          </w:tcPr>
          <w:p w14:paraId="0CB85C68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-</w:t>
            </w:r>
          </w:p>
        </w:tc>
        <w:tc>
          <w:tcPr>
            <w:tcW w:w="1000" w:type="dxa"/>
          </w:tcPr>
          <w:p w14:paraId="667A58A5" w14:textId="2CC253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6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-7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</w:p>
        </w:tc>
        <w:tc>
          <w:tcPr>
            <w:tcW w:w="993" w:type="dxa"/>
          </w:tcPr>
          <w:p w14:paraId="7EA78E53" w14:textId="653E778B" w:rsidR="00E54D69" w:rsidRPr="00746542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40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</w:p>
        </w:tc>
        <w:tc>
          <w:tcPr>
            <w:tcW w:w="992" w:type="dxa"/>
          </w:tcPr>
          <w:p w14:paraId="7D0C04ED" w14:textId="4B95303C" w:rsidR="00E54D69" w:rsidRPr="00746542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50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</w:p>
        </w:tc>
        <w:tc>
          <w:tcPr>
            <w:tcW w:w="850" w:type="dxa"/>
          </w:tcPr>
          <w:p w14:paraId="51260530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5,71</w:t>
            </w:r>
          </w:p>
        </w:tc>
        <w:tc>
          <w:tcPr>
            <w:tcW w:w="851" w:type="dxa"/>
          </w:tcPr>
          <w:p w14:paraId="6EBA5F65" w14:textId="49F32745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5,85</w:t>
            </w:r>
          </w:p>
        </w:tc>
        <w:tc>
          <w:tcPr>
            <w:tcW w:w="1134" w:type="dxa"/>
          </w:tcPr>
          <w:p w14:paraId="7EEA89DE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138,80</w:t>
            </w:r>
          </w:p>
        </w:tc>
        <w:tc>
          <w:tcPr>
            <w:tcW w:w="992" w:type="dxa"/>
          </w:tcPr>
          <w:p w14:paraId="06B8044F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25,12</w:t>
            </w:r>
          </w:p>
        </w:tc>
      </w:tr>
      <w:tr w:rsidR="00E54D69" w:rsidRPr="0098457B" w14:paraId="7C3C6C08" w14:textId="77777777" w:rsidTr="00E735D8">
        <w:trPr>
          <w:jc w:val="center"/>
        </w:trPr>
        <w:tc>
          <w:tcPr>
            <w:tcW w:w="988" w:type="dxa"/>
          </w:tcPr>
          <w:p w14:paraId="36E87F00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7</w:t>
            </w:r>
          </w:p>
        </w:tc>
        <w:tc>
          <w:tcPr>
            <w:tcW w:w="842" w:type="dxa"/>
          </w:tcPr>
          <w:p w14:paraId="105CF7BF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-</w:t>
            </w:r>
          </w:p>
        </w:tc>
        <w:tc>
          <w:tcPr>
            <w:tcW w:w="1000" w:type="dxa"/>
          </w:tcPr>
          <w:p w14:paraId="6236AC1E" w14:textId="6D04F02E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6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-7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</w:p>
        </w:tc>
        <w:tc>
          <w:tcPr>
            <w:tcW w:w="993" w:type="dxa"/>
          </w:tcPr>
          <w:p w14:paraId="6675D602" w14:textId="6048FDC7" w:rsidR="00E54D69" w:rsidRPr="00746542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70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</w:p>
        </w:tc>
        <w:tc>
          <w:tcPr>
            <w:tcW w:w="992" w:type="dxa"/>
          </w:tcPr>
          <w:p w14:paraId="51A00622" w14:textId="7AED5CC4" w:rsidR="00E54D69" w:rsidRPr="00746542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  <w:t>80</w:t>
            </w:r>
            <w:r w:rsidR="00746542">
              <w:rPr>
                <w:rFonts w:ascii="Times New Roman" w:eastAsia="Malgun Gothic" w:hAnsi="Times New Roman" w:cs="Times New Roman"/>
                <w:szCs w:val="22"/>
                <w:lang w:eastAsia="ko-KR"/>
              </w:rPr>
              <w:t>,0</w:t>
            </w:r>
          </w:p>
        </w:tc>
        <w:tc>
          <w:tcPr>
            <w:tcW w:w="850" w:type="dxa"/>
          </w:tcPr>
          <w:p w14:paraId="0318266A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6,53</w:t>
            </w:r>
          </w:p>
        </w:tc>
        <w:tc>
          <w:tcPr>
            <w:tcW w:w="851" w:type="dxa"/>
          </w:tcPr>
          <w:p w14:paraId="4DED5546" w14:textId="1D3A56E3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val="en-US"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6,69</w:t>
            </w:r>
          </w:p>
        </w:tc>
        <w:tc>
          <w:tcPr>
            <w:tcW w:w="1134" w:type="dxa"/>
          </w:tcPr>
          <w:p w14:paraId="24ED3C64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145,05</w:t>
            </w:r>
          </w:p>
        </w:tc>
        <w:tc>
          <w:tcPr>
            <w:tcW w:w="992" w:type="dxa"/>
          </w:tcPr>
          <w:p w14:paraId="3C3299A0" w14:textId="77777777" w:rsidR="00E54D69" w:rsidRPr="0098457B" w:rsidRDefault="00E54D69" w:rsidP="00872E30">
            <w:pPr>
              <w:jc w:val="center"/>
              <w:rPr>
                <w:rFonts w:ascii="Times New Roman" w:eastAsia="Malgun Gothic" w:hAnsi="Times New Roman" w:cs="Times New Roman"/>
                <w:szCs w:val="22"/>
                <w:lang w:eastAsia="ko-KR"/>
              </w:rPr>
            </w:pPr>
            <w:r w:rsidRPr="0098457B">
              <w:rPr>
                <w:rFonts w:ascii="Times New Roman" w:eastAsia="Malgun Gothic" w:hAnsi="Times New Roman" w:cs="Times New Roman"/>
                <w:szCs w:val="22"/>
                <w:lang w:eastAsia="ko-KR"/>
              </w:rPr>
              <w:t>25,84</w:t>
            </w:r>
          </w:p>
        </w:tc>
      </w:tr>
    </w:tbl>
    <w:p w14:paraId="7096FEA6" w14:textId="4DCC3572" w:rsidR="00860F3A" w:rsidRDefault="00A147A9" w:rsidP="00A147A9">
      <w:pPr>
        <w:spacing w:after="0" w:line="240" w:lineRule="auto"/>
        <w:ind w:firstLine="426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По кислотно-щелочным свойствам </w:t>
      </w:r>
      <w:r w:rsidR="00746542">
        <w:rPr>
          <w:rFonts w:ascii="Times New Roman" w:eastAsia="Malgun Gothic" w:hAnsi="Times New Roman" w:cs="Times New Roman"/>
          <w:sz w:val="24"/>
          <w:szCs w:val="24"/>
          <w:lang w:eastAsia="ko-KR"/>
        </w:rPr>
        <w:t>большая часть полученных данных не входит в заявленный от производителя диапазон за исключением двух образцов</w:t>
      </w:r>
      <w:r w:rsidR="00AB4C4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: 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номера 1 и 7</w:t>
      </w:r>
      <w:r w:rsidR="0074654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значения которых соответствуют заявленным параметрам.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746542">
        <w:rPr>
          <w:rFonts w:ascii="Times New Roman" w:eastAsia="Malgun Gothic" w:hAnsi="Times New Roman" w:cs="Times New Roman"/>
          <w:sz w:val="24"/>
          <w:szCs w:val="24"/>
          <w:lang w:eastAsia="ko-KR"/>
        </w:rPr>
        <w:t>По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содержанию </w:t>
      </w:r>
      <w:r w:rsidR="0074654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доступного </w:t>
      </w:r>
      <w:r w:rsidRPr="00C20F34">
        <w:rPr>
          <w:rFonts w:ascii="Times New Roman" w:eastAsia="Malgun Gothic" w:hAnsi="Times New Roman" w:cs="Times New Roman"/>
          <w:sz w:val="24"/>
          <w:szCs w:val="24"/>
          <w:lang w:eastAsia="ko-KR"/>
        </w:rPr>
        <w:t>P</w:t>
      </w:r>
      <w:r w:rsidRPr="00746542">
        <w:rPr>
          <w:rFonts w:ascii="Times New Roman" w:eastAsia="Malgun Gothic" w:hAnsi="Times New Roman" w:cs="Times New Roman"/>
          <w:sz w:val="24"/>
          <w:szCs w:val="24"/>
          <w:vertAlign w:val="subscript"/>
          <w:lang w:eastAsia="ko-KR"/>
        </w:rPr>
        <w:t>2</w:t>
      </w:r>
      <w:r w:rsidRPr="00C20F34">
        <w:rPr>
          <w:rFonts w:ascii="Times New Roman" w:eastAsia="Malgun Gothic" w:hAnsi="Times New Roman" w:cs="Times New Roman"/>
          <w:sz w:val="24"/>
          <w:szCs w:val="24"/>
          <w:lang w:eastAsia="ko-KR"/>
        </w:rPr>
        <w:t>O</w:t>
      </w:r>
      <w:r w:rsidRPr="00746542">
        <w:rPr>
          <w:rFonts w:ascii="Times New Roman" w:eastAsia="Malgun Gothic" w:hAnsi="Times New Roman" w:cs="Times New Roman"/>
          <w:sz w:val="24"/>
          <w:szCs w:val="24"/>
          <w:vertAlign w:val="subscript"/>
          <w:lang w:eastAsia="ko-KR"/>
        </w:rPr>
        <w:t>5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A66A9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и обменного </w:t>
      </w:r>
      <w:r w:rsidR="00A66A9A" w:rsidRPr="0098457B">
        <w:rPr>
          <w:rFonts w:ascii="Times New Roman" w:eastAsia="Malgun Gothic" w:hAnsi="Times New Roman" w:cs="Times New Roman"/>
          <w:szCs w:val="22"/>
          <w:lang w:val="en-US" w:eastAsia="ko-KR"/>
        </w:rPr>
        <w:t>K</w:t>
      </w:r>
      <w:r w:rsidR="00A66A9A" w:rsidRPr="00872E30">
        <w:rPr>
          <w:rFonts w:ascii="Times New Roman" w:eastAsia="Malgun Gothic" w:hAnsi="Times New Roman" w:cs="Times New Roman"/>
          <w:szCs w:val="22"/>
          <w:vertAlign w:val="subscript"/>
          <w:lang w:eastAsia="ko-KR"/>
        </w:rPr>
        <w:t>2</w:t>
      </w:r>
      <w:r w:rsidR="00A66A9A" w:rsidRPr="0098457B">
        <w:rPr>
          <w:rFonts w:ascii="Times New Roman" w:eastAsia="Malgun Gothic" w:hAnsi="Times New Roman" w:cs="Times New Roman"/>
          <w:szCs w:val="22"/>
          <w:lang w:eastAsia="ko-KR"/>
        </w:rPr>
        <w:t>О</w:t>
      </w:r>
      <w:r w:rsidR="00A66A9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полученные данные в большинстве </w:t>
      </w:r>
      <w:r w:rsidR="0074654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образцов 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сильно </w:t>
      </w:r>
      <w:r w:rsidR="00746542">
        <w:rPr>
          <w:rFonts w:ascii="Times New Roman" w:eastAsia="Malgun Gothic" w:hAnsi="Times New Roman" w:cs="Times New Roman"/>
          <w:sz w:val="24"/>
          <w:szCs w:val="24"/>
          <w:lang w:eastAsia="ko-KR"/>
        </w:rPr>
        <w:t>варьируют и не соответствуют показателям заявленным</w:t>
      </w:r>
      <w:r w:rsidR="00AB4C4D">
        <w:rPr>
          <w:rFonts w:ascii="Times New Roman" w:eastAsia="Malgun Gothic" w:hAnsi="Times New Roman" w:cs="Times New Roman"/>
          <w:sz w:val="24"/>
          <w:szCs w:val="24"/>
          <w:lang w:eastAsia="ko-KR"/>
        </w:rPr>
        <w:t>и</w:t>
      </w:r>
      <w:r w:rsidR="0074654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производителем</w:t>
      </w:r>
      <w:r w:rsidR="00A66A9A">
        <w:rPr>
          <w:rFonts w:ascii="Times New Roman" w:eastAsia="Malgun Gothic" w:hAnsi="Times New Roman" w:cs="Times New Roman"/>
          <w:sz w:val="24"/>
          <w:szCs w:val="24"/>
          <w:lang w:eastAsia="ko-KR"/>
        </w:rPr>
        <w:t>, что может оказать негативное влияние на культурное растение при его росте и формировании плодов</w:t>
      </w:r>
      <w:r w:rsidR="00AF1D0F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</w:p>
    <w:p w14:paraId="1F79712F" w14:textId="63DDE6C6" w:rsidR="00CE764F" w:rsidRDefault="00A147A9" w:rsidP="00A147A9">
      <w:pPr>
        <w:spacing w:after="0" w:line="240" w:lineRule="auto"/>
        <w:ind w:firstLine="426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A147A9">
        <w:rPr>
          <w:rFonts w:ascii="Times New Roman" w:eastAsia="Malgun Gothic" w:hAnsi="Times New Roman" w:cs="Times New Roman"/>
          <w:sz w:val="24"/>
          <w:szCs w:val="24"/>
          <w:lang w:eastAsia="ko-KR"/>
        </w:rPr>
        <w:t>Таким образом, из выбранных почво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смесей</w:t>
      </w:r>
      <w:r w:rsidRPr="00A147A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860F3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практически все исследуемые образцы имеют несоответствие с заявленными от производителя характеристиками, однако имеются образцы имеющие значения близкие к </w:t>
      </w:r>
      <w:r w:rsidR="003D2BE3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этим </w:t>
      </w:r>
      <w:r w:rsidR="00AF1D0F">
        <w:rPr>
          <w:rFonts w:ascii="Times New Roman" w:eastAsia="Malgun Gothic" w:hAnsi="Times New Roman" w:cs="Times New Roman"/>
          <w:sz w:val="24"/>
          <w:szCs w:val="24"/>
          <w:lang w:eastAsia="ko-KR"/>
        </w:rPr>
        <w:t>диапазонам</w:t>
      </w:r>
      <w:r w:rsidR="00AB4C4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: </w:t>
      </w:r>
      <w:r w:rsidR="00860F3A">
        <w:rPr>
          <w:rFonts w:ascii="Times New Roman" w:eastAsia="Malgun Gothic" w:hAnsi="Times New Roman" w:cs="Times New Roman"/>
          <w:sz w:val="24"/>
          <w:szCs w:val="24"/>
          <w:lang w:eastAsia="ko-KR"/>
        </w:rPr>
        <w:t>образец 1, 2 и 4</w:t>
      </w:r>
      <w:r w:rsidR="00512E16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  <w:r w:rsidR="00860F3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512E16" w:rsidRPr="00512E16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Проведенное исследование дает представление о том, насколько </w:t>
      </w:r>
      <w:r w:rsidR="00512E16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базовые агрохимические параметры </w:t>
      </w:r>
      <w:r w:rsidR="00512E16" w:rsidRPr="00512E16">
        <w:rPr>
          <w:rFonts w:ascii="Times New Roman" w:eastAsia="Malgun Gothic" w:hAnsi="Times New Roman" w:cs="Times New Roman"/>
          <w:sz w:val="24"/>
          <w:szCs w:val="24"/>
          <w:lang w:eastAsia="ko-KR"/>
        </w:rPr>
        <w:t>в почвосмесях могут быть ниже рекомендованных</w:t>
      </w:r>
      <w:r w:rsidR="00AF252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что </w:t>
      </w:r>
      <w:r w:rsidR="000F1D9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в свою очередь </w:t>
      </w:r>
      <w:r w:rsidR="003D2BE3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будет </w:t>
      </w:r>
      <w:r w:rsidR="00AF252A">
        <w:rPr>
          <w:rFonts w:ascii="Times New Roman" w:eastAsia="Malgun Gothic" w:hAnsi="Times New Roman" w:cs="Times New Roman"/>
          <w:sz w:val="24"/>
          <w:szCs w:val="24"/>
          <w:lang w:eastAsia="ko-KR"/>
        </w:rPr>
        <w:t>влият</w:t>
      </w:r>
      <w:r w:rsidR="003D2BE3">
        <w:rPr>
          <w:rFonts w:ascii="Times New Roman" w:eastAsia="Malgun Gothic" w:hAnsi="Times New Roman" w:cs="Times New Roman"/>
          <w:sz w:val="24"/>
          <w:szCs w:val="24"/>
          <w:lang w:eastAsia="ko-KR"/>
        </w:rPr>
        <w:t>ь</w:t>
      </w:r>
      <w:r w:rsidR="00AF252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на рост и развитие с</w:t>
      </w:r>
      <w:r w:rsidR="000F1D9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ельскохозяйственных </w:t>
      </w:r>
      <w:r w:rsidR="00AF252A">
        <w:rPr>
          <w:rFonts w:ascii="Times New Roman" w:eastAsia="Malgun Gothic" w:hAnsi="Times New Roman" w:cs="Times New Roman"/>
          <w:sz w:val="24"/>
          <w:szCs w:val="24"/>
          <w:lang w:eastAsia="ko-KR"/>
        </w:rPr>
        <w:t>растений</w:t>
      </w:r>
      <w:r w:rsidR="00512E16" w:rsidRPr="00512E16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</w:p>
    <w:p w14:paraId="117601CA" w14:textId="661E8E0D" w:rsidR="00CE764F" w:rsidRPr="00512E16" w:rsidRDefault="00512E16" w:rsidP="00CE764F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bCs/>
          <w:sz w:val="24"/>
          <w:szCs w:val="24"/>
          <w:lang w:eastAsia="ko-KR"/>
        </w:rPr>
      </w:pPr>
      <w:r w:rsidRPr="00512E16">
        <w:rPr>
          <w:rFonts w:ascii="Times New Roman" w:eastAsia="Malgun Gothic" w:hAnsi="Times New Roman" w:cs="Times New Roman"/>
          <w:b/>
          <w:bCs/>
          <w:sz w:val="24"/>
          <w:szCs w:val="24"/>
          <w:lang w:eastAsia="ko-KR"/>
        </w:rPr>
        <w:t>Литература</w:t>
      </w:r>
    </w:p>
    <w:p w14:paraId="4DF628A7" w14:textId="5658B40D" w:rsidR="00283DDE" w:rsidRPr="00AB4C4D" w:rsidRDefault="00CE764F" w:rsidP="00AB4C4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CE764F">
        <w:rPr>
          <w:rFonts w:ascii="Times New Roman" w:eastAsia="Malgun Gothic" w:hAnsi="Times New Roman" w:cs="Times New Roman"/>
          <w:sz w:val="24"/>
          <w:szCs w:val="24"/>
          <w:lang w:eastAsia="ko-KR"/>
        </w:rPr>
        <w:t>Аринушкина Е.В., Руководство по химическому анализу почв. М.: Изд-во МГУ, 1970. - 478 с.</w:t>
      </w:r>
    </w:p>
    <w:sectPr w:rsidR="00283DDE" w:rsidRPr="00AB4C4D" w:rsidSect="0041716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33C64"/>
    <w:multiLevelType w:val="hybridMultilevel"/>
    <w:tmpl w:val="97C856A8"/>
    <w:lvl w:ilvl="0" w:tplc="0F28E70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34142E7B"/>
    <w:multiLevelType w:val="hybridMultilevel"/>
    <w:tmpl w:val="6E0AF282"/>
    <w:lvl w:ilvl="0" w:tplc="B81473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4D138A"/>
    <w:multiLevelType w:val="hybridMultilevel"/>
    <w:tmpl w:val="DEBED6C2"/>
    <w:lvl w:ilvl="0" w:tplc="3E70A1BA">
      <w:start w:val="5"/>
      <w:numFmt w:val="bullet"/>
      <w:lvlText w:val=""/>
      <w:lvlJc w:val="left"/>
      <w:pPr>
        <w:ind w:left="720" w:hanging="360"/>
      </w:pPr>
      <w:rPr>
        <w:rFonts w:ascii="Wingdings" w:eastAsia="Malgun Gothic" w:hAnsi="Wingdings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20E64"/>
    <w:multiLevelType w:val="hybridMultilevel"/>
    <w:tmpl w:val="E1BCA4F8"/>
    <w:lvl w:ilvl="0" w:tplc="BF70D6A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4A5D1138"/>
    <w:multiLevelType w:val="hybridMultilevel"/>
    <w:tmpl w:val="B63E0E34"/>
    <w:lvl w:ilvl="0" w:tplc="0E8EDAF0">
      <w:start w:val="5"/>
      <w:numFmt w:val="bullet"/>
      <w:lvlText w:val=""/>
      <w:lvlJc w:val="left"/>
      <w:pPr>
        <w:ind w:left="720" w:hanging="360"/>
      </w:pPr>
      <w:rPr>
        <w:rFonts w:ascii="Wingdings" w:eastAsia="Malgun Gothic" w:hAnsi="Wingdings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C00AF"/>
    <w:multiLevelType w:val="hybridMultilevel"/>
    <w:tmpl w:val="97CA8E2A"/>
    <w:lvl w:ilvl="0" w:tplc="447EFFF4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E36CE"/>
    <w:multiLevelType w:val="hybridMultilevel"/>
    <w:tmpl w:val="AA2A9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B37EF"/>
    <w:multiLevelType w:val="hybridMultilevel"/>
    <w:tmpl w:val="1AA2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47124"/>
    <w:multiLevelType w:val="hybridMultilevel"/>
    <w:tmpl w:val="B27028D0"/>
    <w:lvl w:ilvl="0" w:tplc="CAF6C510">
      <w:start w:val="5"/>
      <w:numFmt w:val="bullet"/>
      <w:lvlText w:val=""/>
      <w:lvlJc w:val="left"/>
      <w:pPr>
        <w:ind w:left="720" w:hanging="360"/>
      </w:pPr>
      <w:rPr>
        <w:rFonts w:ascii="Wingdings" w:eastAsia="Malgun Gothic" w:hAnsi="Wingdings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72D78"/>
    <w:multiLevelType w:val="hybridMultilevel"/>
    <w:tmpl w:val="4608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0049">
    <w:abstractNumId w:val="9"/>
  </w:num>
  <w:num w:numId="2" w16cid:durableId="1338649526">
    <w:abstractNumId w:val="4"/>
  </w:num>
  <w:num w:numId="3" w16cid:durableId="1898930174">
    <w:abstractNumId w:val="2"/>
  </w:num>
  <w:num w:numId="4" w16cid:durableId="1277910204">
    <w:abstractNumId w:val="8"/>
  </w:num>
  <w:num w:numId="5" w16cid:durableId="729959213">
    <w:abstractNumId w:val="0"/>
  </w:num>
  <w:num w:numId="6" w16cid:durableId="882788464">
    <w:abstractNumId w:val="5"/>
  </w:num>
  <w:num w:numId="7" w16cid:durableId="1417631128">
    <w:abstractNumId w:val="3"/>
  </w:num>
  <w:num w:numId="8" w16cid:durableId="1873296647">
    <w:abstractNumId w:val="7"/>
  </w:num>
  <w:num w:numId="9" w16cid:durableId="1528324442">
    <w:abstractNumId w:val="6"/>
  </w:num>
  <w:num w:numId="10" w16cid:durableId="402290244">
    <w:abstractNumId w:val="1"/>
  </w:num>
  <w:num w:numId="11" w16cid:durableId="146358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EA"/>
    <w:rsid w:val="00030692"/>
    <w:rsid w:val="00041625"/>
    <w:rsid w:val="00043164"/>
    <w:rsid w:val="00053402"/>
    <w:rsid w:val="000852D1"/>
    <w:rsid w:val="0008600F"/>
    <w:rsid w:val="00091CC3"/>
    <w:rsid w:val="00095519"/>
    <w:rsid w:val="000F19A0"/>
    <w:rsid w:val="000F1D99"/>
    <w:rsid w:val="001401B6"/>
    <w:rsid w:val="001456A8"/>
    <w:rsid w:val="00161CBD"/>
    <w:rsid w:val="001A0F54"/>
    <w:rsid w:val="001F4890"/>
    <w:rsid w:val="00250823"/>
    <w:rsid w:val="00255357"/>
    <w:rsid w:val="00257600"/>
    <w:rsid w:val="0026198C"/>
    <w:rsid w:val="00263299"/>
    <w:rsid w:val="00276B0F"/>
    <w:rsid w:val="0028286A"/>
    <w:rsid w:val="00283DDE"/>
    <w:rsid w:val="0028639E"/>
    <w:rsid w:val="002870A8"/>
    <w:rsid w:val="00296D54"/>
    <w:rsid w:val="002C41FA"/>
    <w:rsid w:val="003415F2"/>
    <w:rsid w:val="0035404C"/>
    <w:rsid w:val="003A622E"/>
    <w:rsid w:val="003C518F"/>
    <w:rsid w:val="003C6479"/>
    <w:rsid w:val="003D2BE3"/>
    <w:rsid w:val="003E4C4C"/>
    <w:rsid w:val="003F2E04"/>
    <w:rsid w:val="003F6804"/>
    <w:rsid w:val="00404DAB"/>
    <w:rsid w:val="0041716C"/>
    <w:rsid w:val="00475A3C"/>
    <w:rsid w:val="00483543"/>
    <w:rsid w:val="004C3010"/>
    <w:rsid w:val="004D41ED"/>
    <w:rsid w:val="004E0189"/>
    <w:rsid w:val="004E3465"/>
    <w:rsid w:val="00512E16"/>
    <w:rsid w:val="005850AB"/>
    <w:rsid w:val="005B48E3"/>
    <w:rsid w:val="005B4F75"/>
    <w:rsid w:val="005E5BC0"/>
    <w:rsid w:val="005F1743"/>
    <w:rsid w:val="00604888"/>
    <w:rsid w:val="00615B83"/>
    <w:rsid w:val="00623B80"/>
    <w:rsid w:val="006445D9"/>
    <w:rsid w:val="00650CAD"/>
    <w:rsid w:val="00664F9D"/>
    <w:rsid w:val="006B3E51"/>
    <w:rsid w:val="0073380B"/>
    <w:rsid w:val="00746542"/>
    <w:rsid w:val="007742C7"/>
    <w:rsid w:val="00776DD1"/>
    <w:rsid w:val="0078547F"/>
    <w:rsid w:val="00793AEE"/>
    <w:rsid w:val="007C75C4"/>
    <w:rsid w:val="007E5D20"/>
    <w:rsid w:val="00822974"/>
    <w:rsid w:val="008246DC"/>
    <w:rsid w:val="00833D73"/>
    <w:rsid w:val="00860F3A"/>
    <w:rsid w:val="00872E30"/>
    <w:rsid w:val="0089313E"/>
    <w:rsid w:val="00893195"/>
    <w:rsid w:val="00893ACA"/>
    <w:rsid w:val="00897750"/>
    <w:rsid w:val="008B38DD"/>
    <w:rsid w:val="008C1D66"/>
    <w:rsid w:val="008D409B"/>
    <w:rsid w:val="008E4953"/>
    <w:rsid w:val="008E6D0D"/>
    <w:rsid w:val="00907B70"/>
    <w:rsid w:val="00920A09"/>
    <w:rsid w:val="00977E8B"/>
    <w:rsid w:val="00980A7B"/>
    <w:rsid w:val="0098457B"/>
    <w:rsid w:val="009B5ED4"/>
    <w:rsid w:val="00A147A9"/>
    <w:rsid w:val="00A6193C"/>
    <w:rsid w:val="00A65436"/>
    <w:rsid w:val="00A66A9A"/>
    <w:rsid w:val="00A92937"/>
    <w:rsid w:val="00A93CAB"/>
    <w:rsid w:val="00AB2088"/>
    <w:rsid w:val="00AB4C4D"/>
    <w:rsid w:val="00AE3E70"/>
    <w:rsid w:val="00AF1D0F"/>
    <w:rsid w:val="00AF252A"/>
    <w:rsid w:val="00B31F59"/>
    <w:rsid w:val="00B465FB"/>
    <w:rsid w:val="00BB15E8"/>
    <w:rsid w:val="00BB641F"/>
    <w:rsid w:val="00BC0B09"/>
    <w:rsid w:val="00BD23B3"/>
    <w:rsid w:val="00BD463D"/>
    <w:rsid w:val="00BE0D96"/>
    <w:rsid w:val="00C20F34"/>
    <w:rsid w:val="00C22611"/>
    <w:rsid w:val="00C27E3B"/>
    <w:rsid w:val="00C5011E"/>
    <w:rsid w:val="00C6537D"/>
    <w:rsid w:val="00C7620E"/>
    <w:rsid w:val="00CE764F"/>
    <w:rsid w:val="00D66D9D"/>
    <w:rsid w:val="00D846EA"/>
    <w:rsid w:val="00DE500C"/>
    <w:rsid w:val="00E05777"/>
    <w:rsid w:val="00E54D69"/>
    <w:rsid w:val="00E607ED"/>
    <w:rsid w:val="00E7048F"/>
    <w:rsid w:val="00E735D8"/>
    <w:rsid w:val="00E838C2"/>
    <w:rsid w:val="00E85BC1"/>
    <w:rsid w:val="00E93F9E"/>
    <w:rsid w:val="00EF3C92"/>
    <w:rsid w:val="00F2488C"/>
    <w:rsid w:val="00F4708E"/>
    <w:rsid w:val="00FB2CDA"/>
    <w:rsid w:val="00FB5E98"/>
    <w:rsid w:val="00FE10A1"/>
    <w:rsid w:val="00FE6384"/>
    <w:rsid w:val="00FE6413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5680"/>
  <w15:chartTrackingRefBased/>
  <w15:docId w15:val="{FCF7C524-2CE8-45E8-BDE9-EE44471F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1FA"/>
    <w:rPr>
      <w:rFonts w:cs="Mangal"/>
    </w:rPr>
  </w:style>
  <w:style w:type="paragraph" w:styleId="1">
    <w:name w:val="heading 1"/>
    <w:basedOn w:val="a"/>
    <w:next w:val="a"/>
    <w:link w:val="10"/>
    <w:uiPriority w:val="9"/>
    <w:qFormat/>
    <w:rsid w:val="00D84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6E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846EA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D846EA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D846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6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6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6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6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6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D846E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D84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D846E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D84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46EA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46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46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46EA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46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C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5082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50823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3415F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3415F2"/>
    <w:pPr>
      <w:spacing w:line="240" w:lineRule="auto"/>
    </w:pPr>
    <w:rPr>
      <w:sz w:val="20"/>
      <w:szCs w:val="18"/>
    </w:rPr>
  </w:style>
  <w:style w:type="character" w:customStyle="1" w:styleId="af1">
    <w:name w:val="Текст примечания Знак"/>
    <w:basedOn w:val="a0"/>
    <w:link w:val="af0"/>
    <w:uiPriority w:val="99"/>
    <w:rsid w:val="003415F2"/>
    <w:rPr>
      <w:rFonts w:cs="Mangal"/>
      <w:sz w:val="20"/>
      <w:szCs w:val="1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15F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15F2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Галина Дмитриевна</dc:creator>
  <cp:keywords/>
  <dc:description/>
  <cp:lastModifiedBy>Дмитренко Галина Дмитриевна</cp:lastModifiedBy>
  <cp:revision>13</cp:revision>
  <cp:lastPrinted>2025-03-03T05:16:00Z</cp:lastPrinted>
  <dcterms:created xsi:type="dcterms:W3CDTF">2025-03-03T09:22:00Z</dcterms:created>
  <dcterms:modified xsi:type="dcterms:W3CDTF">2025-03-03T10:39:00Z</dcterms:modified>
</cp:coreProperties>
</file>