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Качественная редукция гласных в терском диалекте кумыкского языка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Цель настоящего исследования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статистический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качественной редукции гласных и, как следствие, определение факторов нарушения гармонии гласных в терском диалекте кумыкского языка (&lt; кыпчакские &lt; тюркские &lt; алтайские).  Сбор данных был осуществлен с использованием микрофонов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Røde NT-USB Mini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(параметры записи: частота дискретизации — 44 100 Гц; разрядность  — 24 бит)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экспедиции в с. Предгорное республики Северная Осетия — Алания в 2024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Проблема.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фонетической системе терского диалекта кумыкского языка выделяются восемь гласных фонем [Гаджиахмедов (ред.) 2014]: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4.684457546255"/>
        <w:gridCol w:w="1882.1674876847294"/>
        <w:gridCol w:w="1793.2461890539548"/>
        <w:gridCol w:w="1882.1674876847294"/>
        <w:gridCol w:w="1793.2461890539548"/>
        <w:tblGridChange w:id="0">
          <w:tblGrid>
            <w:gridCol w:w="1674.684457546255"/>
            <w:gridCol w:w="1882.1674876847294"/>
            <w:gridCol w:w="1793.2461890539548"/>
            <w:gridCol w:w="1882.1674876847294"/>
            <w:gridCol w:w="1793.246189053954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ряд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подъём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[+front]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[-front]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[-round]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[+round]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[-round]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[+round]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[+high]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/i/ [i]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/ü/ [y]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/ɨ/ [ɤ]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/u/ [u]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[-high]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/e/ [e]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/ö/ [ø]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/a/ [ɑ]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/o/ [o]</w:t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Таблица 1. Инвентарь гласных терского кумыкского.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Фонологически гармония в терском кумыкском,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и в других тюркских языках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[Moskal 2018], распространяется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первого гласного корня направо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То есть первый гласный корня полностью специфицирован по признакам огубленности, ряда, и подъёма и передает соответствующие признаки остальным корневым и аффиксальным гласным. Аффиксальные гласные могут быть специфицированы только по подъёму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([+high])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([-high, -round]) — и получать значения признаков ряда (и огубленности в случае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от гласных корня [Inkelas 2014]. Гласные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-аффиксах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могут реализовываться как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/ɨ/, /i/, /u/ или /ü/, гласные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-аффиксах могут реализовываться как /a/ или /e/ в зависимости от гармонии, при этом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-аффиксы блокируют распространение гармонии по огубленности (следующие за ними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-аффиксы всегда реализуются как [-round]).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с точки зрения фонетической реализации в терском кумыкском наблюдается явление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угасания гармонии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есть неполной реализации или отсутствия реализации некоторых фонологических признаков на поверхностном уровне (ср. то же в казахском [McCollum 2015]). Ср. различную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реализацию фонемы /i/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мишикибизни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‘кот-1pl-acc’, Рис. 1 (F1 — акустический коррелят подъёма гласного, F2 — акустический коррелят ряда гласного, соотношение F2 и F3 — акустический коррелят огубленности гласного [Ladefoged, Maddieson 1996]).</w:t>
        <w:tab/>
        <w:tab/>
        <w:tab/>
        <w:tab/>
        <w:tab/>
        <w:tab/>
        <w:tab/>
        <w:tab/>
        <w:tab/>
        <w:tab/>
        <w:tab/>
        <w:t xml:space="preserve">        Рисунок 1. F1-F3 для гласных слова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2683200</wp:posOffset>
            </wp:positionH>
            <wp:positionV relativeFrom="paragraph">
              <wp:posOffset>504825</wp:posOffset>
            </wp:positionV>
            <wp:extent cx="3175977" cy="189566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5977" cy="18956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ind w:left="5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мишикибизны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‘кот-1pl-acc’.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Данные и обработка.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каждого гласного были собраны односложные слова в изолированном произнесении, формантные характеристики гласного сегмента в которых брались за эталонное значение. Для выявления же факторов утраты гармонии были собраны слова с различной слоговой структурой и их формы, содержащие I-аффиксы и A-аффиксы. Данные были обработаны с помощью плагина Fast Track [Barreda 2021] для программы Praat [Boersma &amp; Weenink 2023], который автоматизирует выделение формант и оптимизирует их анализ. После обработки данных была получена таблица с формантными значениями для каждого звука. К полученным данным была применена z-score нормализация формантных значений по [Lobanov 1971].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Статистический анализ.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Наблюдаемое явление ставит перед нами 2 вопроса: по каким признакам нейтрализуются противопоставления в аффиксальных гласных и какие факторы влияют на степень огубленности и переднерядности. Для ответа на первый вопрос был использован метод квадратичного дискриминантного анализа: гласные сегменты, представленные как кортежи значений F1-F3, делились на классы, соответствующие различным комбинациям фонологических признаков. Мы сравнивали точность этого деления для корневых и аффиксальных гласных, чтобы понять, является ли утрата контраста по какому-либо признаку угасанием гармонии или утратой контраста в целом. Ответ на второй вопрос был дан при помощи метода линейной регрессии.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Результаты.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Анализ показал, что в аффиксальных гласных наблюдается градуальный процесс редукции, где можно выделить три группы аффиксов: гласный первого аффикса — срединные аффиксальные гласные, значимо отличающиеся от первого и имеющие максимальную редукцию всех признаков — конечные аффиксальные гласные, в которых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‭«восстанавливается»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гармония по всем признакам. Последнее, вероятно, связано с конечным ударением в терском кумыкском. При этом стоит отметить, что значение F2 для всех гласных аффиксов статистически значимо отличается от значения F2 у соответствующих корневых, что свидетельствует о различной реализации недоспецифицированных гласных по сравнению с полностью специфицированными.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5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Гаджиахмедов Н. Э. и др.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Современный кумыкский язык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 — Махачкала: ИЯЛИ ДНЦ РАН</w:t>
      </w:r>
    </w:p>
    <w:p w:rsidR="00000000" w:rsidDel="00000000" w:rsidP="00000000" w:rsidRDefault="00000000" w:rsidRPr="00000000" w14:paraId="00000026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Barreda, S. Fast Track: fast (nearly) automatic formant-tracking using Praat.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Linguistics Vanguard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7(1), 2021.</w:t>
      </w:r>
    </w:p>
    <w:p w:rsidR="00000000" w:rsidDel="00000000" w:rsidP="00000000" w:rsidRDefault="00000000" w:rsidRPr="00000000" w14:paraId="00000027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Boersma P., Weenink D. Praat: doing phonetics by computer [Computer program]. — 2023. — Versions 6.3, retrieved in 2023 from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http://www.praat.org/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Inkelas, S. The consequences of optimization for underspecification. In J.N. Beckman (Ed.), NELS 25: Proceedings of the North East Linguistics Society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2014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Ladefoged, P., Maddieson, I.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sounds of the world’s languages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Oxford: Blackwell Publishers, 1996.</w:t>
      </w:r>
    </w:p>
    <w:p w:rsidR="00000000" w:rsidDel="00000000" w:rsidP="00000000" w:rsidRDefault="00000000" w:rsidRPr="00000000" w14:paraId="0000002A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Lobanov, B. Classification of Russian Vowels Spoken by Different Speakers.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Journal of the Acoustical Society of America 49(2B)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1971. </w:t>
      </w:r>
    </w:p>
    <w:p w:rsidR="00000000" w:rsidDel="00000000" w:rsidP="00000000" w:rsidRDefault="00000000" w:rsidRPr="00000000" w14:paraId="0000002B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McCollum A. G. Labial harmonic shift in Kazakh: Mapping the pathways and motivations for decay //Proceedings of the annual meeting of the berkeley linguistics society. – 2015. – Т. 41. – №. 41.</w:t>
      </w:r>
    </w:p>
    <w:p w:rsidR="00000000" w:rsidDel="00000000" w:rsidP="00000000" w:rsidRDefault="00000000" w:rsidRPr="00000000" w14:paraId="0000002C">
      <w:pPr>
        <w:ind w:left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Moskal B. Labial harmony in Turkic, Tungusic and Mongolic languages: an element approach //Phonology. – 2018. – Т. 35. – №. 4. – С. 689-725.</w:t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raa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