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E27E6FB" w:rsidR="00130241" w:rsidRDefault="00BD3B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Кинетика электроосаждения </w:t>
      </w:r>
      <w:r>
        <w:rPr>
          <w:b/>
          <w:color w:val="000000"/>
          <w:lang w:val="en-US"/>
        </w:rPr>
        <w:t>In</w:t>
      </w:r>
      <w:r w:rsidRPr="00BD3B7C">
        <w:rPr>
          <w:b/>
          <w:color w:val="000000"/>
        </w:rPr>
        <w:t xml:space="preserve"> </w:t>
      </w:r>
      <w:r>
        <w:rPr>
          <w:b/>
          <w:color w:val="000000"/>
        </w:rPr>
        <w:t xml:space="preserve">нанонитей с тонкими </w:t>
      </w:r>
      <w:r>
        <w:rPr>
          <w:b/>
          <w:color w:val="000000"/>
          <w:lang w:val="en-US"/>
        </w:rPr>
        <w:t>Au</w:t>
      </w:r>
      <w:r w:rsidRPr="00BD3B7C">
        <w:rPr>
          <w:b/>
          <w:color w:val="000000"/>
        </w:rPr>
        <w:t xml:space="preserve"> </w:t>
      </w:r>
      <w:r>
        <w:rPr>
          <w:b/>
          <w:color w:val="000000"/>
        </w:rPr>
        <w:t>вставками</w:t>
      </w:r>
    </w:p>
    <w:p w14:paraId="00000002" w14:textId="16520E07" w:rsidR="00130241" w:rsidRDefault="00BD3B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Шашк</w:t>
      </w:r>
      <w:r w:rsidR="00EB1F49">
        <w:rPr>
          <w:b/>
          <w:i/>
          <w:color w:val="000000"/>
        </w:rPr>
        <w:t xml:space="preserve">ов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E27AAC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Ноян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27AAC">
        <w:rPr>
          <w:b/>
          <w:i/>
          <w:color w:val="000000"/>
          <w:vertAlign w:val="superscript"/>
        </w:rPr>
        <w:t>3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Напольский</w:t>
      </w:r>
      <w:proofErr w:type="spellEnd"/>
      <w:r>
        <w:rPr>
          <w:b/>
          <w:i/>
          <w:color w:val="000000"/>
        </w:rPr>
        <w:t xml:space="preserve"> К.С.</w:t>
      </w:r>
      <w:r>
        <w:rPr>
          <w:b/>
          <w:i/>
          <w:color w:val="000000"/>
          <w:vertAlign w:val="superscript"/>
        </w:rPr>
        <w:t>1,2</w:t>
      </w:r>
    </w:p>
    <w:p w14:paraId="00000003" w14:textId="4D862EE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D3B7C">
        <w:rPr>
          <w:i/>
          <w:color w:val="000000"/>
        </w:rPr>
        <w:t>3</w:t>
      </w:r>
      <w:r>
        <w:rPr>
          <w:i/>
          <w:color w:val="000000"/>
        </w:rPr>
        <w:t xml:space="preserve"> курс специалитета</w:t>
      </w:r>
    </w:p>
    <w:p w14:paraId="00000005" w14:textId="0271B62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73AD0A1C" w14:textId="21AEDD6A" w:rsidR="00E27AAC" w:rsidRPr="000E334E" w:rsidRDefault="00E27AAC" w:rsidP="00E27A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27AAC"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факультет</w:t>
      </w:r>
      <w:r w:rsidRPr="00E27AAC">
        <w:rPr>
          <w:i/>
          <w:color w:val="000000"/>
        </w:rPr>
        <w:t xml:space="preserve"> </w:t>
      </w:r>
      <w:r>
        <w:rPr>
          <w:i/>
          <w:color w:val="000000"/>
        </w:rPr>
        <w:t>наук о материалах</w:t>
      </w:r>
      <w:r>
        <w:rPr>
          <w:i/>
          <w:color w:val="000000"/>
        </w:rPr>
        <w:t>, Москва, Россия</w:t>
      </w:r>
    </w:p>
    <w:p w14:paraId="4E9AFF2B" w14:textId="27EAD9B3" w:rsidR="00E27AAC" w:rsidRPr="00E27AAC" w:rsidRDefault="00E27AAC" w:rsidP="00E27A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3</w:t>
      </w:r>
      <w:r w:rsidR="00E23E38">
        <w:rPr>
          <w:i/>
          <w:color w:val="000000"/>
        </w:rPr>
        <w:t>Высшая школа экономики, факультет физики, Москва</w:t>
      </w:r>
      <w:r>
        <w:rPr>
          <w:i/>
          <w:color w:val="000000"/>
        </w:rPr>
        <w:t>, Россия</w:t>
      </w:r>
    </w:p>
    <w:p w14:paraId="1ADA4293" w14:textId="53147F68" w:rsidR="00CD00B1" w:rsidRPr="00BD3B7C" w:rsidRDefault="00EB1F49" w:rsidP="00BD3B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D3B7C">
        <w:rPr>
          <w:i/>
          <w:color w:val="000000"/>
          <w:lang w:val="en-US"/>
        </w:rPr>
        <w:t>E</w:t>
      </w:r>
      <w:r w:rsidR="003B76D6" w:rsidRPr="00BD3B7C">
        <w:rPr>
          <w:i/>
          <w:color w:val="000000"/>
          <w:lang w:val="en-US"/>
        </w:rPr>
        <w:t>-</w:t>
      </w:r>
      <w:r w:rsidRPr="00BD3B7C">
        <w:rPr>
          <w:i/>
          <w:color w:val="000000"/>
          <w:lang w:val="en-US"/>
        </w:rPr>
        <w:t xml:space="preserve">mail: </w:t>
      </w:r>
      <w:hyperlink r:id="rId6" w:history="1">
        <w:r w:rsidR="009C1D41" w:rsidRPr="00242CC7">
          <w:rPr>
            <w:rStyle w:val="a9"/>
            <w:i/>
            <w:lang w:val="en-US"/>
          </w:rPr>
          <w:t>shashkovav@my.msu.ru</w:t>
        </w:r>
      </w:hyperlink>
    </w:p>
    <w:p w14:paraId="7D6D66FB" w14:textId="77777777" w:rsidR="004A6026" w:rsidRDefault="004A6026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A6026">
        <w:rPr>
          <w:color w:val="000000"/>
        </w:rPr>
        <w:t>Нанонити представляют собой анизотропные наноразмерные объекты, длина которых существенно превышает их диаметр. Нанонити, как в виде единичных наноструктур, так и в виде упорядоченных массивов, имеют широкий спектр применений: от прозрачных электродов и биосенсоров до лазеров и метаматериалов. С</w:t>
      </w:r>
      <w:r>
        <w:rPr>
          <w:color w:val="000000"/>
        </w:rPr>
        <w:t>верхпроводящие с</w:t>
      </w:r>
      <w:r w:rsidRPr="004A6026">
        <w:rPr>
          <w:color w:val="000000"/>
        </w:rPr>
        <w:t xml:space="preserve">егментированные нанонити с </w:t>
      </w:r>
      <w:r>
        <w:rPr>
          <w:color w:val="000000"/>
        </w:rPr>
        <w:t>нормальными</w:t>
      </w:r>
      <w:r w:rsidRPr="004A6026">
        <w:rPr>
          <w:color w:val="000000"/>
        </w:rPr>
        <w:t xml:space="preserve"> вставками, благодаря </w:t>
      </w:r>
      <w:proofErr w:type="spellStart"/>
      <w:r w:rsidRPr="004A6026">
        <w:rPr>
          <w:color w:val="000000"/>
        </w:rPr>
        <w:t>джозефсоновскому</w:t>
      </w:r>
      <w:proofErr w:type="spellEnd"/>
      <w:r w:rsidRPr="004A6026">
        <w:rPr>
          <w:color w:val="000000"/>
        </w:rPr>
        <w:t xml:space="preserve"> эффекту, могут использоваться в</w:t>
      </w:r>
      <w:r>
        <w:rPr>
          <w:color w:val="000000"/>
        </w:rPr>
        <w:t xml:space="preserve"> </w:t>
      </w:r>
      <w:r w:rsidRPr="004A6026">
        <w:rPr>
          <w:color w:val="000000"/>
        </w:rPr>
        <w:t>квантовой микроэлектронике</w:t>
      </w:r>
      <w:r>
        <w:rPr>
          <w:color w:val="000000"/>
        </w:rPr>
        <w:t>, например, для создания</w:t>
      </w:r>
      <w:r w:rsidRPr="004A6026">
        <w:rPr>
          <w:color w:val="000000"/>
        </w:rPr>
        <w:t xml:space="preserve"> </w:t>
      </w:r>
      <w:r w:rsidRPr="004A6026">
        <w:rPr>
          <w:color w:val="000000"/>
        </w:rPr>
        <w:t>сверхчувствительных SQUID магнитометр</w:t>
      </w:r>
      <w:r>
        <w:rPr>
          <w:color w:val="000000"/>
        </w:rPr>
        <w:t>ов</w:t>
      </w:r>
      <w:r w:rsidRPr="004A6026">
        <w:rPr>
          <w:color w:val="000000"/>
        </w:rPr>
        <w:t>.</w:t>
      </w:r>
    </w:p>
    <w:p w14:paraId="03223DC9" w14:textId="31C1CB58" w:rsidR="007C36D8" w:rsidRPr="00797838" w:rsidRDefault="004A6026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A6026">
        <w:rPr>
          <w:color w:val="000000"/>
        </w:rPr>
        <w:t>Для возможности контролируемого получения сверхпроводящих сегментированных нанонитей возникает задача изучения процессов образования вставок одного материала на поверхности другого в условиях геометрических ограничений</w:t>
      </w:r>
      <w:r>
        <w:rPr>
          <w:color w:val="000000"/>
        </w:rPr>
        <w:t>.</w:t>
      </w:r>
      <w:r w:rsidR="005C3123">
        <w:rPr>
          <w:color w:val="000000"/>
        </w:rPr>
        <w:t xml:space="preserve"> На сегодняшний день наиболее эффективным методом получения нанонитей является электрохимическое осаждение </w:t>
      </w:r>
      <w:r w:rsidR="00145777">
        <w:rPr>
          <w:color w:val="000000"/>
        </w:rPr>
        <w:t xml:space="preserve">различных </w:t>
      </w:r>
      <w:r w:rsidR="005C3123">
        <w:rPr>
          <w:color w:val="000000"/>
        </w:rPr>
        <w:t>металл</w:t>
      </w:r>
      <w:r w:rsidR="00145777">
        <w:rPr>
          <w:color w:val="000000"/>
        </w:rPr>
        <w:t>ов</w:t>
      </w:r>
      <w:r w:rsidR="005C3123">
        <w:rPr>
          <w:color w:val="000000"/>
        </w:rPr>
        <w:t xml:space="preserve"> в пористые плёнки анодного оксида алюминия</w:t>
      </w:r>
      <w:r w:rsidRPr="004A6026">
        <w:rPr>
          <w:color w:val="000000"/>
        </w:rPr>
        <w:t xml:space="preserve">. В связи с этим цель данной работы заключалась в изучении особенностей формирования тонких слоёв In и Au на различных подложках при </w:t>
      </w:r>
      <w:proofErr w:type="spellStart"/>
      <w:r w:rsidRPr="004A6026">
        <w:rPr>
          <w:color w:val="000000"/>
        </w:rPr>
        <w:t>темплатном</w:t>
      </w:r>
      <w:proofErr w:type="spellEnd"/>
      <w:r w:rsidRPr="004A6026">
        <w:rPr>
          <w:color w:val="000000"/>
        </w:rPr>
        <w:t xml:space="preserve"> </w:t>
      </w:r>
      <w:proofErr w:type="spellStart"/>
      <w:r w:rsidRPr="004A6026">
        <w:rPr>
          <w:color w:val="000000"/>
        </w:rPr>
        <w:t>электроосаждении</w:t>
      </w:r>
      <w:proofErr w:type="spellEnd"/>
      <w:r>
        <w:rPr>
          <w:color w:val="000000"/>
        </w:rPr>
        <w:t>.</w:t>
      </w:r>
    </w:p>
    <w:p w14:paraId="3075A77C" w14:textId="04F9295F" w:rsidR="001F0A83" w:rsidRPr="001F0A83" w:rsidRDefault="00AF5BA0" w:rsidP="001F0A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 м</w:t>
      </w:r>
      <w:r w:rsidR="00240B35" w:rsidRPr="00240B35">
        <w:rPr>
          <w:color w:val="000000"/>
        </w:rPr>
        <w:t xml:space="preserve">етодом циклической </w:t>
      </w:r>
      <w:proofErr w:type="spellStart"/>
      <w:r w:rsidR="00240B35" w:rsidRPr="00240B35">
        <w:rPr>
          <w:color w:val="000000"/>
        </w:rPr>
        <w:t>вольтамперометрии</w:t>
      </w:r>
      <w:proofErr w:type="spellEnd"/>
      <w:r w:rsidR="00240B35" w:rsidRPr="00240B35">
        <w:rPr>
          <w:color w:val="000000"/>
        </w:rPr>
        <w:t xml:space="preserve"> были </w:t>
      </w:r>
      <w:r w:rsidR="00240B35">
        <w:rPr>
          <w:color w:val="000000"/>
        </w:rPr>
        <w:t>установлены</w:t>
      </w:r>
      <w:r w:rsidR="00240B35" w:rsidRPr="00240B35">
        <w:rPr>
          <w:color w:val="000000"/>
        </w:rPr>
        <w:t xml:space="preserve"> диапазоны потенциалов, </w:t>
      </w:r>
      <w:r w:rsidR="00240B35" w:rsidRPr="00240B35">
        <w:rPr>
          <w:color w:val="000000"/>
        </w:rPr>
        <w:t>соответствующие</w:t>
      </w:r>
      <w:r w:rsidR="00240B35" w:rsidRPr="00240B35">
        <w:rPr>
          <w:color w:val="000000"/>
        </w:rPr>
        <w:t xml:space="preserve"> </w:t>
      </w:r>
      <w:proofErr w:type="spellStart"/>
      <w:r w:rsidR="00240B35">
        <w:rPr>
          <w:color w:val="000000"/>
        </w:rPr>
        <w:t>электроосаждению</w:t>
      </w:r>
      <w:proofErr w:type="spellEnd"/>
      <w:r w:rsidR="00240B35">
        <w:rPr>
          <w:color w:val="000000"/>
        </w:rPr>
        <w:t xml:space="preserve"> индия в условиях </w:t>
      </w:r>
      <w:r w:rsidR="00240B35" w:rsidRPr="00240B35">
        <w:rPr>
          <w:color w:val="000000"/>
        </w:rPr>
        <w:t>диффузионного, смешанного и кинетического контроля. В кинетической области были определены</w:t>
      </w:r>
      <w:r w:rsidR="00240B35">
        <w:rPr>
          <w:color w:val="000000"/>
        </w:rPr>
        <w:t>:</w:t>
      </w:r>
      <w:r w:rsidR="00240B35" w:rsidRPr="00240B35">
        <w:rPr>
          <w:color w:val="000000"/>
        </w:rPr>
        <w:t xml:space="preserve"> ток обмена</w:t>
      </w:r>
      <w:r w:rsidR="008263D9">
        <w:rPr>
          <w:color w:val="000000"/>
        </w:rPr>
        <w:t xml:space="preserve"> </w:t>
      </w:r>
      <w:proofErr w:type="spellStart"/>
      <w:r w:rsidR="008263D9" w:rsidRPr="008263D9">
        <w:rPr>
          <w:i/>
          <w:iCs/>
          <w:color w:val="000000"/>
          <w:lang w:val="en-US"/>
        </w:rPr>
        <w:t>i</w:t>
      </w:r>
      <w:proofErr w:type="spellEnd"/>
      <w:r w:rsidR="008263D9" w:rsidRPr="008263D9">
        <w:rPr>
          <w:i/>
          <w:iCs/>
          <w:color w:val="000000"/>
          <w:vertAlign w:val="subscript"/>
        </w:rPr>
        <w:t>0</w:t>
      </w:r>
      <w:r w:rsidR="008263D9" w:rsidRPr="008263D9">
        <w:rPr>
          <w:color w:val="000000"/>
        </w:rPr>
        <w:t xml:space="preserve"> = 5,9 </w:t>
      </w:r>
      <w:r w:rsidR="008263D9">
        <w:rPr>
          <w:color w:val="000000"/>
        </w:rPr>
        <w:t>мАсм</w:t>
      </w:r>
      <w:r w:rsidR="008263D9">
        <w:rPr>
          <w:color w:val="000000"/>
          <w:vertAlign w:val="superscript"/>
        </w:rPr>
        <w:t>-2</w:t>
      </w:r>
      <w:r w:rsidR="008263D9">
        <w:rPr>
          <w:color w:val="000000"/>
        </w:rPr>
        <w:t xml:space="preserve"> </w:t>
      </w:r>
      <w:r w:rsidR="00240B35" w:rsidRPr="00240B35">
        <w:rPr>
          <w:color w:val="000000"/>
        </w:rPr>
        <w:t xml:space="preserve">и </w:t>
      </w:r>
      <w:r w:rsidR="00240B35">
        <w:rPr>
          <w:color w:val="000000"/>
        </w:rPr>
        <w:t xml:space="preserve">эффективная </w:t>
      </w:r>
      <w:r w:rsidR="00240B35" w:rsidRPr="00240B35">
        <w:rPr>
          <w:color w:val="000000"/>
        </w:rPr>
        <w:t>константа скорости гетерогенной реакции электрохимического восстановления In</w:t>
      </w:r>
      <w:r w:rsidR="00240B35" w:rsidRPr="00240B35">
        <w:rPr>
          <w:color w:val="000000"/>
          <w:vertAlign w:val="superscript"/>
        </w:rPr>
        <w:t>3+</w:t>
      </w:r>
      <w:r w:rsidR="00240B35" w:rsidRPr="00240B35">
        <w:rPr>
          <w:color w:val="000000"/>
        </w:rPr>
        <w:t xml:space="preserve"> на гладкий In электрод</w:t>
      </w:r>
      <w:r w:rsidR="008263D9">
        <w:rPr>
          <w:color w:val="000000"/>
        </w:rPr>
        <w:t xml:space="preserve"> </w:t>
      </w:r>
      <w:proofErr w:type="spellStart"/>
      <w:r w:rsidR="008263D9" w:rsidRPr="008263D9">
        <w:rPr>
          <w:i/>
          <w:iCs/>
          <w:color w:val="000000"/>
          <w:lang w:val="en-US"/>
        </w:rPr>
        <w:t>k</w:t>
      </w:r>
      <w:r w:rsidR="008263D9" w:rsidRPr="008263D9">
        <w:rPr>
          <w:i/>
          <w:iCs/>
          <w:color w:val="000000"/>
          <w:vertAlign w:val="subscript"/>
          <w:lang w:val="en-US"/>
        </w:rPr>
        <w:t>s</w:t>
      </w:r>
      <w:proofErr w:type="spellEnd"/>
      <w:r w:rsidR="008263D9" w:rsidRPr="008263D9">
        <w:rPr>
          <w:i/>
          <w:iCs/>
          <w:color w:val="000000"/>
          <w:vertAlign w:val="subscript"/>
        </w:rPr>
        <w:t>,</w:t>
      </w:r>
      <w:r w:rsidR="008263D9" w:rsidRPr="008263D9">
        <w:rPr>
          <w:i/>
          <w:iCs/>
          <w:color w:val="000000"/>
          <w:vertAlign w:val="subscript"/>
          <w:lang w:val="en-US"/>
        </w:rPr>
        <w:t>eff</w:t>
      </w:r>
      <w:r w:rsidR="008263D9" w:rsidRPr="008263D9">
        <w:rPr>
          <w:color w:val="000000"/>
          <w:vertAlign w:val="subscript"/>
        </w:rPr>
        <w:t xml:space="preserve"> </w:t>
      </w:r>
      <w:r>
        <w:rPr>
          <w:color w:val="000000"/>
          <w:vertAlign w:val="subscript"/>
        </w:rPr>
        <w:t xml:space="preserve"> </w:t>
      </w:r>
      <w:r w:rsidR="008263D9" w:rsidRPr="008263D9">
        <w:rPr>
          <w:color w:val="000000"/>
        </w:rPr>
        <w:t>=</w:t>
      </w:r>
      <w:r w:rsidR="00E23E38">
        <w:rPr>
          <w:color w:val="000000"/>
        </w:rPr>
        <w:t xml:space="preserve"> </w:t>
      </w:r>
      <w:r w:rsidR="008263D9" w:rsidRPr="008263D9">
        <w:rPr>
          <w:color w:val="000000"/>
        </w:rPr>
        <w:t>8,5</w:t>
      </w:r>
      <w:r w:rsidR="008263D9">
        <w:rPr>
          <w:color w:val="000000"/>
        </w:rPr>
        <w:t>·</w:t>
      </w:r>
      <w:r w:rsidR="008263D9" w:rsidRPr="008263D9">
        <w:rPr>
          <w:color w:val="000000"/>
        </w:rPr>
        <w:t>10</w:t>
      </w:r>
      <w:r w:rsidR="008263D9" w:rsidRPr="008263D9">
        <w:rPr>
          <w:color w:val="000000"/>
          <w:vertAlign w:val="superscript"/>
        </w:rPr>
        <w:t xml:space="preserve">-5 </w:t>
      </w:r>
      <w:r w:rsidR="008263D9">
        <w:rPr>
          <w:color w:val="000000"/>
        </w:rPr>
        <w:t>м</w:t>
      </w:r>
      <w:r w:rsidR="008263D9" w:rsidRPr="008263D9">
        <w:rPr>
          <w:color w:val="000000"/>
        </w:rPr>
        <w:t>/</w:t>
      </w:r>
      <w:r w:rsidR="008263D9">
        <w:rPr>
          <w:color w:val="000000"/>
          <w:lang w:val="en-US"/>
        </w:rPr>
        <w:t>c</w:t>
      </w:r>
      <w:r w:rsidR="008263D9">
        <w:rPr>
          <w:color w:val="000000"/>
        </w:rPr>
        <w:t xml:space="preserve">. </w:t>
      </w:r>
      <w:r>
        <w:rPr>
          <w:color w:val="000000"/>
        </w:rPr>
        <w:t>Также б</w:t>
      </w:r>
      <w:r w:rsidR="008263D9">
        <w:rPr>
          <w:color w:val="000000"/>
        </w:rPr>
        <w:t xml:space="preserve">ыла </w:t>
      </w:r>
      <w:r w:rsidR="008263D9" w:rsidRPr="008263D9">
        <w:rPr>
          <w:color w:val="000000"/>
        </w:rPr>
        <w:t>установлена зависимость заполн</w:t>
      </w:r>
      <w:r>
        <w:rPr>
          <w:color w:val="000000"/>
        </w:rPr>
        <w:t>яемости</w:t>
      </w:r>
      <w:r w:rsidR="008263D9" w:rsidRPr="008263D9">
        <w:rPr>
          <w:color w:val="000000"/>
        </w:rPr>
        <w:t xml:space="preserve"> пор </w:t>
      </w:r>
      <w:proofErr w:type="spellStart"/>
      <w:r w:rsidR="008263D9" w:rsidRPr="008263D9">
        <w:rPr>
          <w:color w:val="000000"/>
        </w:rPr>
        <w:t>темплата</w:t>
      </w:r>
      <w:proofErr w:type="spellEnd"/>
      <w:r w:rsidR="008263D9" w:rsidRPr="008263D9">
        <w:rPr>
          <w:color w:val="000000"/>
        </w:rPr>
        <w:t xml:space="preserve"> индием от величины </w:t>
      </w:r>
      <w:r>
        <w:rPr>
          <w:color w:val="000000"/>
        </w:rPr>
        <w:t xml:space="preserve">перенапряжения </w:t>
      </w:r>
      <w:r w:rsidR="008263D9">
        <w:rPr>
          <w:color w:val="000000"/>
        </w:rPr>
        <w:t>в широком диапазоне потенциалов</w:t>
      </w:r>
      <w:r w:rsidR="00781E5C">
        <w:rPr>
          <w:color w:val="000000"/>
        </w:rPr>
        <w:t xml:space="preserve"> (рис. 1)</w:t>
      </w:r>
      <w:r w:rsidR="008263D9" w:rsidRPr="008263D9">
        <w:rPr>
          <w:color w:val="000000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523"/>
      </w:tblGrid>
      <w:tr w:rsidR="00C55D10" w14:paraId="49202442" w14:textId="77777777" w:rsidTr="00C55D10">
        <w:tc>
          <w:tcPr>
            <w:tcW w:w="4656" w:type="dxa"/>
            <w:vAlign w:val="center"/>
          </w:tcPr>
          <w:p w14:paraId="7BA0CA6D" w14:textId="415944A2" w:rsidR="001F0A83" w:rsidRDefault="001E0335" w:rsidP="001E0335">
            <w:pPr>
              <w:jc w:val="center"/>
              <w:rPr>
                <w:color w:val="000000"/>
              </w:rPr>
            </w:pPr>
            <w:r w:rsidRPr="001E0335">
              <w:rPr>
                <w:color w:val="000000"/>
              </w:rPr>
              <w:drawing>
                <wp:inline distT="0" distB="0" distL="0" distR="0" wp14:anchorId="18AACF86" wp14:editId="0D2CFE3C">
                  <wp:extent cx="2851348" cy="1926771"/>
                  <wp:effectExtent l="0" t="0" r="6350" b="0"/>
                  <wp:docPr id="23182104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82104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3009" cy="1941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vAlign w:val="center"/>
          </w:tcPr>
          <w:p w14:paraId="6282A5D1" w14:textId="21963E34" w:rsidR="001F0A83" w:rsidRDefault="00C55D10" w:rsidP="00C55D10">
            <w:pPr>
              <w:jc w:val="center"/>
              <w:rPr>
                <w:color w:val="000000"/>
              </w:rPr>
            </w:pPr>
            <w:r w:rsidRPr="00C55D10">
              <w:rPr>
                <w:color w:val="000000"/>
              </w:rPr>
              <w:drawing>
                <wp:inline distT="0" distB="0" distL="0" distR="0" wp14:anchorId="1BDD2723" wp14:editId="06B9B82E">
                  <wp:extent cx="2769676" cy="1926771"/>
                  <wp:effectExtent l="0" t="0" r="0" b="0"/>
                  <wp:docPr id="103731469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31469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9780" cy="1947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5D10" w14:paraId="09A23FC9" w14:textId="77777777" w:rsidTr="00C55D10">
        <w:tc>
          <w:tcPr>
            <w:tcW w:w="4656" w:type="dxa"/>
          </w:tcPr>
          <w:p w14:paraId="711BCFF1" w14:textId="69326D2B" w:rsidR="00C55D10" w:rsidRDefault="00C55D10" w:rsidP="00C55D10">
            <w:pPr>
              <w:jc w:val="center"/>
              <w:rPr>
                <w:color w:val="000000"/>
              </w:rPr>
            </w:pPr>
            <w:r w:rsidRPr="006834C5">
              <w:t xml:space="preserve">Рис. 1. </w:t>
            </w:r>
            <w:r>
              <w:t>З</w:t>
            </w:r>
            <w:r w:rsidRPr="008263D9">
              <w:rPr>
                <w:color w:val="000000"/>
              </w:rPr>
              <w:t>аполн</w:t>
            </w:r>
            <w:r>
              <w:rPr>
                <w:color w:val="000000"/>
              </w:rPr>
              <w:t>яемост</w:t>
            </w:r>
            <w:r>
              <w:rPr>
                <w:color w:val="000000"/>
              </w:rPr>
              <w:t>ь</w:t>
            </w:r>
            <w:r w:rsidRPr="008263D9">
              <w:rPr>
                <w:color w:val="000000"/>
              </w:rPr>
              <w:t xml:space="preserve"> пор </w:t>
            </w:r>
            <w:proofErr w:type="spellStart"/>
            <w:r w:rsidRPr="008263D9">
              <w:rPr>
                <w:color w:val="000000"/>
              </w:rPr>
              <w:t>темплата</w:t>
            </w:r>
            <w:proofErr w:type="spellEnd"/>
            <w:r w:rsidRPr="008263D9">
              <w:rPr>
                <w:color w:val="000000"/>
              </w:rPr>
              <w:t xml:space="preserve"> индием</w:t>
            </w:r>
            <w:r>
              <w:rPr>
                <w:color w:val="000000"/>
              </w:rPr>
              <w:t xml:space="preserve"> в зависимости</w:t>
            </w:r>
            <w:r w:rsidRPr="008263D9">
              <w:rPr>
                <w:color w:val="000000"/>
              </w:rPr>
              <w:t xml:space="preserve"> от величины </w:t>
            </w:r>
            <w:r>
              <w:rPr>
                <w:color w:val="000000"/>
              </w:rPr>
              <w:t>перенапряжения</w:t>
            </w:r>
          </w:p>
        </w:tc>
        <w:tc>
          <w:tcPr>
            <w:tcW w:w="4518" w:type="dxa"/>
          </w:tcPr>
          <w:p w14:paraId="530533D4" w14:textId="01C0B247" w:rsidR="00C55D10" w:rsidRDefault="00C55D10" w:rsidP="00C55D10">
            <w:pPr>
              <w:jc w:val="center"/>
              <w:rPr>
                <w:color w:val="000000"/>
              </w:rPr>
            </w:pPr>
            <w:r w:rsidRPr="006834C5">
              <w:t xml:space="preserve">Рис. </w:t>
            </w:r>
            <w:r>
              <w:t>2</w:t>
            </w:r>
            <w:r w:rsidRPr="006834C5">
              <w:t xml:space="preserve">. </w:t>
            </w:r>
            <w:r>
              <w:t xml:space="preserve">Начальные участки </w:t>
            </w:r>
            <w:proofErr w:type="spellStart"/>
            <w:r w:rsidRPr="00C9388C">
              <w:rPr>
                <w:color w:val="000000"/>
              </w:rPr>
              <w:t>хроноамперограмм</w:t>
            </w:r>
            <w:proofErr w:type="spellEnd"/>
            <w:r w:rsidRPr="00C9388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электро</w:t>
            </w:r>
            <w:r w:rsidRPr="00C9388C">
              <w:rPr>
                <w:color w:val="000000"/>
              </w:rPr>
              <w:t>осаждения In</w:t>
            </w:r>
            <w:r>
              <w:rPr>
                <w:color w:val="000000"/>
              </w:rPr>
              <w:t xml:space="preserve"> при разных перенапряжениях</w:t>
            </w:r>
          </w:p>
        </w:tc>
      </w:tr>
    </w:tbl>
    <w:p w14:paraId="3C44C7A4" w14:textId="71C07291" w:rsidR="00F865B3" w:rsidRDefault="00C9388C" w:rsidP="00C938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9388C">
        <w:rPr>
          <w:color w:val="000000"/>
        </w:rPr>
        <w:t xml:space="preserve">В ходе работы была получена серия </w:t>
      </w:r>
      <w:proofErr w:type="spellStart"/>
      <w:r w:rsidRPr="00C9388C">
        <w:rPr>
          <w:color w:val="000000"/>
        </w:rPr>
        <w:t>хроноамперограмм</w:t>
      </w:r>
      <w:proofErr w:type="spellEnd"/>
      <w:r w:rsidRPr="00C9388C">
        <w:rPr>
          <w:color w:val="000000"/>
        </w:rPr>
        <w:t xml:space="preserve"> осаждения In и Au. Индий зарождался на поверхности золота при разных </w:t>
      </w:r>
      <w:r>
        <w:rPr>
          <w:color w:val="000000"/>
        </w:rPr>
        <w:t>пере</w:t>
      </w:r>
      <w:r w:rsidRPr="00C9388C">
        <w:rPr>
          <w:color w:val="000000"/>
        </w:rPr>
        <w:t>напряжениях. Нуклеация золота происходила всегда при одном и том же потенциале в -1</w:t>
      </w:r>
      <w:r>
        <w:rPr>
          <w:color w:val="000000"/>
        </w:rPr>
        <w:t>,0</w:t>
      </w:r>
      <w:r w:rsidRPr="00C9388C">
        <w:rPr>
          <w:color w:val="000000"/>
        </w:rPr>
        <w:t xml:space="preserve"> В на поверхност</w:t>
      </w:r>
      <w:r>
        <w:rPr>
          <w:color w:val="000000"/>
        </w:rPr>
        <w:t>и</w:t>
      </w:r>
      <w:r w:rsidRPr="00C9388C">
        <w:rPr>
          <w:color w:val="000000"/>
        </w:rPr>
        <w:t xml:space="preserve"> золота</w:t>
      </w:r>
      <w:r>
        <w:rPr>
          <w:color w:val="000000"/>
        </w:rPr>
        <w:t xml:space="preserve">. </w:t>
      </w:r>
      <w:r w:rsidRPr="00C9388C">
        <w:rPr>
          <w:color w:val="000000"/>
        </w:rPr>
        <w:t>В результате были определены</w:t>
      </w:r>
      <w:r w:rsidR="00E2295A">
        <w:rPr>
          <w:color w:val="000000"/>
        </w:rPr>
        <w:t>:</w:t>
      </w:r>
      <w:r>
        <w:rPr>
          <w:color w:val="000000"/>
        </w:rPr>
        <w:t xml:space="preserve"> характерные</w:t>
      </w:r>
      <w:r w:rsidRPr="00C9388C">
        <w:rPr>
          <w:color w:val="000000"/>
        </w:rPr>
        <w:t xml:space="preserve"> времена</w:t>
      </w:r>
      <w:r>
        <w:rPr>
          <w:color w:val="000000"/>
        </w:rPr>
        <w:t xml:space="preserve"> </w:t>
      </w:r>
      <w:r w:rsidRPr="00C9388C">
        <w:rPr>
          <w:color w:val="000000"/>
        </w:rPr>
        <w:t>нуклеации фазы In и Au с использованием функции Доусона</w:t>
      </w:r>
      <w:r w:rsidR="00E2295A">
        <w:rPr>
          <w:color w:val="000000"/>
        </w:rPr>
        <w:t>, а также тип нуклеации индия при разных потенциалах.</w:t>
      </w:r>
    </w:p>
    <w:p w14:paraId="31CCFEB6" w14:textId="4E9307D3" w:rsidR="00AF5BA0" w:rsidRPr="0022337E" w:rsidRDefault="00AF5BA0" w:rsidP="00D207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нанонитей из индия была выполнена аттестация структуры методом РФА. В ходе этого было </w:t>
      </w:r>
      <w:r w:rsidR="008C7570">
        <w:rPr>
          <w:color w:val="000000"/>
        </w:rPr>
        <w:t>установлено</w:t>
      </w:r>
      <w:r>
        <w:rPr>
          <w:color w:val="000000"/>
        </w:rPr>
        <w:t xml:space="preserve">, что нанонити получаются </w:t>
      </w:r>
      <w:r w:rsidRPr="00AF5BA0">
        <w:rPr>
          <w:color w:val="000000"/>
        </w:rPr>
        <w:t>текстурированными. Индексы Харриса</w:t>
      </w:r>
      <w:r>
        <w:rPr>
          <w:color w:val="000000"/>
        </w:rPr>
        <w:t xml:space="preserve"> </w:t>
      </w:r>
      <w:r w:rsidRPr="00AF5BA0">
        <w:rPr>
          <w:color w:val="000000"/>
        </w:rPr>
        <w:t>для рефлексов (112) и (200) составляют 2,17 и 6,83 соответственно</w:t>
      </w:r>
      <w:r>
        <w:rPr>
          <w:color w:val="000000"/>
        </w:rPr>
        <w:t xml:space="preserve">. </w:t>
      </w:r>
    </w:p>
    <w:sectPr w:rsidR="00AF5BA0" w:rsidRPr="0022337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45777"/>
    <w:rsid w:val="001764CB"/>
    <w:rsid w:val="001E0335"/>
    <w:rsid w:val="001E61C2"/>
    <w:rsid w:val="001F0493"/>
    <w:rsid w:val="001F0A83"/>
    <w:rsid w:val="0022260A"/>
    <w:rsid w:val="0022337E"/>
    <w:rsid w:val="002264EE"/>
    <w:rsid w:val="0023307C"/>
    <w:rsid w:val="00240B35"/>
    <w:rsid w:val="0031361E"/>
    <w:rsid w:val="00391C38"/>
    <w:rsid w:val="003B76D6"/>
    <w:rsid w:val="003E2601"/>
    <w:rsid w:val="003F4E6B"/>
    <w:rsid w:val="004A26A3"/>
    <w:rsid w:val="004A6026"/>
    <w:rsid w:val="004F0EDF"/>
    <w:rsid w:val="00522BF1"/>
    <w:rsid w:val="00565876"/>
    <w:rsid w:val="00590166"/>
    <w:rsid w:val="005C3123"/>
    <w:rsid w:val="005D022B"/>
    <w:rsid w:val="005E5BE9"/>
    <w:rsid w:val="0069427D"/>
    <w:rsid w:val="006F7A19"/>
    <w:rsid w:val="007213E1"/>
    <w:rsid w:val="00775389"/>
    <w:rsid w:val="00781E5C"/>
    <w:rsid w:val="00797838"/>
    <w:rsid w:val="007C36D8"/>
    <w:rsid w:val="007F2744"/>
    <w:rsid w:val="008263D9"/>
    <w:rsid w:val="008931BE"/>
    <w:rsid w:val="008C67E3"/>
    <w:rsid w:val="008C7570"/>
    <w:rsid w:val="00914205"/>
    <w:rsid w:val="00921D45"/>
    <w:rsid w:val="009303A1"/>
    <w:rsid w:val="009426C0"/>
    <w:rsid w:val="00980A65"/>
    <w:rsid w:val="009A66DB"/>
    <w:rsid w:val="009B2F80"/>
    <w:rsid w:val="009B3300"/>
    <w:rsid w:val="009C1D41"/>
    <w:rsid w:val="009F3380"/>
    <w:rsid w:val="00A02163"/>
    <w:rsid w:val="00A314FE"/>
    <w:rsid w:val="00AD7380"/>
    <w:rsid w:val="00AF5BA0"/>
    <w:rsid w:val="00BD3B7C"/>
    <w:rsid w:val="00BF36F8"/>
    <w:rsid w:val="00BF4622"/>
    <w:rsid w:val="00C55D10"/>
    <w:rsid w:val="00C844E2"/>
    <w:rsid w:val="00C9388C"/>
    <w:rsid w:val="00CD00B1"/>
    <w:rsid w:val="00D2078A"/>
    <w:rsid w:val="00D22306"/>
    <w:rsid w:val="00D42542"/>
    <w:rsid w:val="00D8121C"/>
    <w:rsid w:val="00E22189"/>
    <w:rsid w:val="00E2295A"/>
    <w:rsid w:val="00E23E38"/>
    <w:rsid w:val="00E27AAC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1F0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unhideWhenUsed/>
    <w:qFormat/>
    <w:rsid w:val="001F0A83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shkovav@my.ms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Артём Шашков</dc:creator>
  <cp:lastModifiedBy>Артём Шашков</cp:lastModifiedBy>
  <cp:revision>21</cp:revision>
  <dcterms:created xsi:type="dcterms:W3CDTF">2025-03-01T16:40:00Z</dcterms:created>
  <dcterms:modified xsi:type="dcterms:W3CDTF">2025-03-01T20:52:00Z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