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47FFE" w14:textId="77777777" w:rsidR="000A12B6" w:rsidRDefault="000A12B6" w:rsidP="000A12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97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B745E">
        <w:rPr>
          <w:rFonts w:ascii="Times New Roman" w:eastAsia="Times New Roman" w:hAnsi="Times New Roman"/>
          <w:b/>
          <w:color w:val="000000"/>
          <w:sz w:val="24"/>
          <w:szCs w:val="24"/>
        </w:rPr>
        <w:t>Разочарование глобализацией: евразийская риторика Р.Т. Эрдогана как постколониальный интеграционный дискурс</w:t>
      </w:r>
    </w:p>
    <w:p w14:paraId="41BF07B8" w14:textId="77777777" w:rsidR="000A12B6" w:rsidRDefault="000A12B6" w:rsidP="000A12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97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5897EC84" w14:textId="77777777" w:rsidR="000A12B6" w:rsidRDefault="000A12B6" w:rsidP="000A12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97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B745E">
        <w:rPr>
          <w:rFonts w:ascii="Times New Roman" w:eastAsia="Times New Roman" w:hAnsi="Times New Roman"/>
          <w:b/>
          <w:color w:val="000000"/>
          <w:sz w:val="24"/>
          <w:szCs w:val="24"/>
        </w:rPr>
        <w:t>Белоконь Кирилл Владимирович</w:t>
      </w:r>
    </w:p>
    <w:p w14:paraId="57597984" w14:textId="77777777" w:rsidR="000A12B6" w:rsidRDefault="000A12B6" w:rsidP="000A12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97"/>
        <w:jc w:val="center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5B745E">
        <w:rPr>
          <w:rFonts w:ascii="Times New Roman" w:eastAsia="Times New Roman" w:hAnsi="Times New Roman"/>
          <w:i/>
          <w:color w:val="000000"/>
          <w:sz w:val="24"/>
          <w:szCs w:val="24"/>
        </w:rPr>
        <w:t>Студент 4 курса бакалавриата</w:t>
      </w:r>
    </w:p>
    <w:p w14:paraId="1E979692" w14:textId="77777777" w:rsidR="000A12B6" w:rsidRDefault="000A12B6" w:rsidP="000A12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97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5B745E">
        <w:rPr>
          <w:rFonts w:ascii="Times New Roman" w:eastAsia="Times New Roman" w:hAnsi="Times New Roman"/>
          <w:color w:val="000000"/>
          <w:sz w:val="24"/>
          <w:szCs w:val="24"/>
        </w:rPr>
        <w:t>Институт евразийских и межрегиональных исследований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 w:rsidRPr="005B745E">
        <w:rPr>
          <w:rFonts w:ascii="Times New Roman" w:eastAsia="Times New Roman" w:hAnsi="Times New Roman"/>
          <w:color w:val="000000"/>
          <w:sz w:val="24"/>
          <w:szCs w:val="24"/>
        </w:rPr>
        <w:t>Российский государственный гуманитарный университет</w:t>
      </w:r>
      <w:r>
        <w:rPr>
          <w:rFonts w:ascii="Times New Roman" w:eastAsia="Times New Roman" w:hAnsi="Times New Roman"/>
          <w:color w:val="000000"/>
          <w:sz w:val="24"/>
          <w:szCs w:val="24"/>
        </w:rPr>
        <w:t>, Москва, Россия</w:t>
      </w:r>
    </w:p>
    <w:p w14:paraId="38781BCF" w14:textId="77777777" w:rsidR="000A12B6" w:rsidRPr="005B745E" w:rsidRDefault="000A12B6" w:rsidP="000A12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97"/>
        <w:jc w:val="center"/>
        <w:rPr>
          <w:rFonts w:ascii="Times New Roman" w:eastAsia="Times New Roman" w:hAnsi="Times New Roman"/>
          <w:i/>
          <w:color w:val="000000"/>
          <w:sz w:val="24"/>
          <w:szCs w:val="24"/>
          <w:lang w:val="fr-FR"/>
        </w:rPr>
      </w:pPr>
      <w:r w:rsidRPr="005B745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fr-FR"/>
        </w:rPr>
        <w:t xml:space="preserve">E-mail: </w:t>
      </w:r>
      <w:r w:rsidRPr="005B745E">
        <w:rPr>
          <w:rFonts w:ascii="Times New Roman" w:eastAsia="Times New Roman" w:hAnsi="Times New Roman"/>
          <w:i/>
          <w:color w:val="000000"/>
          <w:sz w:val="24"/>
          <w:szCs w:val="24"/>
          <w:lang w:val="fr-FR"/>
        </w:rPr>
        <w:t>mrkirill23@yandex.ru</w:t>
      </w:r>
    </w:p>
    <w:p w14:paraId="00691BD3" w14:textId="77777777" w:rsidR="000A12B6" w:rsidRDefault="000A12B6" w:rsidP="00283DF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A14A0A" w14:textId="6EA5D063" w:rsidR="00283DFF" w:rsidRDefault="00FF0F54" w:rsidP="00283D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83DFF">
        <w:rPr>
          <w:rFonts w:ascii="Times New Roman" w:hAnsi="Times New Roman" w:cs="Times New Roman"/>
          <w:sz w:val="24"/>
          <w:szCs w:val="24"/>
        </w:rPr>
        <w:t>Работа была построена на риторическом и семантическом анализе (в рамках теории критических дискурсивных исследований) речей президента Р.Т. Эрдогана. Стенограммы речей были взяты как с официального сайта президента Турции, так и из разных новостных изданий (</w:t>
      </w:r>
      <w:r w:rsidR="00C020F8">
        <w:rPr>
          <w:rFonts w:ascii="Times New Roman" w:hAnsi="Times New Roman" w:cs="Times New Roman"/>
          <w:sz w:val="24"/>
          <w:szCs w:val="24"/>
        </w:rPr>
        <w:t>например, из издательства «</w:t>
      </w:r>
      <w:proofErr w:type="spellStart"/>
      <w:r w:rsidR="00C020F8">
        <w:rPr>
          <w:rFonts w:ascii="Times New Roman" w:hAnsi="Times New Roman" w:cs="Times New Roman"/>
          <w:sz w:val="24"/>
          <w:szCs w:val="24"/>
        </w:rPr>
        <w:t>Хукуки</w:t>
      </w:r>
      <w:proofErr w:type="spellEnd"/>
      <w:r w:rsidR="00C020F8">
        <w:rPr>
          <w:rFonts w:ascii="Times New Roman" w:hAnsi="Times New Roman" w:cs="Times New Roman"/>
          <w:sz w:val="24"/>
          <w:szCs w:val="24"/>
        </w:rPr>
        <w:t>"</w:t>
      </w:r>
      <w:r w:rsidR="00283DFF">
        <w:rPr>
          <w:rFonts w:ascii="Times New Roman" w:hAnsi="Times New Roman" w:cs="Times New Roman"/>
          <w:sz w:val="24"/>
          <w:szCs w:val="24"/>
        </w:rPr>
        <w:t>)</w:t>
      </w:r>
      <w:r w:rsidR="001C0FFE" w:rsidRPr="001C0FFE">
        <w:rPr>
          <w:rFonts w:ascii="Times New Roman" w:hAnsi="Times New Roman" w:cs="Times New Roman"/>
          <w:sz w:val="24"/>
          <w:szCs w:val="24"/>
        </w:rPr>
        <w:t xml:space="preserve"> [5</w:t>
      </w:r>
      <w:r w:rsidR="001C0FFE" w:rsidRPr="0011567E">
        <w:rPr>
          <w:rFonts w:ascii="Times New Roman" w:hAnsi="Times New Roman" w:cs="Times New Roman"/>
          <w:sz w:val="24"/>
          <w:szCs w:val="24"/>
        </w:rPr>
        <w:t>]</w:t>
      </w:r>
      <w:r w:rsidR="00283DFF">
        <w:rPr>
          <w:rFonts w:ascii="Times New Roman" w:hAnsi="Times New Roman" w:cs="Times New Roman"/>
          <w:sz w:val="24"/>
          <w:szCs w:val="24"/>
        </w:rPr>
        <w:t>.</w:t>
      </w:r>
    </w:p>
    <w:p w14:paraId="78E75A88" w14:textId="0464031F" w:rsidR="00396122" w:rsidRDefault="00FF0F54" w:rsidP="00283DF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D81">
        <w:rPr>
          <w:rFonts w:ascii="Times New Roman" w:hAnsi="Times New Roman" w:cs="Times New Roman"/>
          <w:sz w:val="24"/>
          <w:szCs w:val="24"/>
        </w:rPr>
        <w:t xml:space="preserve">Для Турецкой Республики распад Советского Союза в 1991 году был не только признаком серьёзных изменений в мировой политике, но и причиной кризиса внешнеполитической идентичности. Турция, игравшая серьёзную роль в коллективной системе </w:t>
      </w:r>
      <w:r w:rsidR="002B50C5" w:rsidRPr="00072D81">
        <w:rPr>
          <w:rFonts w:ascii="Times New Roman" w:hAnsi="Times New Roman" w:cs="Times New Roman"/>
          <w:sz w:val="24"/>
          <w:szCs w:val="24"/>
        </w:rPr>
        <w:t>безопасности НАТО</w:t>
      </w:r>
      <w:r w:rsidRPr="00072D81">
        <w:rPr>
          <w:rFonts w:ascii="Times New Roman" w:hAnsi="Times New Roman" w:cs="Times New Roman"/>
          <w:sz w:val="24"/>
          <w:szCs w:val="24"/>
        </w:rPr>
        <w:t xml:space="preserve"> как непосредственный сосед СССР, столкнулась с тем, что вместо существовавшего с середины </w:t>
      </w:r>
      <w:r w:rsidRPr="00072D81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072D81">
        <w:rPr>
          <w:rFonts w:ascii="Times New Roman" w:hAnsi="Times New Roman" w:cs="Times New Roman"/>
          <w:sz w:val="24"/>
          <w:szCs w:val="24"/>
        </w:rPr>
        <w:t xml:space="preserve"> в</w:t>
      </w:r>
      <w:r w:rsidR="00283DFF">
        <w:rPr>
          <w:rFonts w:ascii="Times New Roman" w:hAnsi="Times New Roman" w:cs="Times New Roman"/>
          <w:sz w:val="24"/>
          <w:szCs w:val="24"/>
        </w:rPr>
        <w:t>.</w:t>
      </w:r>
      <w:r w:rsidRPr="00072D81">
        <w:rPr>
          <w:rFonts w:ascii="Times New Roman" w:hAnsi="Times New Roman" w:cs="Times New Roman"/>
          <w:sz w:val="24"/>
          <w:szCs w:val="24"/>
        </w:rPr>
        <w:t xml:space="preserve"> социалистическог</w:t>
      </w:r>
      <w:r w:rsidR="00D6458B" w:rsidRPr="00072D81">
        <w:rPr>
          <w:rFonts w:ascii="Times New Roman" w:hAnsi="Times New Roman" w:cs="Times New Roman"/>
          <w:sz w:val="24"/>
          <w:szCs w:val="24"/>
        </w:rPr>
        <w:t xml:space="preserve">о блока её соседями стали молодые государства евразийского пространства. В стремлении преодолеть вышеупомянутый кризис, представители как академических, так и политических элит стремились сформировать видение новой турецкой внешней политики. Одной из наиболее примечательных точек зрения на будущее Анкары в новом, </w:t>
      </w:r>
      <w:proofErr w:type="spellStart"/>
      <w:r w:rsidR="00D6458B" w:rsidRPr="00072D81">
        <w:rPr>
          <w:rFonts w:ascii="Times New Roman" w:hAnsi="Times New Roman" w:cs="Times New Roman"/>
          <w:sz w:val="24"/>
          <w:szCs w:val="24"/>
        </w:rPr>
        <w:t>постбиполярном</w:t>
      </w:r>
      <w:proofErr w:type="spellEnd"/>
      <w:r w:rsidR="00D6458B" w:rsidRPr="00072D81">
        <w:rPr>
          <w:rFonts w:ascii="Times New Roman" w:hAnsi="Times New Roman" w:cs="Times New Roman"/>
          <w:sz w:val="24"/>
          <w:szCs w:val="24"/>
        </w:rPr>
        <w:t xml:space="preserve"> мире стало евразийское направление политической мысли, выдвигавшее Турцию вследствие культурных, геополитических и исторических причин на роль лидера на евразийском пространстве. Постепенно, с внедрением евразийского дискурса в среду политических турецких элит, </w:t>
      </w:r>
      <w:r w:rsidR="00074114">
        <w:rPr>
          <w:rFonts w:ascii="Times New Roman" w:hAnsi="Times New Roman" w:cs="Times New Roman"/>
          <w:sz w:val="24"/>
          <w:szCs w:val="24"/>
        </w:rPr>
        <w:t xml:space="preserve">нарративы, которые </w:t>
      </w:r>
      <w:r w:rsidR="00EC7EF0">
        <w:rPr>
          <w:rFonts w:ascii="Times New Roman" w:hAnsi="Times New Roman" w:cs="Times New Roman"/>
          <w:sz w:val="24"/>
          <w:szCs w:val="24"/>
        </w:rPr>
        <w:t>они</w:t>
      </w:r>
      <w:r w:rsidR="00074114">
        <w:rPr>
          <w:rFonts w:ascii="Times New Roman" w:hAnsi="Times New Roman" w:cs="Times New Roman"/>
          <w:sz w:val="24"/>
          <w:szCs w:val="24"/>
        </w:rPr>
        <w:t xml:space="preserve"> транслировали для формирования государственной внешнеполитической идентичности, претерпевали серьёзные изменения. К моменту начала президентства Реджепа Тайипа Эрдогана</w:t>
      </w:r>
      <w:r w:rsidR="00EC7EF0">
        <w:rPr>
          <w:rFonts w:ascii="Times New Roman" w:hAnsi="Times New Roman" w:cs="Times New Roman"/>
          <w:sz w:val="24"/>
          <w:szCs w:val="24"/>
        </w:rPr>
        <w:t xml:space="preserve"> в риторику истеблишмента Турции вошли чёткие антизападные установки, связанные как с неприятием вмешательства государств Европы и США в евразийские и ближневосточные </w:t>
      </w:r>
      <w:r w:rsidR="00F971E2">
        <w:rPr>
          <w:rFonts w:ascii="Times New Roman" w:hAnsi="Times New Roman" w:cs="Times New Roman"/>
          <w:sz w:val="24"/>
          <w:szCs w:val="24"/>
        </w:rPr>
        <w:t>процессы, так и с критикой самой глобализации как феномена, который назывался не иначе как форма угнетения и подчинения.</w:t>
      </w:r>
      <w:r w:rsidR="00193789">
        <w:rPr>
          <w:rFonts w:ascii="Times New Roman" w:hAnsi="Times New Roman" w:cs="Times New Roman"/>
          <w:sz w:val="24"/>
          <w:szCs w:val="24"/>
        </w:rPr>
        <w:t xml:space="preserve"> </w:t>
      </w:r>
      <w:r w:rsidR="009730C6">
        <w:rPr>
          <w:rFonts w:ascii="Times New Roman" w:hAnsi="Times New Roman" w:cs="Times New Roman"/>
          <w:sz w:val="24"/>
          <w:szCs w:val="24"/>
        </w:rPr>
        <w:t xml:space="preserve">Именно анализ дискурсивного восприятия глобализации в рамках </w:t>
      </w:r>
      <w:proofErr w:type="spellStart"/>
      <w:r w:rsidR="00193789">
        <w:rPr>
          <w:rFonts w:ascii="Times New Roman" w:hAnsi="Times New Roman" w:cs="Times New Roman"/>
          <w:sz w:val="24"/>
          <w:szCs w:val="24"/>
        </w:rPr>
        <w:t>презиидентского</w:t>
      </w:r>
      <w:proofErr w:type="spellEnd"/>
      <w:r w:rsidR="009730C6">
        <w:rPr>
          <w:rFonts w:ascii="Times New Roman" w:hAnsi="Times New Roman" w:cs="Times New Roman"/>
          <w:sz w:val="24"/>
          <w:szCs w:val="24"/>
        </w:rPr>
        <w:t xml:space="preserve"> евразийского дискурса является целью данной работы</w:t>
      </w:r>
    </w:p>
    <w:p w14:paraId="21E5F13F" w14:textId="0640EEA5" w:rsidR="00AD6F58" w:rsidRPr="00370420" w:rsidRDefault="009730C6" w:rsidP="00D645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83DFF">
        <w:rPr>
          <w:rFonts w:ascii="Times New Roman" w:hAnsi="Times New Roman" w:cs="Times New Roman"/>
          <w:sz w:val="24"/>
          <w:szCs w:val="24"/>
        </w:rPr>
        <w:t>В рамках</w:t>
      </w:r>
      <w:r w:rsidR="00AC00AC">
        <w:rPr>
          <w:rFonts w:ascii="Times New Roman" w:hAnsi="Times New Roman" w:cs="Times New Roman"/>
          <w:sz w:val="24"/>
          <w:szCs w:val="24"/>
        </w:rPr>
        <w:t xml:space="preserve"> отечественной </w:t>
      </w:r>
      <w:r w:rsidR="00283DFF">
        <w:rPr>
          <w:rFonts w:ascii="Times New Roman" w:hAnsi="Times New Roman" w:cs="Times New Roman"/>
          <w:sz w:val="24"/>
          <w:szCs w:val="24"/>
        </w:rPr>
        <w:t>историографии изучение</w:t>
      </w:r>
      <w:r w:rsidR="00AC00AC">
        <w:rPr>
          <w:rFonts w:ascii="Times New Roman" w:hAnsi="Times New Roman" w:cs="Times New Roman"/>
          <w:sz w:val="24"/>
          <w:szCs w:val="24"/>
        </w:rPr>
        <w:t xml:space="preserve"> внешнеполитического дискурса Реджепа Тайипа Эрдогана в контексте его личного отношения к глобализационным </w:t>
      </w:r>
      <w:r w:rsidR="00283DFF">
        <w:rPr>
          <w:rFonts w:ascii="Times New Roman" w:hAnsi="Times New Roman" w:cs="Times New Roman"/>
          <w:sz w:val="24"/>
          <w:szCs w:val="24"/>
        </w:rPr>
        <w:t>процессам имеет</w:t>
      </w:r>
      <w:r w:rsidR="00AC00AC">
        <w:rPr>
          <w:rFonts w:ascii="Times New Roman" w:hAnsi="Times New Roman" w:cs="Times New Roman"/>
          <w:sz w:val="24"/>
          <w:szCs w:val="24"/>
        </w:rPr>
        <w:t xml:space="preserve"> значительные лакуны, несмотря как на множество работ, посвящённых риторике президента Турции (например, </w:t>
      </w:r>
      <w:r w:rsidR="00283DFF">
        <w:rPr>
          <w:rFonts w:ascii="Times New Roman" w:hAnsi="Times New Roman" w:cs="Times New Roman"/>
          <w:sz w:val="24"/>
          <w:szCs w:val="24"/>
        </w:rPr>
        <w:t xml:space="preserve">А.В. </w:t>
      </w:r>
      <w:r w:rsidR="00AC00AC">
        <w:rPr>
          <w:rFonts w:ascii="Times New Roman" w:hAnsi="Times New Roman" w:cs="Times New Roman"/>
          <w:sz w:val="24"/>
          <w:szCs w:val="24"/>
        </w:rPr>
        <w:t>Штанов</w:t>
      </w:r>
      <w:r w:rsidR="001C0FFE" w:rsidRPr="001C0FFE">
        <w:rPr>
          <w:rFonts w:ascii="Times New Roman" w:hAnsi="Times New Roman" w:cs="Times New Roman"/>
          <w:sz w:val="24"/>
          <w:szCs w:val="24"/>
        </w:rPr>
        <w:t xml:space="preserve"> [3]</w:t>
      </w:r>
      <w:r w:rsidR="00AC00AC">
        <w:rPr>
          <w:rFonts w:ascii="Times New Roman" w:hAnsi="Times New Roman" w:cs="Times New Roman"/>
          <w:sz w:val="24"/>
          <w:szCs w:val="24"/>
        </w:rPr>
        <w:t xml:space="preserve">), так </w:t>
      </w:r>
      <w:r w:rsidR="00283DFF">
        <w:rPr>
          <w:rFonts w:ascii="Times New Roman" w:hAnsi="Times New Roman" w:cs="Times New Roman"/>
          <w:sz w:val="24"/>
          <w:szCs w:val="24"/>
        </w:rPr>
        <w:t>и статей</w:t>
      </w:r>
      <w:r w:rsidR="00AC00AC">
        <w:rPr>
          <w:rFonts w:ascii="Times New Roman" w:hAnsi="Times New Roman" w:cs="Times New Roman"/>
          <w:sz w:val="24"/>
          <w:szCs w:val="24"/>
        </w:rPr>
        <w:t>, в которых глава турецкого государства представлен как один из важнейших деятелей евразийского направления (</w:t>
      </w:r>
      <w:r w:rsidR="00283DFF">
        <w:rPr>
          <w:rFonts w:ascii="Times New Roman" w:hAnsi="Times New Roman" w:cs="Times New Roman"/>
          <w:sz w:val="24"/>
          <w:szCs w:val="24"/>
        </w:rPr>
        <w:t xml:space="preserve">П.В. </w:t>
      </w:r>
      <w:r w:rsidR="00AC00AC">
        <w:rPr>
          <w:rFonts w:ascii="Times New Roman" w:hAnsi="Times New Roman" w:cs="Times New Roman"/>
          <w:sz w:val="24"/>
          <w:szCs w:val="24"/>
        </w:rPr>
        <w:t>Шлыков</w:t>
      </w:r>
      <w:r w:rsidR="001C0FFE" w:rsidRPr="001C0FFE">
        <w:rPr>
          <w:rFonts w:ascii="Times New Roman" w:hAnsi="Times New Roman" w:cs="Times New Roman"/>
          <w:sz w:val="24"/>
          <w:szCs w:val="24"/>
        </w:rPr>
        <w:t xml:space="preserve"> [2]</w:t>
      </w:r>
      <w:r w:rsidR="00AC00AC">
        <w:rPr>
          <w:rFonts w:ascii="Times New Roman" w:hAnsi="Times New Roman" w:cs="Times New Roman"/>
          <w:sz w:val="24"/>
          <w:szCs w:val="24"/>
        </w:rPr>
        <w:t xml:space="preserve">). Также особый интерес представляют работы, в </w:t>
      </w:r>
      <w:r w:rsidR="00283DFF">
        <w:rPr>
          <w:rFonts w:ascii="Times New Roman" w:hAnsi="Times New Roman" w:cs="Times New Roman"/>
          <w:sz w:val="24"/>
          <w:szCs w:val="24"/>
        </w:rPr>
        <w:t>которых анализируется</w:t>
      </w:r>
      <w:r w:rsidR="00AC00AC">
        <w:rPr>
          <w:rFonts w:ascii="Times New Roman" w:hAnsi="Times New Roman" w:cs="Times New Roman"/>
          <w:sz w:val="24"/>
          <w:szCs w:val="24"/>
        </w:rPr>
        <w:t xml:space="preserve"> видение президентом Эрдоганом программы действий, направленных на обеспечение «</w:t>
      </w:r>
      <w:r w:rsidR="00A00A2F">
        <w:rPr>
          <w:rFonts w:ascii="Times New Roman" w:hAnsi="Times New Roman" w:cs="Times New Roman"/>
          <w:sz w:val="24"/>
          <w:szCs w:val="24"/>
        </w:rPr>
        <w:t>справедливости</w:t>
      </w:r>
      <w:r w:rsidR="00AC00AC">
        <w:rPr>
          <w:rFonts w:ascii="Times New Roman" w:hAnsi="Times New Roman" w:cs="Times New Roman"/>
          <w:sz w:val="24"/>
          <w:szCs w:val="24"/>
        </w:rPr>
        <w:t>» на мировой арене (</w:t>
      </w:r>
      <w:r w:rsidR="00283DFF">
        <w:rPr>
          <w:rFonts w:ascii="Times New Roman" w:hAnsi="Times New Roman" w:cs="Times New Roman"/>
          <w:sz w:val="24"/>
          <w:szCs w:val="24"/>
        </w:rPr>
        <w:t xml:space="preserve">В.А. </w:t>
      </w:r>
      <w:proofErr w:type="spellStart"/>
      <w:r w:rsidR="00AC00AC">
        <w:rPr>
          <w:rFonts w:ascii="Times New Roman" w:hAnsi="Times New Roman" w:cs="Times New Roman"/>
          <w:sz w:val="24"/>
          <w:szCs w:val="24"/>
        </w:rPr>
        <w:t>Аватков</w:t>
      </w:r>
      <w:proofErr w:type="spellEnd"/>
      <w:r w:rsidR="001C0FFE">
        <w:rPr>
          <w:rFonts w:ascii="Times New Roman" w:hAnsi="Times New Roman" w:cs="Times New Roman"/>
          <w:sz w:val="24"/>
          <w:szCs w:val="24"/>
        </w:rPr>
        <w:t xml:space="preserve">, Р.И. </w:t>
      </w:r>
      <w:proofErr w:type="spellStart"/>
      <w:r w:rsidR="001C0FFE">
        <w:rPr>
          <w:rFonts w:ascii="Times New Roman" w:hAnsi="Times New Roman" w:cs="Times New Roman"/>
          <w:sz w:val="24"/>
          <w:szCs w:val="24"/>
        </w:rPr>
        <w:t>Гузазеров</w:t>
      </w:r>
      <w:proofErr w:type="spellEnd"/>
      <w:r w:rsidR="001C0FFE">
        <w:rPr>
          <w:rFonts w:ascii="Times New Roman" w:hAnsi="Times New Roman" w:cs="Times New Roman"/>
          <w:sz w:val="24"/>
          <w:szCs w:val="24"/>
        </w:rPr>
        <w:t xml:space="preserve"> </w:t>
      </w:r>
      <w:r w:rsidR="001C0FFE" w:rsidRPr="001C0FFE">
        <w:rPr>
          <w:rFonts w:ascii="Times New Roman" w:hAnsi="Times New Roman" w:cs="Times New Roman"/>
          <w:sz w:val="24"/>
          <w:szCs w:val="24"/>
        </w:rPr>
        <w:t>[1]</w:t>
      </w:r>
      <w:r w:rsidR="00AC00AC">
        <w:rPr>
          <w:rFonts w:ascii="Times New Roman" w:hAnsi="Times New Roman" w:cs="Times New Roman"/>
          <w:sz w:val="24"/>
          <w:szCs w:val="24"/>
        </w:rPr>
        <w:t xml:space="preserve">). </w:t>
      </w:r>
      <w:r w:rsidR="00283DFF">
        <w:rPr>
          <w:rFonts w:ascii="Times New Roman" w:hAnsi="Times New Roman" w:cs="Times New Roman"/>
          <w:sz w:val="24"/>
          <w:szCs w:val="24"/>
        </w:rPr>
        <w:t>В среде</w:t>
      </w:r>
      <w:r w:rsidR="00AC00AC">
        <w:rPr>
          <w:rFonts w:ascii="Times New Roman" w:hAnsi="Times New Roman" w:cs="Times New Roman"/>
          <w:sz w:val="24"/>
          <w:szCs w:val="24"/>
        </w:rPr>
        <w:t xml:space="preserve"> турецких авторов дискурс нынешнего президента Турции и анализ его речей также представляют особый интерес</w:t>
      </w:r>
      <w:r w:rsidR="00AC00AC" w:rsidRPr="00AC00AC">
        <w:rPr>
          <w:rFonts w:ascii="Times New Roman" w:hAnsi="Times New Roman" w:cs="Times New Roman"/>
          <w:sz w:val="24"/>
          <w:szCs w:val="24"/>
        </w:rPr>
        <w:t>:</w:t>
      </w:r>
      <w:r w:rsidR="00AC00AC">
        <w:rPr>
          <w:rFonts w:ascii="Times New Roman" w:hAnsi="Times New Roman" w:cs="Times New Roman"/>
          <w:sz w:val="24"/>
          <w:szCs w:val="24"/>
        </w:rPr>
        <w:t xml:space="preserve"> начиная от отнесение </w:t>
      </w:r>
      <w:r w:rsidR="00A00A2F">
        <w:rPr>
          <w:rFonts w:ascii="Times New Roman" w:hAnsi="Times New Roman" w:cs="Times New Roman"/>
          <w:sz w:val="24"/>
          <w:szCs w:val="24"/>
        </w:rPr>
        <w:t>формируемых им нарративов к одному из направлений турецкого евразийства (</w:t>
      </w:r>
      <w:proofErr w:type="spellStart"/>
      <w:r w:rsidR="00A00A2F">
        <w:rPr>
          <w:rFonts w:ascii="Times New Roman" w:hAnsi="Times New Roman" w:cs="Times New Roman"/>
          <w:sz w:val="24"/>
          <w:szCs w:val="24"/>
        </w:rPr>
        <w:t>Озгур</w:t>
      </w:r>
      <w:proofErr w:type="spellEnd"/>
      <w:r w:rsidR="00A00A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A2F">
        <w:rPr>
          <w:rFonts w:ascii="Times New Roman" w:hAnsi="Times New Roman" w:cs="Times New Roman"/>
          <w:sz w:val="24"/>
          <w:szCs w:val="24"/>
        </w:rPr>
        <w:t>Тюфекчи</w:t>
      </w:r>
      <w:proofErr w:type="spellEnd"/>
      <w:r w:rsidR="001C0FFE" w:rsidRPr="001C0FFE">
        <w:rPr>
          <w:rFonts w:ascii="Times New Roman" w:hAnsi="Times New Roman" w:cs="Times New Roman"/>
          <w:sz w:val="24"/>
          <w:szCs w:val="24"/>
        </w:rPr>
        <w:t xml:space="preserve"> [6]</w:t>
      </w:r>
      <w:r w:rsidR="00A00A2F">
        <w:rPr>
          <w:rFonts w:ascii="Times New Roman" w:hAnsi="Times New Roman" w:cs="Times New Roman"/>
          <w:sz w:val="24"/>
          <w:szCs w:val="24"/>
        </w:rPr>
        <w:t xml:space="preserve">) и заканчивая риторическим </w:t>
      </w:r>
      <w:r w:rsidR="000E3C03">
        <w:rPr>
          <w:rFonts w:ascii="Times New Roman" w:hAnsi="Times New Roman" w:cs="Times New Roman"/>
          <w:sz w:val="24"/>
          <w:szCs w:val="24"/>
        </w:rPr>
        <w:t>анализом его</w:t>
      </w:r>
      <w:r w:rsidR="00A00A2F">
        <w:rPr>
          <w:rFonts w:ascii="Times New Roman" w:hAnsi="Times New Roman" w:cs="Times New Roman"/>
          <w:sz w:val="24"/>
          <w:szCs w:val="24"/>
        </w:rPr>
        <w:t xml:space="preserve"> выступлений </w:t>
      </w:r>
      <w:r w:rsidR="00A00A2F" w:rsidRPr="00A00A2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A00A2F">
        <w:rPr>
          <w:rFonts w:ascii="Times New Roman" w:hAnsi="Times New Roman" w:cs="Times New Roman"/>
          <w:sz w:val="24"/>
          <w:szCs w:val="24"/>
        </w:rPr>
        <w:t>Фуркан</w:t>
      </w:r>
      <w:proofErr w:type="spellEnd"/>
      <w:r w:rsidR="00A00A2F">
        <w:rPr>
          <w:rFonts w:ascii="Times New Roman" w:hAnsi="Times New Roman" w:cs="Times New Roman"/>
          <w:sz w:val="24"/>
          <w:szCs w:val="24"/>
        </w:rPr>
        <w:t xml:space="preserve"> Чай</w:t>
      </w:r>
      <w:r w:rsidR="001C0FFE" w:rsidRPr="001C0FFE">
        <w:rPr>
          <w:rFonts w:ascii="Times New Roman" w:hAnsi="Times New Roman" w:cs="Times New Roman"/>
          <w:sz w:val="24"/>
          <w:szCs w:val="24"/>
        </w:rPr>
        <w:t xml:space="preserve"> [4]</w:t>
      </w:r>
      <w:r w:rsidR="00A00A2F">
        <w:rPr>
          <w:rFonts w:ascii="Times New Roman" w:hAnsi="Times New Roman" w:cs="Times New Roman"/>
          <w:sz w:val="24"/>
          <w:szCs w:val="24"/>
        </w:rPr>
        <w:t>).</w:t>
      </w:r>
      <w:r w:rsidR="00370420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370420">
        <w:rPr>
          <w:rFonts w:ascii="Times New Roman" w:hAnsi="Times New Roman" w:cs="Times New Roman"/>
          <w:sz w:val="24"/>
          <w:szCs w:val="24"/>
        </w:rPr>
        <w:t>Вместе с тем</w:t>
      </w:r>
      <w:r w:rsidR="00370420" w:rsidRPr="00370420">
        <w:rPr>
          <w:rFonts w:ascii="Times New Roman" w:hAnsi="Times New Roman" w:cs="Times New Roman"/>
          <w:sz w:val="24"/>
          <w:szCs w:val="24"/>
          <w:lang w:val="tr-TR"/>
        </w:rPr>
        <w:t xml:space="preserve"> работы, посвященн</w:t>
      </w:r>
      <w:r w:rsidR="00370420">
        <w:rPr>
          <w:rFonts w:ascii="Times New Roman" w:hAnsi="Times New Roman" w:cs="Times New Roman"/>
          <w:sz w:val="24"/>
          <w:szCs w:val="24"/>
        </w:rPr>
        <w:t>ой</w:t>
      </w:r>
      <w:r w:rsidR="00370420" w:rsidRPr="00370420">
        <w:rPr>
          <w:rFonts w:ascii="Times New Roman" w:hAnsi="Times New Roman" w:cs="Times New Roman"/>
          <w:sz w:val="24"/>
          <w:szCs w:val="24"/>
          <w:lang w:val="tr-TR"/>
        </w:rPr>
        <w:t xml:space="preserve"> изучению дискурса президента Турецкой Республики как </w:t>
      </w:r>
      <w:r w:rsidR="00370420" w:rsidRPr="00370420">
        <w:rPr>
          <w:rFonts w:ascii="Times New Roman" w:hAnsi="Times New Roman" w:cs="Times New Roman"/>
          <w:sz w:val="24"/>
          <w:szCs w:val="24"/>
          <w:lang w:val="tr-TR"/>
        </w:rPr>
        <w:lastRenderedPageBreak/>
        <w:t xml:space="preserve">постколониального, нет. </w:t>
      </w:r>
      <w:r w:rsidR="001C0FFE">
        <w:rPr>
          <w:rFonts w:ascii="Times New Roman" w:hAnsi="Times New Roman" w:cs="Times New Roman"/>
          <w:sz w:val="24"/>
          <w:szCs w:val="24"/>
        </w:rPr>
        <w:t>Доклад</w:t>
      </w:r>
      <w:r w:rsidR="00370420" w:rsidRPr="00370420">
        <w:rPr>
          <w:rFonts w:ascii="Times New Roman" w:hAnsi="Times New Roman" w:cs="Times New Roman"/>
          <w:sz w:val="24"/>
          <w:szCs w:val="24"/>
          <w:lang w:val="tr-TR"/>
        </w:rPr>
        <w:t xml:space="preserve"> призван заполнить данную лакуну и</w:t>
      </w:r>
      <w:r w:rsidR="00370420">
        <w:rPr>
          <w:rFonts w:ascii="Times New Roman" w:hAnsi="Times New Roman" w:cs="Times New Roman"/>
          <w:sz w:val="24"/>
          <w:szCs w:val="24"/>
        </w:rPr>
        <w:t xml:space="preserve"> рассмотреть наррати</w:t>
      </w:r>
      <w:r w:rsidR="005A4D44">
        <w:rPr>
          <w:rFonts w:ascii="Times New Roman" w:hAnsi="Times New Roman" w:cs="Times New Roman"/>
          <w:sz w:val="24"/>
          <w:szCs w:val="24"/>
        </w:rPr>
        <w:t>вы, культ</w:t>
      </w:r>
      <w:r w:rsidR="00BB040C">
        <w:rPr>
          <w:rFonts w:ascii="Times New Roman" w:hAnsi="Times New Roman" w:cs="Times New Roman"/>
          <w:sz w:val="24"/>
          <w:szCs w:val="24"/>
        </w:rPr>
        <w:t>ивируемые политическими элитами, как форму неприятия современных глобализационных процессов</w:t>
      </w:r>
      <w:r w:rsidR="00991869">
        <w:rPr>
          <w:rFonts w:ascii="Times New Roman" w:hAnsi="Times New Roman" w:cs="Times New Roman"/>
          <w:sz w:val="24"/>
          <w:szCs w:val="24"/>
        </w:rPr>
        <w:t xml:space="preserve"> и </w:t>
      </w:r>
      <w:r w:rsidR="000F71B4">
        <w:rPr>
          <w:rFonts w:ascii="Times New Roman" w:hAnsi="Times New Roman" w:cs="Times New Roman"/>
          <w:sz w:val="24"/>
          <w:szCs w:val="24"/>
        </w:rPr>
        <w:t>объяснение активной</w:t>
      </w:r>
      <w:r w:rsidR="00991869">
        <w:rPr>
          <w:rFonts w:ascii="Times New Roman" w:hAnsi="Times New Roman" w:cs="Times New Roman"/>
          <w:sz w:val="24"/>
          <w:szCs w:val="24"/>
        </w:rPr>
        <w:t xml:space="preserve"> внешней политики Турции в евразийском регионе.</w:t>
      </w:r>
    </w:p>
    <w:p w14:paraId="0FFF14C8" w14:textId="3CCCF88B" w:rsidR="00A00A2F" w:rsidRDefault="00A00A2F" w:rsidP="00D645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 учётом сформированной для данного исследования теоретико-методологической базы, изучение речей президента Эрдогана посвящённых глобализации, Западу и </w:t>
      </w:r>
      <w:r w:rsidRPr="00370420">
        <w:rPr>
          <w:rFonts w:ascii="Times New Roman" w:hAnsi="Times New Roman" w:cs="Times New Roman"/>
          <w:sz w:val="24"/>
          <w:szCs w:val="24"/>
        </w:rPr>
        <w:t>неоколониализму</w:t>
      </w:r>
      <w:r w:rsidR="000E3C03" w:rsidRPr="00370420">
        <w:rPr>
          <w:rFonts w:ascii="Times New Roman" w:hAnsi="Times New Roman" w:cs="Times New Roman"/>
          <w:sz w:val="24"/>
          <w:szCs w:val="24"/>
        </w:rPr>
        <w:t xml:space="preserve"> позволяет сделать несколько выводов. Дискурс президента Турции </w:t>
      </w:r>
      <w:r w:rsidRPr="00370420">
        <w:rPr>
          <w:rFonts w:ascii="Times New Roman" w:hAnsi="Times New Roman" w:cs="Times New Roman"/>
          <w:sz w:val="24"/>
          <w:szCs w:val="24"/>
        </w:rPr>
        <w:t xml:space="preserve">демонстрирует наглядное дискурсивное тождество для главы турецкого государства понятий «неоколониализм» и «глобализация» как формы влияния западных стран на другие государства и цивилизации мира и их дальнейшего угнетения. При этом вследствие такой трактовки понятий глобализацию можно интерпретировать как вид неоколониализма, целью которого становится уничтожение национальной самобытности и независимости. </w:t>
      </w:r>
      <w:r w:rsidR="000E3C03" w:rsidRPr="00370420">
        <w:rPr>
          <w:rFonts w:ascii="Times New Roman" w:hAnsi="Times New Roman" w:cs="Times New Roman"/>
          <w:sz w:val="24"/>
          <w:szCs w:val="24"/>
        </w:rPr>
        <w:t>Р.Т. Эрдоган</w:t>
      </w:r>
      <w:r>
        <w:rPr>
          <w:rFonts w:ascii="Times New Roman" w:hAnsi="Times New Roman" w:cs="Times New Roman"/>
          <w:sz w:val="24"/>
          <w:szCs w:val="24"/>
        </w:rPr>
        <w:t xml:space="preserve">, таким образом, придаёт неоколониализму дискурсивный характер, при этом </w:t>
      </w:r>
      <w:r w:rsidR="004B0BC6">
        <w:rPr>
          <w:rFonts w:ascii="Times New Roman" w:hAnsi="Times New Roman" w:cs="Times New Roman"/>
          <w:sz w:val="24"/>
          <w:szCs w:val="24"/>
        </w:rPr>
        <w:t xml:space="preserve">говоря о том, насколько пострадала от западных действий сама Турция. Такой шаг позволяет сформулировать турецкой политической элите сформулировать ценностные </w:t>
      </w:r>
      <w:r w:rsidR="000E3C03">
        <w:rPr>
          <w:rFonts w:ascii="Times New Roman" w:hAnsi="Times New Roman" w:cs="Times New Roman"/>
          <w:sz w:val="24"/>
          <w:szCs w:val="24"/>
        </w:rPr>
        <w:t>ориентиры своего</w:t>
      </w:r>
      <w:r w:rsidR="004B0BC6">
        <w:rPr>
          <w:rFonts w:ascii="Times New Roman" w:hAnsi="Times New Roman" w:cs="Times New Roman"/>
          <w:sz w:val="24"/>
          <w:szCs w:val="24"/>
        </w:rPr>
        <w:t xml:space="preserve"> внешнеполитического курса в рамках антиколониальной борьбы и защиты других стран от неоколониальных амбиций западных государств (что вполне соответствует смыслу евразийского дискурса). Таким образом, учитывая тождество в рамках президентского дискурса понятий «глобализация» и «неоколониализм», можно констатировать тот факт, что нарративы турецкой внешней политики носят постколониальный и, учитывая ещё и активную работу Турции с международными </w:t>
      </w:r>
      <w:r w:rsidR="000E3C03">
        <w:rPr>
          <w:rFonts w:ascii="Times New Roman" w:hAnsi="Times New Roman" w:cs="Times New Roman"/>
          <w:sz w:val="24"/>
          <w:szCs w:val="24"/>
        </w:rPr>
        <w:t>организациями вроде</w:t>
      </w:r>
      <w:r w:rsidR="004B0BC6">
        <w:rPr>
          <w:rFonts w:ascii="Times New Roman" w:hAnsi="Times New Roman" w:cs="Times New Roman"/>
          <w:sz w:val="24"/>
          <w:szCs w:val="24"/>
        </w:rPr>
        <w:t xml:space="preserve"> ОТГ, интеграционный характер.</w:t>
      </w:r>
    </w:p>
    <w:p w14:paraId="6DA672FF" w14:textId="2E8ACACF" w:rsidR="004B0BC6" w:rsidRDefault="004B0BC6" w:rsidP="00D645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Подобная трактовка открывает возможность для анализа турецкой внешней политики с совсем иной стороны, позволяя отследить не только первопричины появления антиколониальных нарративов в рамках её дискурса, но ещё и заметить, как разочарование глобализацией на ценностном уровне повлияло на внешнеполитическую идентичность Турции, оправдывая как её активную политику на Ближнем Востоке и в Средней Азии,  так и формулируя новые национальные интересы, основанные на интеграции и утверждении </w:t>
      </w:r>
      <w:r w:rsidR="00486160">
        <w:rPr>
          <w:rFonts w:ascii="Times New Roman" w:hAnsi="Times New Roman" w:cs="Times New Roman"/>
          <w:sz w:val="24"/>
          <w:szCs w:val="24"/>
        </w:rPr>
        <w:t>доминирования в евразийском регионе.</w:t>
      </w:r>
    </w:p>
    <w:p w14:paraId="1D93435D" w14:textId="4C8F5E1A" w:rsidR="00F07B1E" w:rsidRPr="00F07B1E" w:rsidRDefault="00F07B1E" w:rsidP="00F07B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0C5">
        <w:rPr>
          <w:rFonts w:ascii="Times New Roman" w:hAnsi="Times New Roman" w:cs="Times New Roman"/>
          <w:b/>
          <w:bCs/>
          <w:sz w:val="24"/>
          <w:szCs w:val="24"/>
        </w:rPr>
        <w:t>Список литературы и источников</w:t>
      </w:r>
      <w:r w:rsidRPr="00F07B1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22560598" w14:textId="77777777" w:rsidR="00F07B1E" w:rsidRPr="00F07B1E" w:rsidRDefault="00F07B1E" w:rsidP="00F07B1E">
      <w:pPr>
        <w:pStyle w:val="a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7B1E">
        <w:rPr>
          <w:rFonts w:ascii="Times New Roman" w:hAnsi="Times New Roman" w:cs="Times New Roman"/>
          <w:sz w:val="24"/>
          <w:szCs w:val="24"/>
        </w:rPr>
        <w:t>Аватков</w:t>
      </w:r>
      <w:proofErr w:type="spellEnd"/>
      <w:r w:rsidRPr="00F07B1E">
        <w:rPr>
          <w:rFonts w:ascii="Times New Roman" w:hAnsi="Times New Roman" w:cs="Times New Roman"/>
          <w:sz w:val="24"/>
          <w:szCs w:val="24"/>
        </w:rPr>
        <w:t xml:space="preserve"> В.А., </w:t>
      </w:r>
      <w:proofErr w:type="spellStart"/>
      <w:r w:rsidRPr="00F07B1E">
        <w:rPr>
          <w:rFonts w:ascii="Times New Roman" w:hAnsi="Times New Roman" w:cs="Times New Roman"/>
          <w:sz w:val="24"/>
          <w:szCs w:val="24"/>
        </w:rPr>
        <w:t>Гузаеров</w:t>
      </w:r>
      <w:proofErr w:type="spellEnd"/>
      <w:r w:rsidRPr="00F07B1E">
        <w:rPr>
          <w:rFonts w:ascii="Times New Roman" w:hAnsi="Times New Roman" w:cs="Times New Roman"/>
          <w:sz w:val="24"/>
          <w:szCs w:val="24"/>
        </w:rPr>
        <w:t xml:space="preserve"> Р.И. «Мир больше пяти» или справедливости по-турецки // </w:t>
      </w:r>
      <w:hyperlink r:id="rId5" w:history="1">
        <w:r w:rsidRPr="00F07B1E">
          <w:rPr>
            <w:rFonts w:ascii="Times New Roman" w:hAnsi="Times New Roman" w:cs="Times New Roman"/>
            <w:sz w:val="24"/>
            <w:szCs w:val="24"/>
          </w:rPr>
          <w:t>Современная Европа</w:t>
        </w:r>
      </w:hyperlink>
      <w:r w:rsidRPr="00F07B1E">
        <w:rPr>
          <w:rFonts w:ascii="Times New Roman" w:hAnsi="Times New Roman" w:cs="Times New Roman"/>
          <w:sz w:val="24"/>
          <w:szCs w:val="24"/>
        </w:rPr>
        <w:t>. 2023. № 1 (115). С. 194-201.</w:t>
      </w:r>
    </w:p>
    <w:p w14:paraId="592159EE" w14:textId="77777777" w:rsidR="00F07B1E" w:rsidRPr="00F07B1E" w:rsidRDefault="00F07B1E" w:rsidP="00F07B1E">
      <w:pPr>
        <w:pStyle w:val="a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7B1E">
        <w:rPr>
          <w:rFonts w:ascii="Times New Roman" w:hAnsi="Times New Roman" w:cs="Times New Roman"/>
          <w:sz w:val="24"/>
          <w:szCs w:val="24"/>
        </w:rPr>
        <w:t>Шлыков П.В. Евразийство и евразийская интеграция в политической идеологии и практике Турции // Сравнительная политика. 2017. Т. 8. № 1. С. 58-76.</w:t>
      </w:r>
    </w:p>
    <w:p w14:paraId="6F83E4C3" w14:textId="702EAC5D" w:rsidR="00F07B1E" w:rsidRDefault="00F07B1E" w:rsidP="00F07B1E">
      <w:pPr>
        <w:pStyle w:val="a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B1E">
        <w:rPr>
          <w:rFonts w:ascii="Times New Roman" w:hAnsi="Times New Roman" w:cs="Times New Roman"/>
          <w:sz w:val="24"/>
          <w:szCs w:val="24"/>
        </w:rPr>
        <w:t xml:space="preserve">Штанов А.В. Лексико-семантическая дифференциация способов выражения актуальных смыслов (на материале турецкого и русского политического дискурса) // В сборнике: Языки и культуры.  Гладков Г.И., Огородов М.К., </w:t>
      </w:r>
      <w:proofErr w:type="spellStart"/>
      <w:r w:rsidRPr="00F07B1E">
        <w:rPr>
          <w:rFonts w:ascii="Times New Roman" w:hAnsi="Times New Roman" w:cs="Times New Roman"/>
          <w:sz w:val="24"/>
          <w:szCs w:val="24"/>
        </w:rPr>
        <w:t>Цыбова</w:t>
      </w:r>
      <w:proofErr w:type="spellEnd"/>
      <w:r w:rsidRPr="00F07B1E">
        <w:rPr>
          <w:rFonts w:ascii="Times New Roman" w:hAnsi="Times New Roman" w:cs="Times New Roman"/>
          <w:sz w:val="24"/>
          <w:szCs w:val="24"/>
        </w:rPr>
        <w:t xml:space="preserve"> И.А., Стрельцова Е.Ю. К юбилею Людмилы Георгиевны Ведениной. Москва, 2013. С. 73-83.</w:t>
      </w:r>
    </w:p>
    <w:p w14:paraId="49975BBA" w14:textId="49A4A425" w:rsidR="00511FF9" w:rsidRPr="00111B3C" w:rsidRDefault="00511FF9" w:rsidP="00F07B1E">
      <w:pPr>
        <w:pStyle w:val="a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1B3C">
        <w:rPr>
          <w:rFonts w:ascii="Times New Roman" w:hAnsi="Times New Roman" w:cs="Times New Roman"/>
          <w:sz w:val="24"/>
          <w:szCs w:val="24"/>
        </w:rPr>
        <w:t>Çay</w:t>
      </w:r>
      <w:proofErr w:type="spellEnd"/>
      <w:r w:rsidRPr="00111B3C">
        <w:rPr>
          <w:rFonts w:ascii="Times New Roman" w:hAnsi="Times New Roman" w:cs="Times New Roman"/>
          <w:sz w:val="24"/>
          <w:szCs w:val="24"/>
        </w:rPr>
        <w:t xml:space="preserve"> F. </w:t>
      </w:r>
      <w:proofErr w:type="spellStart"/>
      <w:r w:rsidRPr="00111B3C">
        <w:rPr>
          <w:rFonts w:ascii="Times New Roman" w:hAnsi="Times New Roman" w:cs="Times New Roman"/>
          <w:sz w:val="24"/>
          <w:szCs w:val="24"/>
        </w:rPr>
        <w:t>Recep</w:t>
      </w:r>
      <w:proofErr w:type="spellEnd"/>
      <w:r w:rsidRPr="00111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B3C">
        <w:rPr>
          <w:rFonts w:ascii="Times New Roman" w:hAnsi="Times New Roman" w:cs="Times New Roman"/>
          <w:sz w:val="24"/>
          <w:szCs w:val="24"/>
        </w:rPr>
        <w:t>Tayyip</w:t>
      </w:r>
      <w:proofErr w:type="spellEnd"/>
      <w:r w:rsidRPr="00111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B3C">
        <w:rPr>
          <w:rFonts w:ascii="Times New Roman" w:hAnsi="Times New Roman" w:cs="Times New Roman"/>
          <w:sz w:val="24"/>
          <w:szCs w:val="24"/>
        </w:rPr>
        <w:t>Erdoğan’ın</w:t>
      </w:r>
      <w:proofErr w:type="spellEnd"/>
      <w:r w:rsidRPr="00111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B3C">
        <w:rPr>
          <w:rFonts w:ascii="Times New Roman" w:hAnsi="Times New Roman" w:cs="Times New Roman"/>
          <w:sz w:val="24"/>
          <w:szCs w:val="24"/>
        </w:rPr>
        <w:t>Özgün</w:t>
      </w:r>
      <w:proofErr w:type="spellEnd"/>
      <w:r w:rsidRPr="00111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B3C">
        <w:rPr>
          <w:rFonts w:ascii="Times New Roman" w:hAnsi="Times New Roman" w:cs="Times New Roman"/>
          <w:sz w:val="24"/>
          <w:szCs w:val="24"/>
        </w:rPr>
        <w:t>Popülist</w:t>
      </w:r>
      <w:proofErr w:type="spellEnd"/>
      <w:r w:rsidRPr="00111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B3C">
        <w:rPr>
          <w:rFonts w:ascii="Times New Roman" w:hAnsi="Times New Roman" w:cs="Times New Roman"/>
          <w:sz w:val="24"/>
          <w:szCs w:val="24"/>
        </w:rPr>
        <w:t>Söylemi</w:t>
      </w:r>
      <w:proofErr w:type="spellEnd"/>
      <w:r w:rsidRPr="00111B3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111B3C">
        <w:rPr>
          <w:rFonts w:ascii="Times New Roman" w:hAnsi="Times New Roman" w:cs="Times New Roman"/>
          <w:sz w:val="24"/>
          <w:szCs w:val="24"/>
        </w:rPr>
        <w:t>İçerik</w:t>
      </w:r>
      <w:proofErr w:type="spellEnd"/>
      <w:r w:rsidRPr="00111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B3C">
        <w:rPr>
          <w:rFonts w:ascii="Times New Roman" w:hAnsi="Times New Roman" w:cs="Times New Roman"/>
          <w:sz w:val="24"/>
          <w:szCs w:val="24"/>
        </w:rPr>
        <w:t>Analizi</w:t>
      </w:r>
      <w:proofErr w:type="spellEnd"/>
      <w:r w:rsidRPr="00111B3C">
        <w:rPr>
          <w:rFonts w:ascii="Times New Roman" w:hAnsi="Times New Roman" w:cs="Times New Roman"/>
          <w:sz w:val="24"/>
          <w:szCs w:val="24"/>
        </w:rPr>
        <w:t xml:space="preserve">. // REFLEKTİF </w:t>
      </w:r>
      <w:proofErr w:type="spellStart"/>
      <w:r w:rsidRPr="00111B3C">
        <w:rPr>
          <w:rFonts w:ascii="Times New Roman" w:hAnsi="Times New Roman" w:cs="Times New Roman"/>
          <w:sz w:val="24"/>
          <w:szCs w:val="24"/>
        </w:rPr>
        <w:t>Sosyal</w:t>
      </w:r>
      <w:proofErr w:type="spellEnd"/>
      <w:r w:rsidRPr="00111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B3C">
        <w:rPr>
          <w:rFonts w:ascii="Times New Roman" w:hAnsi="Times New Roman" w:cs="Times New Roman"/>
          <w:sz w:val="24"/>
          <w:szCs w:val="24"/>
        </w:rPr>
        <w:t>Bilimler</w:t>
      </w:r>
      <w:proofErr w:type="spellEnd"/>
      <w:r w:rsidRPr="00111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B3C">
        <w:rPr>
          <w:rFonts w:ascii="Times New Roman" w:hAnsi="Times New Roman" w:cs="Times New Roman"/>
          <w:sz w:val="24"/>
          <w:szCs w:val="24"/>
        </w:rPr>
        <w:t>Dergisi</w:t>
      </w:r>
      <w:proofErr w:type="spellEnd"/>
      <w:r w:rsidRPr="00111B3C">
        <w:rPr>
          <w:rFonts w:ascii="Times New Roman" w:hAnsi="Times New Roman" w:cs="Times New Roman"/>
          <w:sz w:val="24"/>
          <w:szCs w:val="24"/>
        </w:rPr>
        <w:t xml:space="preserve">, 3(1), </w:t>
      </w:r>
      <w:r w:rsidR="00111B3C">
        <w:rPr>
          <w:rFonts w:ascii="Times New Roman" w:hAnsi="Times New Roman" w:cs="Times New Roman"/>
          <w:sz w:val="24"/>
          <w:szCs w:val="24"/>
          <w:lang w:val="tr-TR"/>
        </w:rPr>
        <w:t xml:space="preserve">s. </w:t>
      </w:r>
      <w:r w:rsidRPr="00111B3C">
        <w:rPr>
          <w:rFonts w:ascii="Times New Roman" w:hAnsi="Times New Roman" w:cs="Times New Roman"/>
          <w:sz w:val="24"/>
          <w:szCs w:val="24"/>
        </w:rPr>
        <w:t xml:space="preserve">201–222 </w:t>
      </w:r>
    </w:p>
    <w:p w14:paraId="1E8F29BD" w14:textId="77777777" w:rsidR="009765A0" w:rsidRDefault="009765A0" w:rsidP="009765A0">
      <w:pPr>
        <w:pStyle w:val="a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563C1" w:themeColor="hyperlink"/>
          <w:sz w:val="24"/>
          <w:szCs w:val="24"/>
        </w:rPr>
      </w:pPr>
      <w:bookmarkStart w:id="0" w:name="_Hlk190561041"/>
      <w:r>
        <w:rPr>
          <w:rFonts w:ascii="Times New Roman" w:eastAsia="Times New Roman" w:hAnsi="Times New Roman" w:cs="Times New Roman"/>
          <w:color w:val="333333"/>
          <w:sz w:val="24"/>
          <w:szCs w:val="24"/>
          <w:lang w:val="tr-TR" w:eastAsia="ru-RU"/>
        </w:rPr>
        <w:t xml:space="preserve">Cumhurbaşkanı Erdoğan: "Bunun adı neokolonyalizm" // Hukuki haber [Электронный ресурс].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Режим доступа: https://www.hukukihaber.net/cumhurbaskani-erdogan-bunun-adi-neokolonyalizm (дата обращения: 24.02.2025).</w:t>
      </w:r>
      <w:bookmarkEnd w:id="0"/>
    </w:p>
    <w:p w14:paraId="2E1BCE65" w14:textId="24126162" w:rsidR="00511FF9" w:rsidRPr="00511FF9" w:rsidRDefault="00F07B1E" w:rsidP="00511FF9">
      <w:pPr>
        <w:pStyle w:val="a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202023"/>
          <w:sz w:val="24"/>
          <w:szCs w:val="24"/>
          <w:shd w:val="clear" w:color="auto" w:fill="FFFFFF"/>
          <w:lang w:val="en-US"/>
        </w:rPr>
      </w:pPr>
      <w:proofErr w:type="spellStart"/>
      <w:r w:rsidRPr="00F07B1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Tufekci</w:t>
      </w:r>
      <w:proofErr w:type="spellEnd"/>
      <w:r w:rsidRPr="00F07B1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O. The Foreign Policy of Modern Turkey: Power and the Ideology of </w:t>
      </w:r>
      <w:proofErr w:type="spellStart"/>
      <w:r w:rsidRPr="00F07B1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Eurasianism</w:t>
      </w:r>
      <w:proofErr w:type="spellEnd"/>
      <w:r w:rsidRPr="00F07B1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 2017.  258 p.</w:t>
      </w:r>
    </w:p>
    <w:sectPr w:rsidR="00511FF9" w:rsidRPr="00511FF9" w:rsidSect="004C3777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5922D1"/>
    <w:multiLevelType w:val="hybridMultilevel"/>
    <w:tmpl w:val="D6644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181CE9"/>
    <w:multiLevelType w:val="hybridMultilevel"/>
    <w:tmpl w:val="07E2EA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165"/>
    <w:rsid w:val="00072D81"/>
    <w:rsid w:val="00074114"/>
    <w:rsid w:val="000A12B6"/>
    <w:rsid w:val="000E3C03"/>
    <w:rsid w:val="000F71B4"/>
    <w:rsid w:val="00111B3C"/>
    <w:rsid w:val="0011567E"/>
    <w:rsid w:val="0015780D"/>
    <w:rsid w:val="00186773"/>
    <w:rsid w:val="00193789"/>
    <w:rsid w:val="001C0FFE"/>
    <w:rsid w:val="00283DFF"/>
    <w:rsid w:val="002B50C5"/>
    <w:rsid w:val="00340737"/>
    <w:rsid w:val="00370420"/>
    <w:rsid w:val="00396122"/>
    <w:rsid w:val="00430E5C"/>
    <w:rsid w:val="00486160"/>
    <w:rsid w:val="004B0BC6"/>
    <w:rsid w:val="004C3777"/>
    <w:rsid w:val="00511FF9"/>
    <w:rsid w:val="0055302F"/>
    <w:rsid w:val="005A4D44"/>
    <w:rsid w:val="007A47A2"/>
    <w:rsid w:val="009730C6"/>
    <w:rsid w:val="009765A0"/>
    <w:rsid w:val="00991869"/>
    <w:rsid w:val="00A00A2F"/>
    <w:rsid w:val="00AC00AC"/>
    <w:rsid w:val="00AD6F58"/>
    <w:rsid w:val="00B94672"/>
    <w:rsid w:val="00BB040C"/>
    <w:rsid w:val="00C020F8"/>
    <w:rsid w:val="00D6458B"/>
    <w:rsid w:val="00D6636A"/>
    <w:rsid w:val="00D82695"/>
    <w:rsid w:val="00D82C19"/>
    <w:rsid w:val="00D925F9"/>
    <w:rsid w:val="00D97165"/>
    <w:rsid w:val="00E1638A"/>
    <w:rsid w:val="00EC7EF0"/>
    <w:rsid w:val="00F07B1E"/>
    <w:rsid w:val="00F971E2"/>
    <w:rsid w:val="00FF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DDB60"/>
  <w15:chartTrackingRefBased/>
  <w15:docId w15:val="{B1A966AF-EAAC-462C-9987-71CC39C08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612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96122"/>
    <w:rPr>
      <w:color w:val="605E5C"/>
      <w:shd w:val="clear" w:color="auto" w:fill="E1DFDD"/>
    </w:rPr>
  </w:style>
  <w:style w:type="character" w:styleId="a5">
    <w:name w:val="annotation reference"/>
    <w:basedOn w:val="a0"/>
    <w:uiPriority w:val="99"/>
    <w:semiHidden/>
    <w:unhideWhenUsed/>
    <w:rsid w:val="00283DFF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283DFF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283DFF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83DF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83DFF"/>
    <w:rPr>
      <w:b/>
      <w:bCs/>
      <w:sz w:val="20"/>
      <w:szCs w:val="20"/>
    </w:rPr>
  </w:style>
  <w:style w:type="paragraph" w:styleId="aa">
    <w:name w:val="List Paragraph"/>
    <w:basedOn w:val="a"/>
    <w:uiPriority w:val="34"/>
    <w:qFormat/>
    <w:rsid w:val="00F07B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0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library.ru/contents.asp?id=503528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968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2025-02-26T09:38:00Z</dcterms:created>
  <dcterms:modified xsi:type="dcterms:W3CDTF">2025-02-26T09:38:00Z</dcterms:modified>
</cp:coreProperties>
</file>