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14FA" w14:textId="77777777" w:rsidR="00D62018" w:rsidRDefault="00D62018" w:rsidP="00D62018">
      <w:pPr>
        <w:spacing w:line="240" w:lineRule="auto"/>
        <w:jc w:val="center"/>
        <w:rPr>
          <w:rFonts w:ascii="Times New Roman" w:hAnsi="Times New Roman" w:cs="Times New Roman"/>
          <w:b/>
          <w:bCs/>
          <w:sz w:val="24"/>
          <w:szCs w:val="24"/>
          <w:lang w:val="en-US"/>
        </w:rPr>
      </w:pPr>
      <w:r w:rsidRPr="00D62018">
        <w:rPr>
          <w:rFonts w:ascii="Times New Roman" w:hAnsi="Times New Roman" w:cs="Times New Roman"/>
          <w:b/>
          <w:bCs/>
          <w:sz w:val="24"/>
          <w:szCs w:val="24"/>
          <w:lang w:val="en-US"/>
        </w:rPr>
        <w:t>FANO Insurgency in Amhara: Catalyst for Revolution or Prelude to a Regional Domino Effect?</w:t>
      </w:r>
    </w:p>
    <w:p w14:paraId="42BB72C1" w14:textId="6E21D421" w:rsidR="00D62018" w:rsidRDefault="00D62018" w:rsidP="00D62018">
      <w:pPr>
        <w:spacing w:line="240" w:lineRule="auto"/>
        <w:jc w:val="center"/>
        <w:rPr>
          <w:rFonts w:ascii="Times New Roman" w:hAnsi="Times New Roman" w:cs="Times New Roman"/>
          <w:b/>
          <w:bCs/>
          <w:i/>
          <w:iCs/>
          <w:sz w:val="24"/>
          <w:szCs w:val="24"/>
          <w:lang w:val="en-US"/>
        </w:rPr>
      </w:pPr>
      <w:r w:rsidRPr="00D62018">
        <w:rPr>
          <w:rFonts w:ascii="Times New Roman" w:hAnsi="Times New Roman" w:cs="Times New Roman"/>
          <w:b/>
          <w:bCs/>
          <w:i/>
          <w:iCs/>
          <w:sz w:val="24"/>
          <w:szCs w:val="24"/>
          <w:lang w:val="en-US"/>
        </w:rPr>
        <w:t>Harjeet Singh</w:t>
      </w:r>
    </w:p>
    <w:p w14:paraId="02939996" w14:textId="5E0F54B2" w:rsidR="00D62018" w:rsidRDefault="00D62018" w:rsidP="00D62018">
      <w:pPr>
        <w:spacing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Master Student</w:t>
      </w:r>
    </w:p>
    <w:p w14:paraId="1DD3EF65" w14:textId="1B26EF98" w:rsidR="00D62018" w:rsidRDefault="00D62018" w:rsidP="00D62018">
      <w:pPr>
        <w:spacing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Politics, Economics, Philosophy</w:t>
      </w:r>
    </w:p>
    <w:p w14:paraId="5AF534DC" w14:textId="722ABBBF" w:rsidR="00D62018" w:rsidRDefault="00D62018" w:rsidP="00D62018">
      <w:pPr>
        <w:spacing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Higher School of Economics,</w:t>
      </w:r>
    </w:p>
    <w:p w14:paraId="59C8DC00" w14:textId="7DA304F2" w:rsidR="00D62018" w:rsidRDefault="00D62018" w:rsidP="00D62018">
      <w:pPr>
        <w:spacing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Faculty of Social Science, Moscow, Russia</w:t>
      </w:r>
    </w:p>
    <w:p w14:paraId="4551FC0B" w14:textId="3C432D50" w:rsidR="00D62018" w:rsidRPr="00D62018" w:rsidRDefault="00D62018" w:rsidP="00D62018">
      <w:pPr>
        <w:spacing w:line="240" w:lineRule="auto"/>
        <w:jc w:val="center"/>
        <w:rPr>
          <w:rFonts w:ascii="Times New Roman" w:hAnsi="Times New Roman" w:cs="Times New Roman"/>
          <w:b/>
          <w:bCs/>
          <w:i/>
          <w:iCs/>
          <w:sz w:val="24"/>
          <w:szCs w:val="24"/>
          <w:lang w:val="en-US"/>
        </w:rPr>
      </w:pPr>
      <w:r>
        <w:rPr>
          <w:rFonts w:ascii="Times New Roman" w:hAnsi="Times New Roman" w:cs="Times New Roman"/>
          <w:i/>
          <w:iCs/>
          <w:sz w:val="24"/>
          <w:szCs w:val="24"/>
          <w:lang w:val="en-US"/>
        </w:rPr>
        <w:t>E-mail khsingkh@edu.hse.ru</w:t>
      </w:r>
    </w:p>
    <w:p w14:paraId="6CB082F3" w14:textId="77777777" w:rsidR="00D62018" w:rsidRDefault="00D62018" w:rsidP="00D62018">
      <w:pPr>
        <w:spacing w:line="240" w:lineRule="auto"/>
        <w:rPr>
          <w:rFonts w:ascii="Times New Roman" w:hAnsi="Times New Roman" w:cs="Times New Roman"/>
          <w:sz w:val="24"/>
          <w:szCs w:val="24"/>
          <w:lang w:val="en-US"/>
        </w:rPr>
      </w:pPr>
    </w:p>
    <w:p w14:paraId="71D588AD" w14:textId="77777777" w:rsidR="00D62018" w:rsidRPr="00D62018" w:rsidRDefault="00D62018" w:rsidP="00D62018">
      <w:pPr>
        <w:spacing w:line="240" w:lineRule="auto"/>
        <w:rPr>
          <w:rFonts w:ascii="Times New Roman" w:hAnsi="Times New Roman" w:cs="Times New Roman"/>
          <w:sz w:val="24"/>
          <w:szCs w:val="24"/>
          <w:lang w:val="en-US"/>
        </w:rPr>
      </w:pPr>
    </w:p>
    <w:p w14:paraId="35C9E7E1" w14:textId="094C5EBA" w:rsidR="00D62018" w:rsidRDefault="00D62018" w:rsidP="00D62018">
      <w:pPr>
        <w:spacing w:line="240" w:lineRule="auto"/>
        <w:rPr>
          <w:rFonts w:ascii="Times New Roman" w:hAnsi="Times New Roman" w:cs="Times New Roman"/>
          <w:sz w:val="24"/>
          <w:szCs w:val="24"/>
          <w:lang w:val="en-US"/>
        </w:rPr>
      </w:pPr>
      <w:r w:rsidRPr="00D62018">
        <w:rPr>
          <w:rFonts w:ascii="Times New Roman" w:hAnsi="Times New Roman" w:cs="Times New Roman"/>
          <w:sz w:val="24"/>
          <w:szCs w:val="24"/>
          <w:lang w:val="en-US"/>
        </w:rPr>
        <w:t>The FANO insurgency in Ethiopia’s Amhara region has emerged as a significant challenge to the Ethiopian federal government, raising questions about its classification as an ethnic uprising or a broader revolutionary movement. This study examines the insurgency through the lens of revolutionary theory, focusing on the tactics and outcomes of the ongoing conflict in Amhara. By comparing the FANO movement with other ethnic uprisings in the Horn of Africa—such as those in Chad, Sudan, and South Sudan—this study argues that the insurgency is a product of Ethiopia’s non-secessionist ethnic federalism (Aalen, 2006; Abbink, 2011) and a potential catalyst for regional instability. The findings highlight the complex interplay of ethnic nationalism, political marginalization, and revolutionary tactics that shape the trajectory of the conflict (Clapham, 2017; De Waal, 2015).</w:t>
      </w:r>
    </w:p>
    <w:p w14:paraId="514158C7" w14:textId="77777777" w:rsidR="00D62018" w:rsidRDefault="00D62018" w:rsidP="00D62018">
      <w:pPr>
        <w:spacing w:line="240" w:lineRule="auto"/>
        <w:rPr>
          <w:rFonts w:ascii="Times New Roman" w:hAnsi="Times New Roman" w:cs="Times New Roman"/>
          <w:b/>
          <w:bCs/>
          <w:sz w:val="24"/>
          <w:szCs w:val="24"/>
          <w:lang w:val="en-US"/>
        </w:rPr>
      </w:pPr>
    </w:p>
    <w:p w14:paraId="0B8A3628" w14:textId="22D3E376" w:rsidR="00D62018" w:rsidRPr="00D62018" w:rsidRDefault="00D62018" w:rsidP="00D62018">
      <w:pPr>
        <w:spacing w:line="240" w:lineRule="auto"/>
        <w:rPr>
          <w:rFonts w:ascii="Times New Roman" w:hAnsi="Times New Roman" w:cs="Times New Roman"/>
          <w:sz w:val="24"/>
          <w:szCs w:val="24"/>
          <w:lang w:val="en-US"/>
        </w:rPr>
      </w:pPr>
      <w:r w:rsidRPr="00D62018">
        <w:rPr>
          <w:rFonts w:ascii="Times New Roman" w:hAnsi="Times New Roman" w:cs="Times New Roman"/>
          <w:b/>
          <w:bCs/>
          <w:sz w:val="24"/>
          <w:szCs w:val="24"/>
          <w:lang w:val="en-US"/>
        </w:rPr>
        <w:t>References</w:t>
      </w:r>
    </w:p>
    <w:p w14:paraId="504C5C5F" w14:textId="77777777" w:rsidR="00D62018" w:rsidRPr="00D62018" w:rsidRDefault="00D62018" w:rsidP="00D62018">
      <w:pPr>
        <w:numPr>
          <w:ilvl w:val="0"/>
          <w:numId w:val="1"/>
        </w:numPr>
        <w:spacing w:line="240" w:lineRule="auto"/>
        <w:rPr>
          <w:rFonts w:ascii="Times New Roman" w:hAnsi="Times New Roman" w:cs="Times New Roman"/>
          <w:sz w:val="24"/>
          <w:szCs w:val="24"/>
          <w:lang w:val="en-US"/>
        </w:rPr>
      </w:pPr>
      <w:r w:rsidRPr="00D62018">
        <w:rPr>
          <w:rFonts w:ascii="Times New Roman" w:hAnsi="Times New Roman" w:cs="Times New Roman"/>
          <w:sz w:val="24"/>
          <w:szCs w:val="24"/>
          <w:lang w:val="en-US"/>
        </w:rPr>
        <w:t>Aalen, L. (2006). Ethnic Federalism and Self-Determination for Nationalities in a Semi-Authoritarian State: The Case of Ethiopia. </w:t>
      </w:r>
      <w:r w:rsidRPr="00D62018">
        <w:rPr>
          <w:rFonts w:ascii="Times New Roman" w:hAnsi="Times New Roman" w:cs="Times New Roman"/>
          <w:i/>
          <w:iCs/>
          <w:sz w:val="24"/>
          <w:szCs w:val="24"/>
          <w:lang w:val="en-US"/>
        </w:rPr>
        <w:t>International Journal on Minority and Group Rights</w:t>
      </w:r>
      <w:r w:rsidRPr="00D62018">
        <w:rPr>
          <w:rFonts w:ascii="Times New Roman" w:hAnsi="Times New Roman" w:cs="Times New Roman"/>
          <w:sz w:val="24"/>
          <w:szCs w:val="24"/>
          <w:lang w:val="en-US"/>
        </w:rPr>
        <w:t>, 13(2-3), 243-261.</w:t>
      </w:r>
    </w:p>
    <w:p w14:paraId="1C807910" w14:textId="77777777" w:rsidR="00D62018" w:rsidRPr="00D62018" w:rsidRDefault="00D62018" w:rsidP="00D62018">
      <w:pPr>
        <w:numPr>
          <w:ilvl w:val="0"/>
          <w:numId w:val="1"/>
        </w:numPr>
        <w:spacing w:line="240" w:lineRule="auto"/>
        <w:rPr>
          <w:rFonts w:ascii="Times New Roman" w:hAnsi="Times New Roman" w:cs="Times New Roman"/>
          <w:sz w:val="24"/>
          <w:szCs w:val="24"/>
          <w:lang w:val="en-US"/>
        </w:rPr>
      </w:pPr>
      <w:r w:rsidRPr="00D62018">
        <w:rPr>
          <w:rFonts w:ascii="Times New Roman" w:hAnsi="Times New Roman" w:cs="Times New Roman"/>
          <w:sz w:val="24"/>
          <w:szCs w:val="24"/>
          <w:lang w:val="en-US"/>
        </w:rPr>
        <w:t>Abbink, J. (2011). Ethnic-Based Federalism and Ethnicity in Ethiopia: Reassessing the Experiment after 20 Years. </w:t>
      </w:r>
      <w:r w:rsidRPr="00D62018">
        <w:rPr>
          <w:rFonts w:ascii="Times New Roman" w:hAnsi="Times New Roman" w:cs="Times New Roman"/>
          <w:i/>
          <w:iCs/>
          <w:sz w:val="24"/>
          <w:szCs w:val="24"/>
          <w:lang w:val="en-US"/>
        </w:rPr>
        <w:t>Journal of Eastern African Studies</w:t>
      </w:r>
      <w:r w:rsidRPr="00D62018">
        <w:rPr>
          <w:rFonts w:ascii="Times New Roman" w:hAnsi="Times New Roman" w:cs="Times New Roman"/>
          <w:sz w:val="24"/>
          <w:szCs w:val="24"/>
          <w:lang w:val="en-US"/>
        </w:rPr>
        <w:t>, 5(4), 596-618.</w:t>
      </w:r>
    </w:p>
    <w:p w14:paraId="07B11868" w14:textId="77777777" w:rsidR="00D62018" w:rsidRPr="00D62018" w:rsidRDefault="00D62018" w:rsidP="00D62018">
      <w:pPr>
        <w:numPr>
          <w:ilvl w:val="0"/>
          <w:numId w:val="1"/>
        </w:numPr>
        <w:spacing w:line="240" w:lineRule="auto"/>
        <w:rPr>
          <w:rFonts w:ascii="Times New Roman" w:hAnsi="Times New Roman" w:cs="Times New Roman"/>
          <w:sz w:val="24"/>
          <w:szCs w:val="24"/>
          <w:lang w:val="en-US"/>
        </w:rPr>
      </w:pPr>
      <w:r w:rsidRPr="00D62018">
        <w:rPr>
          <w:rFonts w:ascii="Times New Roman" w:hAnsi="Times New Roman" w:cs="Times New Roman"/>
          <w:sz w:val="24"/>
          <w:szCs w:val="24"/>
          <w:lang w:val="en-US"/>
        </w:rPr>
        <w:t>Clapham, C. (2017). The Horn of Africa: State Formation and Decay. Oxford University Press.</w:t>
      </w:r>
    </w:p>
    <w:p w14:paraId="30020D19" w14:textId="77777777" w:rsidR="00D62018" w:rsidRPr="00D62018" w:rsidRDefault="00D62018" w:rsidP="00D62018">
      <w:pPr>
        <w:numPr>
          <w:ilvl w:val="0"/>
          <w:numId w:val="1"/>
        </w:numPr>
        <w:spacing w:line="240" w:lineRule="auto"/>
        <w:rPr>
          <w:rFonts w:ascii="Times New Roman" w:hAnsi="Times New Roman" w:cs="Times New Roman"/>
          <w:sz w:val="24"/>
          <w:szCs w:val="24"/>
          <w:lang w:val="en-US"/>
        </w:rPr>
      </w:pPr>
      <w:r w:rsidRPr="00D62018">
        <w:rPr>
          <w:rFonts w:ascii="Times New Roman" w:hAnsi="Times New Roman" w:cs="Times New Roman"/>
          <w:sz w:val="24"/>
          <w:szCs w:val="24"/>
          <w:lang w:val="en-US"/>
        </w:rPr>
        <w:t>De Waal, A. (2015). The Real Politics of the Horn of Africa: Money, War and the Business of Power. Polity Press.</w:t>
      </w:r>
    </w:p>
    <w:p w14:paraId="59BD3E37" w14:textId="77777777" w:rsidR="00D62018" w:rsidRPr="00D62018" w:rsidRDefault="00D62018" w:rsidP="00D62018">
      <w:pPr>
        <w:numPr>
          <w:ilvl w:val="0"/>
          <w:numId w:val="1"/>
        </w:numPr>
        <w:spacing w:line="240" w:lineRule="auto"/>
        <w:rPr>
          <w:rFonts w:ascii="Times New Roman" w:hAnsi="Times New Roman" w:cs="Times New Roman"/>
          <w:sz w:val="24"/>
          <w:szCs w:val="24"/>
          <w:lang w:val="en-US"/>
        </w:rPr>
      </w:pPr>
      <w:r w:rsidRPr="00D62018">
        <w:rPr>
          <w:rFonts w:ascii="Times New Roman" w:hAnsi="Times New Roman" w:cs="Times New Roman"/>
          <w:sz w:val="24"/>
          <w:szCs w:val="24"/>
          <w:lang w:val="en-US"/>
        </w:rPr>
        <w:t>Young, J. (1997). Peasant Revolution in Ethiopia: The Tigray People’s Liberation Front, 1975-1991. Cambridge University Press.</w:t>
      </w:r>
    </w:p>
    <w:p w14:paraId="0000000C" w14:textId="6846CFFB" w:rsidR="00BE2ECB" w:rsidRPr="00D62018" w:rsidRDefault="00D62018" w:rsidP="00D62018">
      <w:pPr>
        <w:numPr>
          <w:ilvl w:val="0"/>
          <w:numId w:val="1"/>
        </w:numPr>
        <w:spacing w:line="240" w:lineRule="auto"/>
        <w:rPr>
          <w:rFonts w:ascii="Times New Roman" w:hAnsi="Times New Roman" w:cs="Times New Roman"/>
          <w:sz w:val="24"/>
          <w:szCs w:val="24"/>
          <w:lang w:val="en-US"/>
        </w:rPr>
      </w:pPr>
      <w:hyperlink r:id="rId5" w:tgtFrame="_blank" w:history="1">
        <w:r w:rsidRPr="00D62018">
          <w:rPr>
            <w:rStyle w:val="Hyperlink"/>
            <w:rFonts w:ascii="Times New Roman" w:hAnsi="Times New Roman" w:cs="Times New Roman"/>
            <w:sz w:val="24"/>
            <w:szCs w:val="24"/>
            <w:lang w:val="en-US"/>
          </w:rPr>
          <w:t>www.crisisgroup.org</w:t>
        </w:r>
      </w:hyperlink>
      <w:r w:rsidRPr="00D62018">
        <w:rPr>
          <w:rFonts w:ascii="Times New Roman" w:hAnsi="Times New Roman" w:cs="Times New Roman"/>
          <w:sz w:val="24"/>
          <w:szCs w:val="24"/>
          <w:lang w:val="en-US"/>
        </w:rPr>
        <w:t> (International Crisis Group, Ethiopia Reports).</w:t>
      </w:r>
    </w:p>
    <w:sectPr w:rsidR="00BE2ECB" w:rsidRPr="00D620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43EDF"/>
    <w:multiLevelType w:val="multilevel"/>
    <w:tmpl w:val="8506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EC5F52"/>
    <w:multiLevelType w:val="multilevel"/>
    <w:tmpl w:val="120CB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415052">
    <w:abstractNumId w:val="1"/>
  </w:num>
  <w:num w:numId="2" w16cid:durableId="106806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CB"/>
    <w:rsid w:val="003A1CBC"/>
    <w:rsid w:val="00630C05"/>
    <w:rsid w:val="00BE2ECB"/>
    <w:rsid w:val="00D35DD5"/>
    <w:rsid w:val="00D6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C316"/>
  <w15:docId w15:val="{19BAEF03-8312-43C4-8309-5DC89BCC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1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62018"/>
    <w:rPr>
      <w:color w:val="0000FF" w:themeColor="hyperlink"/>
      <w:u w:val="single"/>
    </w:rPr>
  </w:style>
  <w:style w:type="character" w:styleId="UnresolvedMention">
    <w:name w:val="Unresolved Mention"/>
    <w:basedOn w:val="DefaultParagraphFont"/>
    <w:uiPriority w:val="99"/>
    <w:semiHidden/>
    <w:unhideWhenUsed/>
    <w:rsid w:val="00D62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40086">
      <w:bodyDiv w:val="1"/>
      <w:marLeft w:val="0"/>
      <w:marRight w:val="0"/>
      <w:marTop w:val="0"/>
      <w:marBottom w:val="0"/>
      <w:divBdr>
        <w:top w:val="none" w:sz="0" w:space="0" w:color="auto"/>
        <w:left w:val="none" w:sz="0" w:space="0" w:color="auto"/>
        <w:bottom w:val="none" w:sz="0" w:space="0" w:color="auto"/>
        <w:right w:val="none" w:sz="0" w:space="0" w:color="auto"/>
      </w:divBdr>
    </w:div>
    <w:div w:id="720443983">
      <w:bodyDiv w:val="1"/>
      <w:marLeft w:val="0"/>
      <w:marRight w:val="0"/>
      <w:marTop w:val="0"/>
      <w:marBottom w:val="0"/>
      <w:divBdr>
        <w:top w:val="none" w:sz="0" w:space="0" w:color="auto"/>
        <w:left w:val="none" w:sz="0" w:space="0" w:color="auto"/>
        <w:bottom w:val="none" w:sz="0" w:space="0" w:color="auto"/>
        <w:right w:val="none" w:sz="0" w:space="0" w:color="auto"/>
      </w:divBdr>
    </w:div>
    <w:div w:id="1925259665">
      <w:bodyDiv w:val="1"/>
      <w:marLeft w:val="0"/>
      <w:marRight w:val="0"/>
      <w:marTop w:val="0"/>
      <w:marBottom w:val="0"/>
      <w:divBdr>
        <w:top w:val="none" w:sz="0" w:space="0" w:color="auto"/>
        <w:left w:val="none" w:sz="0" w:space="0" w:color="auto"/>
        <w:bottom w:val="none" w:sz="0" w:space="0" w:color="auto"/>
        <w:right w:val="none" w:sz="0" w:space="0" w:color="auto"/>
      </w:divBdr>
    </w:div>
    <w:div w:id="2089424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isisgrou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Сингх Харджит -</cp:lastModifiedBy>
  <cp:revision>4</cp:revision>
  <dcterms:created xsi:type="dcterms:W3CDTF">2025-03-09T21:18:00Z</dcterms:created>
  <dcterms:modified xsi:type="dcterms:W3CDTF">2025-03-09T21:32:00Z</dcterms:modified>
</cp:coreProperties>
</file>