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68" w:rsidRPr="00D65068" w:rsidRDefault="00D65068" w:rsidP="00D6506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5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 реализации идеологической функции сериальной культурой КНР</w:t>
      </w:r>
    </w:p>
    <w:p w:rsidR="00D65068" w:rsidRPr="00D65068" w:rsidRDefault="00D65068" w:rsidP="00D650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D65068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</w:rPr>
        <w:t>Болдырева Дарья Игоревна</w:t>
      </w:r>
    </w:p>
    <w:p w:rsidR="00D65068" w:rsidRPr="00D65068" w:rsidRDefault="00D65068" w:rsidP="00D650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D6506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Аспирант</w:t>
      </w:r>
    </w:p>
    <w:p w:rsidR="00D65068" w:rsidRDefault="00D65068" w:rsidP="00D6506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</w:rPr>
      </w:pPr>
      <w:r w:rsidRPr="00D6506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Национальный Исследовательский Институт «Высшая Школа Экономики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 xml:space="preserve">», Москва, 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</w:rPr>
        <w:t>Россия</w:t>
      </w:r>
    </w:p>
    <w:p w:rsidR="00D65068" w:rsidRPr="00D65068" w:rsidRDefault="00D65068" w:rsidP="00D650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proofErr w:type="spellStart"/>
      <w:r w:rsidRPr="00D6506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/>
        </w:rPr>
        <w:t>diboldyreva</w:t>
      </w:r>
      <w:proofErr w:type="spellEnd"/>
      <w:r w:rsidRPr="00D6506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/>
        </w:rPr>
        <w:t>hse</w:t>
      </w:r>
      <w:proofErr w:type="spellEnd"/>
      <w:r w:rsidRPr="00D6506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/>
        </w:rPr>
        <w:t>ru</w:t>
      </w:r>
      <w:proofErr w:type="spellEnd"/>
    </w:p>
    <w:p w:rsidR="00D65068" w:rsidRDefault="00D65068" w:rsidP="00D65068">
      <w:p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D65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в КНР действует установленная и контролируемая Коммунистической партией Китая система цензуры. Данная система реализуется рядом государственных и партийных органов, среди которых есть </w:t>
      </w:r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Отдел пропаганды ЦК КПК и сотрудничающее с ним Главное государственное управление по делам радио и телевидения, регулирующие работу СМИ. Через упомянутые органы руководство страны реализует стратегию “мягкой силы”, неотъемлемой частью которой яв</w:t>
      </w:r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ляется культура. В данной работе</w:t>
      </w:r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автор рассмотрит, как государственная идеология воплощается в современной сериальной культуре. Для этого будут исследованы основные вехи в истории формирования сериальной культуры КНР, а также изучена система цензуры, пропаганды и мягкой силы в стране. Автор выделяет основные идеи, которые наиболее активно пропагандируются правящей партией, и делает вывод о том, какие из них наиболее выражены в современ</w:t>
      </w:r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ных китайских сериалах</w:t>
      </w:r>
      <w:r w:rsidR="005279FC" w:rsidRP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[1]</w:t>
      </w:r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gramStart"/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В работе</w:t>
      </w:r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описано жанровое разнообразие сериальной культуры КНР и сделан вывод о том, какие именно жанры ярче отражают идеологические тезисы и представляют собой более эффективный инструмент “мягк</w:t>
      </w:r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ой силы”.</w:t>
      </w:r>
      <w:proofErr w:type="gramEnd"/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Кроме того, на основе изученных материалов будут описаны особенности современной сериальной культуры Китая: например, формирования таких понятий, как «</w:t>
      </w:r>
      <w:r w:rsid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red</w:t>
      </w:r>
      <w:r w:rsidR="009B358A" w:rsidRP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classics</w:t>
      </w:r>
      <w:r w:rsidR="005D159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» и т.д.</w:t>
      </w:r>
      <w:r w:rsid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279FC" w:rsidRP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[2]</w:t>
      </w:r>
      <w:r w:rsidR="005D159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В третьей части исследования</w:t>
      </w:r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автор анализирует, каким образом построенная система пропаганды работает не только внутри страны, но и в международном поле</w:t>
      </w:r>
      <w:r w:rsidR="005279FC" w:rsidRP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[4]</w:t>
      </w:r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. Особое внимание уделено кейс-</w:t>
      </w:r>
      <w:proofErr w:type="spellStart"/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стади</w:t>
      </w:r>
      <w:proofErr w:type="spellEnd"/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нескольких сериалов разных типов, на основе которых были сделаны выводы о влиянии цензуры на сериальную культуру и как следствие формирование некой специфики жанра</w:t>
      </w:r>
      <w:r w:rsidR="005279FC" w:rsidRP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[</w:t>
      </w:r>
      <w:r w:rsid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3</w:t>
      </w:r>
      <w:r w:rsidR="005279FC" w:rsidRP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, 5</w:t>
      </w:r>
      <w:bookmarkStart w:id="0" w:name="_GoBack"/>
      <w:bookmarkEnd w:id="0"/>
      <w:r w:rsidR="005279FC" w:rsidRPr="005279F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]</w:t>
      </w:r>
      <w:r w:rsidRPr="00D65068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8B308B" w:rsidRDefault="008B308B" w:rsidP="00D65068">
      <w:p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Проведенное исследование показало, каким образом государственная идеология Поднебесной влияет на формирование сериальной культуры, какие идеологические аспекты особенно ярко проявились в современных китайских сериалах, а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также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какие жанры сериалов особенно четко отражают идеи партии. </w:t>
      </w:r>
    </w:p>
    <w:p w:rsidR="008B308B" w:rsidRPr="00D65068" w:rsidRDefault="008B308B" w:rsidP="00D65068">
      <w:p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D65068" w:rsidRPr="00D65068" w:rsidRDefault="00D65068" w:rsidP="00D650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B358A"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</w:rPr>
        <w:t>Литература</w:t>
      </w:r>
    </w:p>
    <w:p w:rsidR="009B358A" w:rsidRPr="009B358A" w:rsidRDefault="009B358A" w:rsidP="009B358A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Cai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S. </w:t>
      </w:r>
      <w:r w:rsidRP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Television Drama in Contemporary China: Political, social and cultural phenomena. </w:t>
      </w:r>
      <w:proofErr w:type="spellStart"/>
      <w:r w:rsidRP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Routledge</w:t>
      </w:r>
      <w:proofErr w:type="spellEnd"/>
      <w:r w:rsidRPr="009B358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. 2016.</w:t>
      </w:r>
    </w:p>
    <w:p w:rsidR="008B308B" w:rsidRDefault="008B308B" w:rsidP="00D65068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Gong, Q. </w:t>
      </w:r>
      <w:proofErr w:type="gram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Remaking</w:t>
      </w:r>
      <w:proofErr w:type="gram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red classics in post-Mao China: TV drama as popular media.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Rowman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&amp; Littlefield. 2021.</w:t>
      </w:r>
    </w:p>
    <w:p w:rsidR="008B308B" w:rsidRDefault="008B308B" w:rsidP="00D65068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Zhu, Y., Keane, M., &amp;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Bai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R. TV drama in China (Vol. 1). </w:t>
      </w:r>
      <w:proofErr w:type="gram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Hong Kong University Press.</w:t>
      </w:r>
      <w:proofErr w:type="gram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2008</w:t>
      </w:r>
    </w:p>
    <w:p w:rsidR="008B308B" w:rsidRDefault="00D65068" w:rsidP="00D65068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Haiqing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Yu.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Media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and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Cultural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transformation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in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China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Routledge</w:t>
      </w:r>
      <w:proofErr w:type="spellEnd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2009. 240 </w:t>
      </w:r>
      <w:proofErr w:type="spellStart"/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p.</w:t>
      </w:r>
      <w:proofErr w:type="spellEnd"/>
    </w:p>
    <w:p w:rsidR="00C0261D" w:rsidRPr="008B308B" w:rsidRDefault="00D65068" w:rsidP="00D65068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 w:rsidRPr="008B308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Keane M. Television and moral development in China // Asian studies review. 1998, Volume 22, #4. P. 475-503.</w:t>
      </w:r>
    </w:p>
    <w:sectPr w:rsidR="00C0261D" w:rsidRPr="008B308B" w:rsidSect="00D650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E10"/>
    <w:multiLevelType w:val="hybridMultilevel"/>
    <w:tmpl w:val="19B2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F31BC"/>
    <w:multiLevelType w:val="multilevel"/>
    <w:tmpl w:val="82F4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28"/>
    <w:rsid w:val="001E2828"/>
    <w:rsid w:val="005279FC"/>
    <w:rsid w:val="00550DFE"/>
    <w:rsid w:val="005D159C"/>
    <w:rsid w:val="008B308B"/>
    <w:rsid w:val="009B358A"/>
    <w:rsid w:val="00C0261D"/>
    <w:rsid w:val="00D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5068"/>
    <w:rPr>
      <w:b/>
      <w:bCs/>
    </w:rPr>
  </w:style>
  <w:style w:type="character" w:styleId="a5">
    <w:name w:val="Emphasis"/>
    <w:basedOn w:val="a0"/>
    <w:uiPriority w:val="20"/>
    <w:qFormat/>
    <w:rsid w:val="00D65068"/>
    <w:rPr>
      <w:i/>
      <w:iCs/>
    </w:rPr>
  </w:style>
  <w:style w:type="paragraph" w:styleId="a6">
    <w:name w:val="List Paragraph"/>
    <w:basedOn w:val="a"/>
    <w:uiPriority w:val="34"/>
    <w:qFormat/>
    <w:rsid w:val="008B3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5068"/>
    <w:rPr>
      <w:b/>
      <w:bCs/>
    </w:rPr>
  </w:style>
  <w:style w:type="character" w:styleId="a5">
    <w:name w:val="Emphasis"/>
    <w:basedOn w:val="a0"/>
    <w:uiPriority w:val="20"/>
    <w:qFormat/>
    <w:rsid w:val="00D65068"/>
    <w:rPr>
      <w:i/>
      <w:iCs/>
    </w:rPr>
  </w:style>
  <w:style w:type="paragraph" w:styleId="a6">
    <w:name w:val="List Paragraph"/>
    <w:basedOn w:val="a"/>
    <w:uiPriority w:val="34"/>
    <w:qFormat/>
    <w:rsid w:val="008B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5</cp:revision>
  <dcterms:created xsi:type="dcterms:W3CDTF">2025-02-25T07:36:00Z</dcterms:created>
  <dcterms:modified xsi:type="dcterms:W3CDTF">2025-02-25T07:59:00Z</dcterms:modified>
</cp:coreProperties>
</file>