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0"/>
        <w:ind w:right="2"/>
        <w:jc w:val="center"/>
      </w:pPr>
      <w:r>
        <w:rPr/>
        <w:t>Образ</w:t>
      </w:r>
      <w:r>
        <w:rPr>
          <w:spacing w:val="-4"/>
        </w:rPr>
        <w:t> </w:t>
      </w:r>
      <w:r>
        <w:rPr/>
        <w:t>учителя</w:t>
      </w:r>
      <w:r>
        <w:rPr>
          <w:spacing w:val="-2"/>
        </w:rPr>
        <w:t> </w:t>
      </w:r>
      <w:r>
        <w:rPr/>
        <w:t>в</w:t>
      </w:r>
      <w:r>
        <w:rPr>
          <w:spacing w:val="-2"/>
        </w:rPr>
        <w:t> </w:t>
      </w:r>
      <w:r>
        <w:rPr/>
        <w:t>Китае:</w:t>
      </w:r>
      <w:r>
        <w:rPr>
          <w:spacing w:val="-1"/>
        </w:rPr>
        <w:t> </w:t>
      </w:r>
      <w:r>
        <w:rPr/>
        <w:t>основные</w:t>
      </w:r>
      <w:r>
        <w:rPr>
          <w:spacing w:val="-2"/>
        </w:rPr>
        <w:t> </w:t>
      </w:r>
      <w:r>
        <w:rPr/>
        <w:t>принципы</w:t>
      </w:r>
      <w:r>
        <w:rPr>
          <w:spacing w:val="-2"/>
        </w:rPr>
        <w:t> </w:t>
      </w:r>
      <w:r>
        <w:rPr/>
        <w:t>формирования</w:t>
      </w:r>
      <w:r>
        <w:rPr>
          <w:spacing w:val="-2"/>
        </w:rPr>
        <w:t> </w:t>
      </w:r>
      <w:r>
        <w:rPr/>
        <w:t>и</w:t>
      </w:r>
      <w:r>
        <w:rPr>
          <w:spacing w:val="-1"/>
        </w:rPr>
        <w:t> </w:t>
      </w:r>
      <w:r>
        <w:rPr>
          <w:spacing w:val="-2"/>
        </w:rPr>
        <w:t>трансформации</w:t>
      </w:r>
    </w:p>
    <w:p>
      <w:pPr>
        <w:spacing w:before="0"/>
        <w:ind w:left="24" w:right="2" w:firstLine="0"/>
        <w:jc w:val="center"/>
        <w:rPr>
          <w:b/>
          <w:i/>
          <w:sz w:val="24"/>
        </w:rPr>
      </w:pPr>
      <w:r>
        <w:rPr>
          <w:b/>
          <w:i/>
          <w:sz w:val="24"/>
        </w:rPr>
        <w:t>Кононова</w:t>
      </w:r>
      <w:r>
        <w:rPr>
          <w:b/>
          <w:i/>
          <w:spacing w:val="-12"/>
          <w:sz w:val="24"/>
        </w:rPr>
        <w:t> </w:t>
      </w:r>
      <w:r>
        <w:rPr>
          <w:b/>
          <w:i/>
          <w:sz w:val="24"/>
        </w:rPr>
        <w:t>Татьяна</w:t>
      </w:r>
      <w:r>
        <w:rPr>
          <w:b/>
          <w:i/>
          <w:spacing w:val="-10"/>
          <w:sz w:val="24"/>
        </w:rPr>
        <w:t> </w:t>
      </w:r>
      <w:r>
        <w:rPr>
          <w:b/>
          <w:i/>
          <w:spacing w:val="-2"/>
          <w:sz w:val="24"/>
        </w:rPr>
        <w:t>Андреевна</w:t>
      </w:r>
    </w:p>
    <w:p>
      <w:pPr>
        <w:spacing w:before="0"/>
        <w:ind w:left="24" w:right="2" w:firstLine="0"/>
        <w:jc w:val="center"/>
        <w:rPr>
          <w:i/>
          <w:sz w:val="24"/>
        </w:rPr>
      </w:pPr>
      <w:r>
        <w:rPr>
          <w:i/>
          <w:spacing w:val="-2"/>
          <w:sz w:val="24"/>
        </w:rPr>
        <w:t>Студент</w:t>
      </w:r>
    </w:p>
    <w:p>
      <w:pPr>
        <w:spacing w:before="0"/>
        <w:ind w:left="24" w:right="0" w:firstLine="0"/>
        <w:jc w:val="center"/>
        <w:rPr>
          <w:i/>
          <w:sz w:val="24"/>
        </w:rPr>
      </w:pPr>
      <w:r>
        <w:rPr>
          <w:i/>
          <w:sz w:val="24"/>
        </w:rPr>
        <w:t>Национальный</w:t>
      </w:r>
      <w:r>
        <w:rPr>
          <w:i/>
          <w:spacing w:val="-15"/>
          <w:sz w:val="24"/>
        </w:rPr>
        <w:t> </w:t>
      </w:r>
      <w:r>
        <w:rPr>
          <w:i/>
          <w:sz w:val="24"/>
        </w:rPr>
        <w:t>исследовательский</w:t>
      </w:r>
      <w:r>
        <w:rPr>
          <w:i/>
          <w:spacing w:val="-15"/>
          <w:sz w:val="24"/>
        </w:rPr>
        <w:t> </w:t>
      </w:r>
      <w:r>
        <w:rPr>
          <w:i/>
          <w:sz w:val="24"/>
        </w:rPr>
        <w:t>университет</w:t>
      </w:r>
      <w:r>
        <w:rPr>
          <w:i/>
          <w:spacing w:val="-15"/>
          <w:sz w:val="24"/>
        </w:rPr>
        <w:t> </w:t>
      </w:r>
      <w:r>
        <w:rPr>
          <w:i/>
          <w:sz w:val="24"/>
        </w:rPr>
        <w:t>“Высшая</w:t>
      </w:r>
      <w:r>
        <w:rPr>
          <w:i/>
          <w:spacing w:val="-15"/>
          <w:sz w:val="24"/>
        </w:rPr>
        <w:t> </w:t>
      </w:r>
      <w:r>
        <w:rPr>
          <w:i/>
          <w:sz w:val="24"/>
        </w:rPr>
        <w:t>Школа</w:t>
      </w:r>
      <w:r>
        <w:rPr>
          <w:i/>
          <w:spacing w:val="-15"/>
          <w:sz w:val="24"/>
        </w:rPr>
        <w:t> </w:t>
      </w:r>
      <w:r>
        <w:rPr>
          <w:i/>
          <w:sz w:val="24"/>
        </w:rPr>
        <w:t>Экономики”, факультет “Медиакоммуникации”, г.Москва</w:t>
      </w:r>
    </w:p>
    <w:p>
      <w:pPr>
        <w:spacing w:before="0"/>
        <w:ind w:left="24" w:right="2" w:firstLine="0"/>
        <w:jc w:val="center"/>
        <w:rPr>
          <w:i/>
          <w:sz w:val="24"/>
        </w:rPr>
      </w:pPr>
      <w:r>
        <w:rPr>
          <w:i/>
          <w:sz w:val="24"/>
        </w:rPr>
        <w:t>E-mail: </w:t>
      </w:r>
      <w:hyperlink r:id="rId5">
        <w:r>
          <w:rPr>
            <w:i/>
            <w:spacing w:val="-2"/>
            <w:sz w:val="24"/>
            <w:u w:val="single"/>
          </w:rPr>
          <w:t>taniaknnv@gmail.com</w:t>
        </w:r>
      </w:hyperlink>
    </w:p>
    <w:p>
      <w:pPr>
        <w:pStyle w:val="BodyText"/>
        <w:ind w:left="0" w:firstLine="0"/>
        <w:jc w:val="left"/>
        <w:rPr>
          <w:i/>
        </w:rPr>
      </w:pPr>
    </w:p>
    <w:p>
      <w:pPr>
        <w:pStyle w:val="BodyText"/>
      </w:pPr>
      <w:r>
        <w:rPr/>
        <w:t>В настоящее время российские педагоги нередко сталкиваются </w:t>
      </w:r>
      <w:r>
        <w:rPr/>
        <w:t>с неуважительным отношением учащихся, отсутствием в современных школах воспитательной функции, что может быть связано с либерализацией образования в России и искажением некоторых ценностей, определяющих образ учителя. Опираясь на развитие межкультурных коммуникаций и социально-политическую ситуацию между Россией и Китаем, мы задались вопросом: можно ли российским школам опираться на китайские учебные заведения и формат поддержания образа учителя в Китае? В данной исследовательской работе мы решили проанализировать образ учителя в Китае, его авторитета и связанными с ним ценностями. В этом же состоит новизна авторского подхода к теме: в ходе работы мы изучили, почему российским школам следует опираться на китайский подход к образу учителя и наставника.</w:t>
      </w:r>
    </w:p>
    <w:p>
      <w:pPr>
        <w:pStyle w:val="BodyText"/>
        <w:ind w:right="1" w:firstLine="0"/>
      </w:pPr>
      <w:r>
        <w:rPr/>
        <w:t>Образование всегда играло важную роль в становлении личности</w:t>
      </w:r>
      <w:r>
        <w:rPr>
          <w:spacing w:val="-6"/>
        </w:rPr>
        <w:t> </w:t>
      </w:r>
      <w:r>
        <w:rPr/>
        <w:t>гражданина,</w:t>
      </w:r>
      <w:r>
        <w:rPr>
          <w:spacing w:val="-6"/>
        </w:rPr>
        <w:t> </w:t>
      </w:r>
      <w:r>
        <w:rPr/>
        <w:t>однако согласно анализу проведенных социальных исследований, с начала XXI века наблюдается тенденция меньшей степени проявления уважения к </w:t>
      </w:r>
      <w:r>
        <w:rPr/>
        <w:t>учителю, ослабление его авторитета. Из-за этого ухудшается качество образования в связи с тем, что дети перестают слушать учителей, родители не всегда признают слова преподавателей за</w:t>
      </w:r>
      <w:r>
        <w:rPr>
          <w:spacing w:val="-12"/>
        </w:rPr>
        <w:t> </w:t>
      </w:r>
      <w:r>
        <w:rPr/>
        <w:t>истину,</w:t>
      </w:r>
      <w:r>
        <w:rPr>
          <w:spacing w:val="-12"/>
        </w:rPr>
        <w:t> </w:t>
      </w:r>
      <w:r>
        <w:rPr/>
        <w:t>а</w:t>
      </w:r>
      <w:r>
        <w:rPr>
          <w:spacing w:val="-12"/>
        </w:rPr>
        <w:t> </w:t>
      </w:r>
      <w:r>
        <w:rPr/>
        <w:t>новые</w:t>
      </w:r>
      <w:r>
        <w:rPr>
          <w:spacing w:val="-12"/>
        </w:rPr>
        <w:t> </w:t>
      </w:r>
      <w:r>
        <w:rPr/>
        <w:t>поколения</w:t>
      </w:r>
      <w:r>
        <w:rPr>
          <w:spacing w:val="-12"/>
        </w:rPr>
        <w:t> </w:t>
      </w:r>
      <w:r>
        <w:rPr/>
        <w:t>студентов</w:t>
      </w:r>
      <w:r>
        <w:rPr>
          <w:spacing w:val="-12"/>
        </w:rPr>
        <w:t> </w:t>
      </w:r>
      <w:r>
        <w:rPr/>
        <w:t>выбирают</w:t>
      </w:r>
      <w:r>
        <w:rPr>
          <w:spacing w:val="-13"/>
        </w:rPr>
        <w:t> </w:t>
      </w:r>
      <w:r>
        <w:rPr/>
        <w:t>профессию</w:t>
      </w:r>
      <w:r>
        <w:rPr>
          <w:spacing w:val="-12"/>
        </w:rPr>
        <w:t> </w:t>
      </w:r>
      <w:r>
        <w:rPr/>
        <w:t>учителя как “крайний случай”. Однако авторитет учителя является важным показателем образования, культуры и успешности на мировой арене любого народа, поэтому во многих странах проблема падения педагогического авторитета актуальна [1].</w:t>
      </w:r>
    </w:p>
    <w:p>
      <w:pPr>
        <w:pStyle w:val="BodyText"/>
      </w:pPr>
      <w:r>
        <w:rPr/>
        <w:t>Таким образом, гипотеза нашего исследования такова: в отличие от многих европейских стран, в Китае авторитет учителя является непоколебимым, и связанные</w:t>
      </w:r>
      <w:r>
        <w:rPr>
          <w:spacing w:val="40"/>
        </w:rPr>
        <w:t> </w:t>
      </w:r>
      <w:r>
        <w:rPr/>
        <w:t>с ним ценности являются главной причиной высокого качества образования в китайских школах.</w:t>
      </w:r>
    </w:p>
    <w:p>
      <w:pPr>
        <w:pStyle w:val="BodyText"/>
        <w:ind w:right="1"/>
      </w:pPr>
      <w:r>
        <w:rPr/>
        <w:t>Говоря об актуальности исследования, нельзя не</w:t>
      </w:r>
      <w:r>
        <w:rPr>
          <w:spacing w:val="-7"/>
        </w:rPr>
        <w:t> </w:t>
      </w:r>
      <w:r>
        <w:rPr/>
        <w:t>отметить,</w:t>
      </w:r>
      <w:r>
        <w:rPr>
          <w:spacing w:val="-7"/>
        </w:rPr>
        <w:t> </w:t>
      </w:r>
      <w:r>
        <w:rPr/>
        <w:t>что</w:t>
      </w:r>
      <w:r>
        <w:rPr>
          <w:spacing w:val="-7"/>
        </w:rPr>
        <w:t> </w:t>
      </w:r>
      <w:r>
        <w:rPr/>
        <w:t>в</w:t>
      </w:r>
      <w:r>
        <w:rPr>
          <w:spacing w:val="-8"/>
        </w:rPr>
        <w:t> </w:t>
      </w:r>
      <w:r>
        <w:rPr/>
        <w:t>последние</w:t>
      </w:r>
      <w:r>
        <w:rPr>
          <w:spacing w:val="-7"/>
        </w:rPr>
        <w:t> </w:t>
      </w:r>
      <w:r>
        <w:rPr/>
        <w:t>два десятилетия XX века и на протяжении XXI века Китайская Народная Республика стала занимать впечатляюще высокие позиции на международном </w:t>
      </w:r>
      <w:r>
        <w:rPr/>
        <w:t>рынке. Значительные изменения к лучшему произошли не только</w:t>
      </w:r>
      <w:r>
        <w:rPr>
          <w:spacing w:val="-6"/>
        </w:rPr>
        <w:t> </w:t>
      </w:r>
      <w:r>
        <w:rPr/>
        <w:t>в</w:t>
      </w:r>
      <w:r>
        <w:rPr>
          <w:spacing w:val="-7"/>
        </w:rPr>
        <w:t> </w:t>
      </w:r>
      <w:r>
        <w:rPr/>
        <w:t>политической,</w:t>
      </w:r>
      <w:r>
        <w:rPr>
          <w:spacing w:val="-6"/>
        </w:rPr>
        <w:t> </w:t>
      </w:r>
      <w:r>
        <w:rPr/>
        <w:t>но</w:t>
      </w:r>
      <w:r>
        <w:rPr>
          <w:spacing w:val="-6"/>
        </w:rPr>
        <w:t> </w:t>
      </w:r>
      <w:r>
        <w:rPr/>
        <w:t>также</w:t>
      </w:r>
      <w:r>
        <w:rPr>
          <w:spacing w:val="-6"/>
        </w:rPr>
        <w:t> </w:t>
      </w:r>
      <w:r>
        <w:rPr/>
        <w:t>в остальных сферах общества: культурной, социальной и экономической, что свидетельствует о высоком качестве подготовки профессионалов. Чтобы правильно понять и охарактеризовать современное положение и авторитетность учителей в Китае, обратимся к истории.</w:t>
      </w:r>
    </w:p>
    <w:p>
      <w:pPr>
        <w:pStyle w:val="BodyText"/>
      </w:pPr>
      <w:r>
        <w:rPr/>
        <w:t>Китайская Народная Республика придерживается многоконфессиональности, среди особенно чтимых конфессий – даосизм, буддизм и конфуцианство (последнее является не конфессией, а этико-философским учением, в которое входят элементы как</w:t>
      </w:r>
      <w:r>
        <w:rPr>
          <w:spacing w:val="-7"/>
        </w:rPr>
        <w:t> </w:t>
      </w:r>
      <w:r>
        <w:rPr/>
        <w:t>религии,</w:t>
      </w:r>
      <w:r>
        <w:rPr>
          <w:spacing w:val="-7"/>
        </w:rPr>
        <w:t> </w:t>
      </w:r>
      <w:r>
        <w:rPr/>
        <w:t>так</w:t>
      </w:r>
      <w:r>
        <w:rPr>
          <w:spacing w:val="-7"/>
        </w:rPr>
        <w:t> </w:t>
      </w:r>
      <w:r>
        <w:rPr/>
        <w:t>и</w:t>
      </w:r>
      <w:r>
        <w:rPr>
          <w:spacing w:val="-7"/>
        </w:rPr>
        <w:t> </w:t>
      </w:r>
      <w:r>
        <w:rPr/>
        <w:t>философии).</w:t>
      </w:r>
      <w:r>
        <w:rPr>
          <w:spacing w:val="-7"/>
        </w:rPr>
        <w:t> </w:t>
      </w:r>
      <w:r>
        <w:rPr/>
        <w:t>В</w:t>
      </w:r>
      <w:r>
        <w:rPr>
          <w:spacing w:val="-8"/>
        </w:rPr>
        <w:t> </w:t>
      </w:r>
      <w:r>
        <w:rPr/>
        <w:t>первую</w:t>
      </w:r>
      <w:r>
        <w:rPr>
          <w:spacing w:val="-7"/>
        </w:rPr>
        <w:t> </w:t>
      </w:r>
      <w:r>
        <w:rPr/>
        <w:t>очередь,</w:t>
      </w:r>
      <w:r>
        <w:rPr>
          <w:spacing w:val="-7"/>
        </w:rPr>
        <w:t> </w:t>
      </w:r>
      <w:r>
        <w:rPr/>
        <w:t>именно</w:t>
      </w:r>
      <w:r>
        <w:rPr>
          <w:spacing w:val="-7"/>
        </w:rPr>
        <w:t> </w:t>
      </w:r>
      <w:r>
        <w:rPr/>
        <w:t>конфуцианство</w:t>
      </w:r>
      <w:r>
        <w:rPr>
          <w:spacing w:val="-7"/>
        </w:rPr>
        <w:t> </w:t>
      </w:r>
      <w:r>
        <w:rPr/>
        <w:t>дало</w:t>
      </w:r>
      <w:r>
        <w:rPr>
          <w:spacing w:val="-7"/>
        </w:rPr>
        <w:t> </w:t>
      </w:r>
      <w:r>
        <w:rPr/>
        <w:t>толчок развитию многих аспектов китайской философии и формированию системы ценностей. Так и формирование образа учителя и отношения к нему происходило благодаря основе семейно-общественного воспитания, уходящего истоками глубоко в </w:t>
      </w:r>
      <w:r>
        <w:rPr>
          <w:spacing w:val="-2"/>
        </w:rPr>
        <w:t>прошлое.</w:t>
      </w:r>
    </w:p>
    <w:p>
      <w:pPr>
        <w:pStyle w:val="BodyText"/>
        <w:ind w:right="1"/>
      </w:pPr>
      <w:r>
        <w:rPr/>
        <w:t>Так, в Древнем Китае самой главной ценностью и основой</w:t>
      </w:r>
      <w:r>
        <w:rPr>
          <w:spacing w:val="-4"/>
        </w:rPr>
        <w:t> </w:t>
      </w:r>
      <w:r>
        <w:rPr/>
        <w:t>любого</w:t>
      </w:r>
      <w:r>
        <w:rPr>
          <w:spacing w:val="-4"/>
        </w:rPr>
        <w:t> </w:t>
      </w:r>
      <w:r>
        <w:rPr/>
        <w:t>воспитания считалось и считается до сих пор уважение младших к старшим,</w:t>
      </w:r>
      <w:r>
        <w:rPr>
          <w:spacing w:val="-5"/>
        </w:rPr>
        <w:t> </w:t>
      </w:r>
      <w:r>
        <w:rPr/>
        <w:t>соблюдение</w:t>
      </w:r>
      <w:r>
        <w:rPr>
          <w:spacing w:val="-5"/>
        </w:rPr>
        <w:t> </w:t>
      </w:r>
      <w:r>
        <w:rPr/>
        <w:t>законов нравственности.</w:t>
      </w:r>
      <w:r>
        <w:rPr>
          <w:spacing w:val="27"/>
        </w:rPr>
        <w:t> </w:t>
      </w:r>
      <w:r>
        <w:rPr/>
        <w:t>В</w:t>
      </w:r>
      <w:r>
        <w:rPr>
          <w:spacing w:val="12"/>
        </w:rPr>
        <w:t> </w:t>
      </w:r>
      <w:r>
        <w:rPr/>
        <w:t>каждом</w:t>
      </w:r>
      <w:r>
        <w:rPr>
          <w:spacing w:val="13"/>
        </w:rPr>
        <w:t> </w:t>
      </w:r>
      <w:r>
        <w:rPr/>
        <w:t>доме</w:t>
      </w:r>
      <w:r>
        <w:rPr>
          <w:spacing w:val="12"/>
        </w:rPr>
        <w:t> </w:t>
      </w:r>
      <w:r>
        <w:rPr/>
        <w:t>существовали</w:t>
      </w:r>
      <w:r>
        <w:rPr>
          <w:spacing w:val="13"/>
        </w:rPr>
        <w:t> </w:t>
      </w:r>
      <w:r>
        <w:rPr/>
        <w:t>определенные</w:t>
      </w:r>
      <w:r>
        <w:rPr>
          <w:spacing w:val="11"/>
        </w:rPr>
        <w:t> </w:t>
      </w:r>
      <w:r>
        <w:rPr/>
        <w:t>правила</w:t>
      </w:r>
      <w:r>
        <w:rPr>
          <w:spacing w:val="13"/>
        </w:rPr>
        <w:t> </w:t>
      </w:r>
      <w:r>
        <w:rPr/>
        <w:t>и</w:t>
      </w:r>
      <w:r>
        <w:rPr>
          <w:spacing w:val="13"/>
        </w:rPr>
        <w:t> </w:t>
      </w:r>
      <w:r>
        <w:rPr>
          <w:spacing w:val="-2"/>
        </w:rPr>
        <w:t>ограничения,</w:t>
      </w:r>
    </w:p>
    <w:p>
      <w:pPr>
        <w:pStyle w:val="BodyText"/>
        <w:spacing w:after="0"/>
        <w:sectPr>
          <w:type w:val="continuous"/>
          <w:pgSz w:w="11920" w:h="16840"/>
          <w:pgMar w:top="1380" w:bottom="280" w:left="1417" w:right="1559"/>
        </w:sectPr>
      </w:pPr>
    </w:p>
    <w:p>
      <w:pPr>
        <w:pStyle w:val="BodyText"/>
        <w:spacing w:before="60"/>
        <w:ind w:right="7" w:firstLine="0"/>
      </w:pPr>
      <w:r>
        <w:rPr/>
        <w:t>которым подчинялись не только дети, но и</w:t>
      </w:r>
      <w:r>
        <w:rPr>
          <w:spacing w:val="-6"/>
        </w:rPr>
        <w:t> </w:t>
      </w:r>
      <w:r>
        <w:rPr/>
        <w:t>все</w:t>
      </w:r>
      <w:r>
        <w:rPr>
          <w:spacing w:val="-6"/>
        </w:rPr>
        <w:t> </w:t>
      </w:r>
      <w:r>
        <w:rPr/>
        <w:t>члены</w:t>
      </w:r>
      <w:r>
        <w:rPr>
          <w:spacing w:val="-6"/>
        </w:rPr>
        <w:t> </w:t>
      </w:r>
      <w:r>
        <w:rPr/>
        <w:t>семьи.</w:t>
      </w:r>
      <w:r>
        <w:rPr>
          <w:spacing w:val="-6"/>
        </w:rPr>
        <w:t> </w:t>
      </w:r>
      <w:r>
        <w:rPr/>
        <w:t>Наставник</w:t>
      </w:r>
      <w:r>
        <w:rPr>
          <w:spacing w:val="-6"/>
        </w:rPr>
        <w:t> </w:t>
      </w:r>
      <w:r>
        <w:rPr/>
        <w:t>почитался</w:t>
      </w:r>
      <w:r>
        <w:rPr>
          <w:spacing w:val="-6"/>
        </w:rPr>
        <w:t> </w:t>
      </w:r>
      <w:r>
        <w:rPr/>
        <w:t>как отец, его авторитет и опыт считались непоколебимой истиной, а труд учителя, преподавательская деятельность считались почетными, потому как получение высшего</w:t>
      </w:r>
      <w:r>
        <w:rPr>
          <w:spacing w:val="39"/>
        </w:rPr>
        <w:t> </w:t>
      </w:r>
      <w:r>
        <w:rPr/>
        <w:t>образования</w:t>
      </w:r>
      <w:r>
        <w:rPr>
          <w:spacing w:val="41"/>
        </w:rPr>
        <w:t> </w:t>
      </w:r>
      <w:r>
        <w:rPr/>
        <w:t>–</w:t>
      </w:r>
      <w:r>
        <w:rPr>
          <w:spacing w:val="42"/>
        </w:rPr>
        <w:t> </w:t>
      </w:r>
      <w:r>
        <w:rPr/>
        <w:t>это</w:t>
      </w:r>
      <w:r>
        <w:rPr>
          <w:spacing w:val="41"/>
        </w:rPr>
        <w:t> </w:t>
      </w:r>
      <w:r>
        <w:rPr/>
        <w:t>большое</w:t>
      </w:r>
      <w:r>
        <w:rPr>
          <w:spacing w:val="42"/>
        </w:rPr>
        <w:t> </w:t>
      </w:r>
      <w:r>
        <w:rPr/>
        <w:t>достижение</w:t>
      </w:r>
      <w:r>
        <w:rPr>
          <w:spacing w:val="27"/>
        </w:rPr>
        <w:t> </w:t>
      </w:r>
      <w:r>
        <w:rPr/>
        <w:t>[2].</w:t>
      </w:r>
      <w:r>
        <w:rPr>
          <w:spacing w:val="27"/>
        </w:rPr>
        <w:t> </w:t>
      </w:r>
      <w:r>
        <w:rPr/>
        <w:t>Согласно</w:t>
      </w:r>
      <w:r>
        <w:rPr>
          <w:spacing w:val="26"/>
        </w:rPr>
        <w:t> </w:t>
      </w:r>
      <w:r>
        <w:rPr/>
        <w:t>древним</w:t>
      </w:r>
      <w:r>
        <w:rPr>
          <w:spacing w:val="27"/>
        </w:rPr>
        <w:t> </w:t>
      </w:r>
      <w:r>
        <w:rPr>
          <w:spacing w:val="-2"/>
        </w:rPr>
        <w:t>традициям,</w:t>
      </w:r>
    </w:p>
    <w:p>
      <w:pPr>
        <w:pStyle w:val="BodyText"/>
        <w:ind w:right="1" w:firstLine="0"/>
      </w:pPr>
      <w:r>
        <w:rPr/>
        <w:t>«Известно, что даже император не зовет учителя, а приглашает. Владетели больших княжеств искали дружбы с учеными» [3]. Уважение к учителю, характерное для многих древних культур (раннесредневековой Руси, в том числе), в Китае стало не только одной из важнейших традиций, но и получило теоретическое обоснование.</w:t>
      </w:r>
    </w:p>
    <w:p>
      <w:pPr>
        <w:pStyle w:val="BodyText"/>
        <w:ind w:right="1"/>
      </w:pPr>
      <w:r>
        <w:rPr/>
        <w:t>Так, важность фигуры учителя определялась подходом к </w:t>
      </w:r>
      <w:r>
        <w:rPr/>
        <w:t>получению образования как к нравственному воспитательному процессу,</w:t>
      </w:r>
      <w:r>
        <w:rPr>
          <w:spacing w:val="-10"/>
        </w:rPr>
        <w:t> </w:t>
      </w:r>
      <w:r>
        <w:rPr/>
        <w:t>постижению</w:t>
      </w:r>
      <w:r>
        <w:rPr>
          <w:spacing w:val="-10"/>
        </w:rPr>
        <w:t> </w:t>
      </w:r>
      <w:r>
        <w:rPr/>
        <w:t>принципов Дао, и поэтому уважение к учителю становилось в один ряд с почитанием старших в семье, “благородных мужей”, и, наконец, Неба. По мере формирования китайской государственности, учитель являлся одной из ее основ, элементом системы государственного управления, потому что учитель обязан подавать своим ученикам личный пример, тем самым формируя ценности нового поколения на основе ценностей предыдущего. В контексте конфуцианской философии, формирующей как традиционное, так и современное китайское общество, сделан значимый вывод: “Уважение к Учителю и есть почитание Дао” [4].</w:t>
      </w:r>
    </w:p>
    <w:p>
      <w:pPr>
        <w:pStyle w:val="BodyText"/>
      </w:pPr>
      <w:r>
        <w:rPr/>
        <w:t>Говоря о конфуцианской философии, мы не случайно упомянули как Древний Китай, так и современное общество. По словам американской журналистки </w:t>
      </w:r>
      <w:r>
        <w:rPr/>
        <w:t>Леноры Чу, которая отдала своего сына в школу в Шанхае, успех и процветание Китая обусловлены двумя истинами: во-первых, у учителей есть власть, которую уважают родители, – это повышает качество обучения. Во-вторых, китайцы с детства привыкают к мысли, что к успеху приводят не врожденные способности, а усердный труд [5]. Современным китайцам с детства прививают понятия о подчинении авторитету, а также говорят о недопустимости оказывать сопротивление старшим и опытным. С одной стороны, это учит детей подчиняться учителю, взрослых – государству. Но с другой стороны, слепое следование учению также осуждается, так как, по мнению Конфуция, – “обучение и учение взаимно дополняют друг друга.</w:t>
      </w:r>
    </w:p>
    <w:p>
      <w:pPr>
        <w:pStyle w:val="BodyText"/>
        <w:ind w:right="1"/>
      </w:pPr>
      <w:r>
        <w:rPr/>
        <w:t>В проведенной нами работе мы пришли к следующим выводам: </w:t>
      </w:r>
      <w:r>
        <w:rPr/>
        <w:t>высокое качество образования в Китае – это результат многовекового влияния традиций на взаимоотношения учителя, ученика и его родителей, а система образования – совокупность учебного процесса как школьной программы, получения знаний и обретения ценностей путем передачи их из поколения в поколение. Для России же подобное воспитание было характерно в советский период, и возвращение к данным ценностям может способствовать новому витку развития во всех сферах общества.</w:t>
      </w:r>
    </w:p>
    <w:p>
      <w:pPr>
        <w:pStyle w:val="BodyText"/>
        <w:ind w:left="0" w:firstLine="0"/>
        <w:jc w:val="left"/>
      </w:pPr>
    </w:p>
    <w:p>
      <w:pPr>
        <w:pStyle w:val="Heading1"/>
        <w:ind w:left="743"/>
      </w:pPr>
      <w:r>
        <w:rPr>
          <w:spacing w:val="-2"/>
        </w:rPr>
        <w:t>Литература</w:t>
      </w:r>
    </w:p>
    <w:p>
      <w:pPr>
        <w:pStyle w:val="ListParagraph"/>
        <w:numPr>
          <w:ilvl w:val="0"/>
          <w:numId w:val="1"/>
        </w:numPr>
        <w:tabs>
          <w:tab w:pos="743" w:val="left" w:leader="none"/>
        </w:tabs>
        <w:spacing w:line="240" w:lineRule="auto" w:before="276" w:after="0"/>
        <w:ind w:left="743" w:right="3" w:hanging="360"/>
        <w:jc w:val="left"/>
        <w:rPr>
          <w:sz w:val="24"/>
        </w:rPr>
      </w:pPr>
      <w:r>
        <w:rPr>
          <w:sz w:val="24"/>
        </w:rPr>
        <w:t>Санникова</w:t>
      </w:r>
      <w:r>
        <w:rPr>
          <w:spacing w:val="40"/>
          <w:sz w:val="24"/>
        </w:rPr>
        <w:t> </w:t>
      </w:r>
      <w:r>
        <w:rPr>
          <w:sz w:val="24"/>
        </w:rPr>
        <w:t>О.А.</w:t>
      </w:r>
      <w:r>
        <w:rPr>
          <w:spacing w:val="40"/>
          <w:sz w:val="24"/>
        </w:rPr>
        <w:t> </w:t>
      </w:r>
      <w:r>
        <w:rPr>
          <w:sz w:val="24"/>
        </w:rPr>
        <w:t>Авторитет</w:t>
      </w:r>
      <w:r>
        <w:rPr>
          <w:spacing w:val="40"/>
          <w:sz w:val="24"/>
        </w:rPr>
        <w:t> </w:t>
      </w:r>
      <w:r>
        <w:rPr>
          <w:sz w:val="24"/>
        </w:rPr>
        <w:t>учителя</w:t>
      </w:r>
      <w:r>
        <w:rPr>
          <w:spacing w:val="40"/>
          <w:sz w:val="24"/>
        </w:rPr>
        <w:t> </w:t>
      </w:r>
      <w:r>
        <w:rPr>
          <w:sz w:val="24"/>
        </w:rPr>
        <w:t>в</w:t>
      </w:r>
      <w:r>
        <w:rPr>
          <w:spacing w:val="40"/>
          <w:sz w:val="24"/>
        </w:rPr>
        <w:t> </w:t>
      </w:r>
      <w:r>
        <w:rPr>
          <w:sz w:val="24"/>
        </w:rPr>
        <w:t>китайской</w:t>
      </w:r>
      <w:r>
        <w:rPr>
          <w:spacing w:val="40"/>
          <w:sz w:val="24"/>
        </w:rPr>
        <w:t> </w:t>
      </w:r>
      <w:r>
        <w:rPr>
          <w:sz w:val="24"/>
        </w:rPr>
        <w:t>педагогической</w:t>
      </w:r>
      <w:r>
        <w:rPr>
          <w:spacing w:val="40"/>
          <w:sz w:val="24"/>
        </w:rPr>
        <w:t> </w:t>
      </w:r>
      <w:r>
        <w:rPr>
          <w:sz w:val="24"/>
        </w:rPr>
        <w:t>традиции.</w:t>
      </w:r>
      <w:r>
        <w:rPr>
          <w:spacing w:val="40"/>
          <w:sz w:val="24"/>
        </w:rPr>
        <w:t> </w:t>
      </w:r>
      <w:r>
        <w:rPr>
          <w:sz w:val="24"/>
        </w:rPr>
        <w:t>МосГУ, 2020</w:t>
      </w:r>
    </w:p>
    <w:p>
      <w:pPr>
        <w:pStyle w:val="ListParagraph"/>
        <w:numPr>
          <w:ilvl w:val="0"/>
          <w:numId w:val="1"/>
        </w:numPr>
        <w:tabs>
          <w:tab w:pos="743" w:val="left" w:leader="none"/>
        </w:tabs>
        <w:spacing w:line="240" w:lineRule="auto" w:before="0" w:after="0"/>
        <w:ind w:left="743" w:right="8" w:hanging="360"/>
        <w:jc w:val="left"/>
        <w:rPr>
          <w:sz w:val="24"/>
        </w:rPr>
      </w:pPr>
      <w:r>
        <w:rPr>
          <w:sz w:val="24"/>
        </w:rPr>
        <w:t>Тихомирова</w:t>
      </w:r>
      <w:r>
        <w:rPr>
          <w:spacing w:val="80"/>
          <w:sz w:val="24"/>
        </w:rPr>
        <w:t> </w:t>
      </w:r>
      <w:r>
        <w:rPr>
          <w:sz w:val="24"/>
        </w:rPr>
        <w:t>Е.Е.</w:t>
      </w:r>
      <w:r>
        <w:rPr>
          <w:spacing w:val="80"/>
          <w:sz w:val="24"/>
        </w:rPr>
        <w:t> </w:t>
      </w:r>
      <w:r>
        <w:rPr>
          <w:sz w:val="24"/>
        </w:rPr>
        <w:t>Специфика</w:t>
      </w:r>
      <w:r>
        <w:rPr>
          <w:spacing w:val="80"/>
          <w:sz w:val="24"/>
        </w:rPr>
        <w:t> </w:t>
      </w:r>
      <w:r>
        <w:rPr>
          <w:sz w:val="24"/>
        </w:rPr>
        <w:t>субъектно-объектных</w:t>
      </w:r>
      <w:r>
        <w:rPr>
          <w:spacing w:val="80"/>
          <w:sz w:val="24"/>
        </w:rPr>
        <w:t> </w:t>
      </w:r>
      <w:r>
        <w:rPr>
          <w:sz w:val="24"/>
        </w:rPr>
        <w:t>отношений</w:t>
      </w:r>
      <w:r>
        <w:rPr>
          <w:spacing w:val="80"/>
          <w:sz w:val="24"/>
        </w:rPr>
        <w:t> </w:t>
      </w:r>
      <w:r>
        <w:rPr>
          <w:sz w:val="24"/>
        </w:rPr>
        <w:t>учителя</w:t>
      </w:r>
      <w:r>
        <w:rPr>
          <w:spacing w:val="80"/>
          <w:sz w:val="24"/>
        </w:rPr>
        <w:t> </w:t>
      </w:r>
      <w:r>
        <w:rPr>
          <w:sz w:val="24"/>
        </w:rPr>
        <w:t>и ученика в конфуцианской традиции. НГПУ, 2014</w:t>
      </w:r>
    </w:p>
    <w:p>
      <w:pPr>
        <w:pStyle w:val="ListParagraph"/>
        <w:numPr>
          <w:ilvl w:val="0"/>
          <w:numId w:val="1"/>
        </w:numPr>
        <w:tabs>
          <w:tab w:pos="743" w:val="left" w:leader="none"/>
        </w:tabs>
        <w:spacing w:line="240" w:lineRule="auto" w:before="0" w:after="0"/>
        <w:ind w:left="743" w:right="0" w:hanging="360"/>
        <w:jc w:val="left"/>
        <w:rPr>
          <w:sz w:val="24"/>
        </w:rPr>
      </w:pPr>
      <w:r>
        <w:rPr>
          <w:sz w:val="24"/>
        </w:rPr>
        <w:t>Попов</w:t>
      </w:r>
      <w:r>
        <w:rPr>
          <w:spacing w:val="-1"/>
          <w:sz w:val="24"/>
        </w:rPr>
        <w:t> </w:t>
      </w:r>
      <w:r>
        <w:rPr>
          <w:sz w:val="24"/>
        </w:rPr>
        <w:t>П.</w:t>
      </w:r>
      <w:r>
        <w:rPr>
          <w:spacing w:val="-1"/>
          <w:sz w:val="24"/>
        </w:rPr>
        <w:t> </w:t>
      </w:r>
      <w:r>
        <w:rPr>
          <w:sz w:val="24"/>
        </w:rPr>
        <w:t>С.</w:t>
      </w:r>
      <w:r>
        <w:rPr>
          <w:spacing w:val="-2"/>
          <w:sz w:val="24"/>
        </w:rPr>
        <w:t> </w:t>
      </w:r>
      <w:r>
        <w:rPr>
          <w:sz w:val="24"/>
        </w:rPr>
        <w:t>Китайский</w:t>
      </w:r>
      <w:r>
        <w:rPr>
          <w:spacing w:val="-1"/>
          <w:sz w:val="24"/>
        </w:rPr>
        <w:t> </w:t>
      </w:r>
      <w:r>
        <w:rPr>
          <w:sz w:val="24"/>
        </w:rPr>
        <w:t>философ</w:t>
      </w:r>
      <w:r>
        <w:rPr>
          <w:spacing w:val="-1"/>
          <w:sz w:val="24"/>
        </w:rPr>
        <w:t> </w:t>
      </w:r>
      <w:r>
        <w:rPr>
          <w:sz w:val="24"/>
        </w:rPr>
        <w:t>Мэн-цзы</w:t>
      </w:r>
      <w:r>
        <w:rPr>
          <w:spacing w:val="-1"/>
          <w:sz w:val="24"/>
        </w:rPr>
        <w:t> </w:t>
      </w:r>
      <w:r>
        <w:rPr>
          <w:sz w:val="24"/>
        </w:rPr>
        <w:t>/</w:t>
      </w:r>
      <w:r>
        <w:rPr>
          <w:spacing w:val="-1"/>
          <w:sz w:val="24"/>
        </w:rPr>
        <w:t> </w:t>
      </w:r>
      <w:r>
        <w:rPr>
          <w:sz w:val="24"/>
        </w:rPr>
        <w:t>пер.</w:t>
      </w:r>
      <w:r>
        <w:rPr>
          <w:spacing w:val="-1"/>
          <w:sz w:val="24"/>
        </w:rPr>
        <w:t> </w:t>
      </w:r>
      <w:r>
        <w:rPr>
          <w:sz w:val="24"/>
        </w:rPr>
        <w:t>с</w:t>
      </w:r>
      <w:r>
        <w:rPr>
          <w:spacing w:val="-1"/>
          <w:sz w:val="24"/>
        </w:rPr>
        <w:t> </w:t>
      </w:r>
      <w:r>
        <w:rPr>
          <w:sz w:val="24"/>
        </w:rPr>
        <w:t>кит.</w:t>
      </w:r>
      <w:r>
        <w:rPr>
          <w:spacing w:val="-1"/>
          <w:sz w:val="24"/>
        </w:rPr>
        <w:t> </w:t>
      </w:r>
      <w:r>
        <w:rPr>
          <w:sz w:val="24"/>
        </w:rPr>
        <w:t>СПб., </w:t>
      </w:r>
      <w:r>
        <w:rPr>
          <w:spacing w:val="-4"/>
          <w:sz w:val="24"/>
        </w:rPr>
        <w:t>1904</w:t>
      </w:r>
    </w:p>
    <w:p>
      <w:pPr>
        <w:pStyle w:val="ListParagraph"/>
        <w:numPr>
          <w:ilvl w:val="0"/>
          <w:numId w:val="1"/>
        </w:numPr>
        <w:tabs>
          <w:tab w:pos="743" w:val="left" w:leader="none"/>
        </w:tabs>
        <w:spacing w:line="240" w:lineRule="auto" w:before="0" w:after="0"/>
        <w:ind w:left="743" w:right="14" w:hanging="360"/>
        <w:jc w:val="left"/>
        <w:rPr>
          <w:sz w:val="24"/>
        </w:rPr>
      </w:pPr>
      <w:r>
        <w:rPr>
          <w:sz w:val="24"/>
        </w:rPr>
        <w:t>Переломов</w:t>
      </w:r>
      <w:r>
        <w:rPr>
          <w:spacing w:val="40"/>
          <w:sz w:val="24"/>
        </w:rPr>
        <w:t> </w:t>
      </w:r>
      <w:r>
        <w:rPr>
          <w:sz w:val="24"/>
        </w:rPr>
        <w:t>Л.С.,</w:t>
      </w:r>
      <w:r>
        <w:rPr>
          <w:spacing w:val="40"/>
          <w:sz w:val="24"/>
        </w:rPr>
        <w:t> </w:t>
      </w:r>
      <w:r>
        <w:rPr>
          <w:sz w:val="24"/>
        </w:rPr>
        <w:t>Конфуций:</w:t>
      </w:r>
      <w:r>
        <w:rPr>
          <w:spacing w:val="40"/>
          <w:sz w:val="24"/>
        </w:rPr>
        <w:t> </w:t>
      </w:r>
      <w:r>
        <w:rPr>
          <w:sz w:val="24"/>
        </w:rPr>
        <w:t>жизнь,</w:t>
      </w:r>
      <w:r>
        <w:rPr>
          <w:spacing w:val="40"/>
          <w:sz w:val="24"/>
        </w:rPr>
        <w:t> </w:t>
      </w:r>
      <w:r>
        <w:rPr>
          <w:sz w:val="24"/>
        </w:rPr>
        <w:t>учение,</w:t>
      </w:r>
      <w:r>
        <w:rPr>
          <w:spacing w:val="40"/>
          <w:sz w:val="24"/>
        </w:rPr>
        <w:t> </w:t>
      </w:r>
      <w:r>
        <w:rPr>
          <w:sz w:val="24"/>
        </w:rPr>
        <w:t>судьба.</w:t>
      </w:r>
      <w:r>
        <w:rPr>
          <w:spacing w:val="40"/>
          <w:sz w:val="24"/>
        </w:rPr>
        <w:t> </w:t>
      </w:r>
      <w:r>
        <w:rPr>
          <w:sz w:val="24"/>
        </w:rPr>
        <w:t>–</w:t>
      </w:r>
      <w:r>
        <w:rPr>
          <w:spacing w:val="37"/>
          <w:sz w:val="24"/>
        </w:rPr>
        <w:t> </w:t>
      </w:r>
      <w:r>
        <w:rPr>
          <w:sz w:val="24"/>
        </w:rPr>
        <w:t>М.:</w:t>
      </w:r>
      <w:r>
        <w:rPr>
          <w:spacing w:val="37"/>
          <w:sz w:val="24"/>
        </w:rPr>
        <w:t> </w:t>
      </w:r>
      <w:r>
        <w:rPr>
          <w:sz w:val="24"/>
        </w:rPr>
        <w:t>Наука,</w:t>
      </w:r>
      <w:r>
        <w:rPr>
          <w:spacing w:val="37"/>
          <w:sz w:val="24"/>
        </w:rPr>
        <w:t> </w:t>
      </w:r>
      <w:r>
        <w:rPr>
          <w:sz w:val="24"/>
        </w:rPr>
        <w:t>1993.</w:t>
      </w:r>
      <w:r>
        <w:rPr>
          <w:spacing w:val="36"/>
          <w:sz w:val="24"/>
        </w:rPr>
        <w:t> </w:t>
      </w:r>
      <w:r>
        <w:rPr>
          <w:sz w:val="24"/>
        </w:rPr>
        <w:t>–</w:t>
      </w:r>
      <w:r>
        <w:rPr>
          <w:spacing w:val="37"/>
          <w:sz w:val="24"/>
        </w:rPr>
        <w:t> </w:t>
      </w:r>
      <w:r>
        <w:rPr>
          <w:sz w:val="24"/>
        </w:rPr>
        <w:t>С. </w:t>
      </w:r>
      <w:r>
        <w:rPr>
          <w:spacing w:val="-2"/>
          <w:sz w:val="24"/>
        </w:rPr>
        <w:t>188-189</w:t>
      </w:r>
    </w:p>
    <w:p>
      <w:pPr>
        <w:pStyle w:val="ListParagraph"/>
        <w:numPr>
          <w:ilvl w:val="0"/>
          <w:numId w:val="1"/>
        </w:numPr>
        <w:tabs>
          <w:tab w:pos="743" w:val="left" w:leader="none"/>
        </w:tabs>
        <w:spacing w:line="240" w:lineRule="auto" w:before="0" w:after="0"/>
        <w:ind w:left="743" w:right="7" w:hanging="360"/>
        <w:jc w:val="left"/>
        <w:rPr>
          <w:sz w:val="24"/>
        </w:rPr>
      </w:pPr>
      <w:r>
        <w:rPr>
          <w:sz w:val="24"/>
        </w:rPr>
        <w:t>Lenora</w:t>
      </w:r>
      <w:r>
        <w:rPr>
          <w:spacing w:val="40"/>
          <w:sz w:val="24"/>
        </w:rPr>
        <w:t> </w:t>
      </w:r>
      <w:r>
        <w:rPr>
          <w:sz w:val="24"/>
        </w:rPr>
        <w:t>Chu.</w:t>
      </w:r>
      <w:r>
        <w:rPr>
          <w:spacing w:val="25"/>
          <w:sz w:val="24"/>
        </w:rPr>
        <w:t> </w:t>
      </w:r>
      <w:r>
        <w:rPr>
          <w:sz w:val="24"/>
        </w:rPr>
        <w:t>Little</w:t>
      </w:r>
      <w:r>
        <w:rPr>
          <w:spacing w:val="25"/>
          <w:sz w:val="24"/>
        </w:rPr>
        <w:t> </w:t>
      </w:r>
      <w:r>
        <w:rPr>
          <w:sz w:val="24"/>
        </w:rPr>
        <w:t>Soldiers:</w:t>
      </w:r>
      <w:r>
        <w:rPr>
          <w:spacing w:val="25"/>
          <w:sz w:val="24"/>
        </w:rPr>
        <w:t> </w:t>
      </w:r>
      <w:r>
        <w:rPr>
          <w:sz w:val="24"/>
        </w:rPr>
        <w:t>An</w:t>
      </w:r>
      <w:r>
        <w:rPr>
          <w:spacing w:val="25"/>
          <w:sz w:val="24"/>
        </w:rPr>
        <w:t> </w:t>
      </w:r>
      <w:r>
        <w:rPr>
          <w:sz w:val="24"/>
        </w:rPr>
        <w:t>American</w:t>
      </w:r>
      <w:r>
        <w:rPr>
          <w:spacing w:val="25"/>
          <w:sz w:val="24"/>
        </w:rPr>
        <w:t> </w:t>
      </w:r>
      <w:r>
        <w:rPr>
          <w:sz w:val="24"/>
        </w:rPr>
        <w:t>Boy,</w:t>
      </w:r>
      <w:r>
        <w:rPr>
          <w:spacing w:val="25"/>
          <w:sz w:val="24"/>
        </w:rPr>
        <w:t> </w:t>
      </w:r>
      <w:r>
        <w:rPr>
          <w:sz w:val="24"/>
        </w:rPr>
        <w:t>a</w:t>
      </w:r>
      <w:r>
        <w:rPr>
          <w:spacing w:val="25"/>
          <w:sz w:val="24"/>
        </w:rPr>
        <w:t> </w:t>
      </w:r>
      <w:r>
        <w:rPr>
          <w:sz w:val="24"/>
        </w:rPr>
        <w:t>Chinese</w:t>
      </w:r>
      <w:r>
        <w:rPr>
          <w:spacing w:val="24"/>
          <w:sz w:val="24"/>
        </w:rPr>
        <w:t> </w:t>
      </w:r>
      <w:r>
        <w:rPr>
          <w:sz w:val="24"/>
        </w:rPr>
        <w:t>School,</w:t>
      </w:r>
      <w:r>
        <w:rPr>
          <w:spacing w:val="25"/>
          <w:sz w:val="24"/>
        </w:rPr>
        <w:t> </w:t>
      </w:r>
      <w:r>
        <w:rPr>
          <w:sz w:val="24"/>
        </w:rPr>
        <w:t>and</w:t>
      </w:r>
      <w:r>
        <w:rPr>
          <w:spacing w:val="25"/>
          <w:sz w:val="24"/>
        </w:rPr>
        <w:t> </w:t>
      </w:r>
      <w:r>
        <w:rPr>
          <w:sz w:val="24"/>
        </w:rPr>
        <w:t>the</w:t>
      </w:r>
      <w:r>
        <w:rPr>
          <w:spacing w:val="25"/>
          <w:sz w:val="24"/>
        </w:rPr>
        <w:t> </w:t>
      </w:r>
      <w:r>
        <w:rPr>
          <w:sz w:val="24"/>
        </w:rPr>
        <w:t>Global Race to Achieve. First Edition, 978-0062367853. 2017</w:t>
      </w:r>
    </w:p>
    <w:sectPr>
      <w:pgSz w:w="11920" w:h="16840"/>
      <w:pgMar w:top="1380" w:bottom="280" w:left="1417"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43" w:hanging="3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60" w:hanging="360"/>
      </w:pPr>
      <w:rPr>
        <w:rFonts w:hint="default"/>
        <w:lang w:val="ru-RU" w:eastAsia="en-US" w:bidi="ar-SA"/>
      </w:rPr>
    </w:lvl>
    <w:lvl w:ilvl="2">
      <w:start w:val="0"/>
      <w:numFmt w:val="bullet"/>
      <w:lvlText w:val="•"/>
      <w:lvlJc w:val="left"/>
      <w:pPr>
        <w:ind w:left="2380" w:hanging="360"/>
      </w:pPr>
      <w:rPr>
        <w:rFonts w:hint="default"/>
        <w:lang w:val="ru-RU" w:eastAsia="en-US" w:bidi="ar-SA"/>
      </w:rPr>
    </w:lvl>
    <w:lvl w:ilvl="3">
      <w:start w:val="0"/>
      <w:numFmt w:val="bullet"/>
      <w:lvlText w:val="•"/>
      <w:lvlJc w:val="left"/>
      <w:pPr>
        <w:ind w:left="3201" w:hanging="360"/>
      </w:pPr>
      <w:rPr>
        <w:rFonts w:hint="default"/>
        <w:lang w:val="ru-RU" w:eastAsia="en-US" w:bidi="ar-SA"/>
      </w:rPr>
    </w:lvl>
    <w:lvl w:ilvl="4">
      <w:start w:val="0"/>
      <w:numFmt w:val="bullet"/>
      <w:lvlText w:val="•"/>
      <w:lvlJc w:val="left"/>
      <w:pPr>
        <w:ind w:left="4021" w:hanging="360"/>
      </w:pPr>
      <w:rPr>
        <w:rFonts w:hint="default"/>
        <w:lang w:val="ru-RU" w:eastAsia="en-US" w:bidi="ar-SA"/>
      </w:rPr>
    </w:lvl>
    <w:lvl w:ilvl="5">
      <w:start w:val="0"/>
      <w:numFmt w:val="bullet"/>
      <w:lvlText w:val="•"/>
      <w:lvlJc w:val="left"/>
      <w:pPr>
        <w:ind w:left="4842" w:hanging="360"/>
      </w:pPr>
      <w:rPr>
        <w:rFonts w:hint="default"/>
        <w:lang w:val="ru-RU" w:eastAsia="en-US" w:bidi="ar-SA"/>
      </w:rPr>
    </w:lvl>
    <w:lvl w:ilvl="6">
      <w:start w:val="0"/>
      <w:numFmt w:val="bullet"/>
      <w:lvlText w:val="•"/>
      <w:lvlJc w:val="left"/>
      <w:pPr>
        <w:ind w:left="5662" w:hanging="360"/>
      </w:pPr>
      <w:rPr>
        <w:rFonts w:hint="default"/>
        <w:lang w:val="ru-RU" w:eastAsia="en-US" w:bidi="ar-SA"/>
      </w:rPr>
    </w:lvl>
    <w:lvl w:ilvl="7">
      <w:start w:val="0"/>
      <w:numFmt w:val="bullet"/>
      <w:lvlText w:val="•"/>
      <w:lvlJc w:val="left"/>
      <w:pPr>
        <w:ind w:left="6482" w:hanging="360"/>
      </w:pPr>
      <w:rPr>
        <w:rFonts w:hint="default"/>
        <w:lang w:val="ru-RU" w:eastAsia="en-US" w:bidi="ar-SA"/>
      </w:rPr>
    </w:lvl>
    <w:lvl w:ilvl="8">
      <w:start w:val="0"/>
      <w:numFmt w:val="bullet"/>
      <w:lvlText w:val="•"/>
      <w:lvlJc w:val="left"/>
      <w:pPr>
        <w:ind w:left="7303" w:hanging="360"/>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23" w:firstLine="720"/>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24"/>
      <w:outlineLvl w:val="1"/>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ind w:left="743" w:hanging="360"/>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taniaknnv@gmail.com"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КононоваТА_тезисы_Образ учителя в Китае</dc:title>
  <dcterms:created xsi:type="dcterms:W3CDTF">2025-03-09T11:41:02Z</dcterms:created>
  <dcterms:modified xsi:type="dcterms:W3CDTF">2025-03-09T11:41:02Z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2025-03-09T00:00:00Z</vt:filetime>
  </property>
  <property fmtid="{D5CDD505-2E9C-101B-9397-08002B2CF9AE}" pid="3" name="LastSaved">
    <vt:filetime>2025-03-09T00:00:00Z</vt:filetime>
  </property>
  <property fmtid="{D5CDD505-2E9C-101B-9397-08002B2CF9AE}" pid="4" name="Producer">
    <vt:lpwstr>3-Heights(TM) PDF Security Shell 4.8.25.2 (http://www.pdf-tools.com)</vt:lpwstr>
  </property>
</Properties>
</file>