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C83ED" w14:textId="77777777" w:rsidR="00E510E8" w:rsidRPr="001E730A" w:rsidRDefault="00791E65">
      <w:pPr>
        <w:spacing w:line="240" w:lineRule="auto"/>
        <w:jc w:val="center"/>
        <w:rPr>
          <w:b/>
          <w:bCs/>
          <w:sz w:val="24"/>
          <w:szCs w:val="24"/>
          <w:lang w:val="ru-RU"/>
        </w:rPr>
      </w:pPr>
      <w:bookmarkStart w:id="0" w:name="_Hlk192437237"/>
      <w:r w:rsidRPr="001E730A">
        <w:rPr>
          <w:b/>
          <w:bCs/>
          <w:sz w:val="24"/>
          <w:szCs w:val="24"/>
          <w:lang w:val="ru-RU"/>
        </w:rPr>
        <w:t>Зороастрийцы Ирана. Современные проблемы сохранения религиозной идентичности</w:t>
      </w:r>
    </w:p>
    <w:p w14:paraId="23CDBB3E" w14:textId="77777777" w:rsidR="00E510E8" w:rsidRPr="001E730A" w:rsidRDefault="00791E65">
      <w:pPr>
        <w:spacing w:line="240" w:lineRule="auto"/>
        <w:jc w:val="center"/>
        <w:rPr>
          <w:b/>
          <w:bCs/>
          <w:sz w:val="24"/>
          <w:szCs w:val="24"/>
          <w:lang w:val="ru-RU"/>
        </w:rPr>
      </w:pPr>
      <w:r w:rsidRPr="001E730A">
        <w:rPr>
          <w:b/>
          <w:bCs/>
          <w:sz w:val="24"/>
          <w:szCs w:val="24"/>
          <w:lang w:val="ru-RU"/>
        </w:rPr>
        <w:t>Султанова Сумбула Эргашбековна</w:t>
      </w:r>
    </w:p>
    <w:bookmarkEnd w:id="0"/>
    <w:p w14:paraId="26951071" w14:textId="77777777" w:rsidR="00E510E8" w:rsidRPr="001E730A" w:rsidRDefault="00791E65">
      <w:pPr>
        <w:spacing w:line="240" w:lineRule="auto"/>
        <w:jc w:val="center"/>
        <w:rPr>
          <w:i/>
          <w:iCs/>
          <w:sz w:val="24"/>
          <w:szCs w:val="24"/>
          <w:lang w:val="ru-RU"/>
        </w:rPr>
      </w:pPr>
      <w:r w:rsidRPr="001E730A">
        <w:rPr>
          <w:i/>
          <w:iCs/>
          <w:sz w:val="24"/>
          <w:szCs w:val="24"/>
          <w:lang w:val="ru-RU"/>
        </w:rPr>
        <w:t>Аспирант 1 года обучения</w:t>
      </w:r>
    </w:p>
    <w:p w14:paraId="3FA49901" w14:textId="77777777" w:rsidR="00E510E8" w:rsidRPr="001E730A" w:rsidRDefault="00791E65">
      <w:pPr>
        <w:spacing w:line="240" w:lineRule="auto"/>
        <w:jc w:val="center"/>
        <w:rPr>
          <w:i/>
          <w:iCs/>
          <w:sz w:val="24"/>
          <w:szCs w:val="24"/>
          <w:lang w:val="ru-RU"/>
        </w:rPr>
      </w:pPr>
      <w:r w:rsidRPr="001E730A">
        <w:rPr>
          <w:i/>
          <w:iCs/>
          <w:sz w:val="24"/>
          <w:szCs w:val="24"/>
          <w:lang w:val="ru-RU"/>
        </w:rPr>
        <w:t xml:space="preserve">Институт востоковедения Российской академии наук, </w:t>
      </w:r>
      <w:r w:rsidRPr="001E730A">
        <w:rPr>
          <w:i/>
          <w:iCs/>
          <w:sz w:val="24"/>
          <w:szCs w:val="24"/>
          <w:lang w:val="ru-RU"/>
        </w:rPr>
        <w:br/>
        <w:t>Центр изучения стран Ближнего и Среднего Востока, Москва, Россия</w:t>
      </w:r>
    </w:p>
    <w:p w14:paraId="288E844F" w14:textId="77777777" w:rsidR="00E510E8" w:rsidRPr="001E730A" w:rsidRDefault="00791E65">
      <w:pPr>
        <w:spacing w:line="240" w:lineRule="auto"/>
        <w:jc w:val="center"/>
        <w:rPr>
          <w:i/>
          <w:iCs/>
          <w:sz w:val="24"/>
          <w:szCs w:val="24"/>
        </w:rPr>
      </w:pPr>
      <w:r w:rsidRPr="001E730A">
        <w:rPr>
          <w:i/>
          <w:iCs/>
          <w:sz w:val="24"/>
          <w:szCs w:val="24"/>
        </w:rPr>
        <w:t>E-mail: sultanowa.sumbula@yandex.ru</w:t>
      </w:r>
    </w:p>
    <w:p w14:paraId="7E768AAF" w14:textId="57900B6C" w:rsidR="00E510E8" w:rsidRPr="001E730A" w:rsidRDefault="00791E65" w:rsidP="001E73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E730A">
        <w:rPr>
          <w:sz w:val="24"/>
          <w:szCs w:val="24"/>
          <w:lang w:val="ru-RU"/>
        </w:rPr>
        <w:t>Зороастризм, религия, возникшая среди иранских народов около 3000 лет назад, была религией большинства иранцев до арабских завоеваний середины VII в. н.э. С тех пор зороастрийское меньшинство</w:t>
      </w:r>
      <w:r w:rsidR="001E730A" w:rsidRPr="001E730A">
        <w:rPr>
          <w:sz w:val="24"/>
          <w:szCs w:val="24"/>
          <w:lang w:val="ru-RU"/>
        </w:rPr>
        <w:t xml:space="preserve"> </w:t>
      </w:r>
      <w:r w:rsidR="001E730A" w:rsidRPr="001E730A">
        <w:rPr>
          <w:sz w:val="24"/>
          <w:szCs w:val="24"/>
          <w:lang w:val="ru-RU"/>
        </w:rPr>
        <w:t>в Иране</w:t>
      </w:r>
      <w:r w:rsidR="001E730A" w:rsidRPr="001E730A">
        <w:rPr>
          <w:sz w:val="24"/>
          <w:szCs w:val="24"/>
          <w:lang w:val="ru-RU"/>
        </w:rPr>
        <w:t>, на сегодняшний день насчитывающее</w:t>
      </w:r>
      <w:r w:rsidRPr="001E730A">
        <w:rPr>
          <w:sz w:val="24"/>
          <w:szCs w:val="24"/>
          <w:lang w:val="ru-RU"/>
        </w:rPr>
        <w:t xml:space="preserve"> 20 тыс. или менее человек</w:t>
      </w:r>
      <w:r w:rsidR="001E730A" w:rsidRPr="001E730A">
        <w:rPr>
          <w:sz w:val="24"/>
          <w:szCs w:val="24"/>
          <w:lang w:val="ru-RU"/>
        </w:rPr>
        <w:t xml:space="preserve">, </w:t>
      </w:r>
      <w:r w:rsidRPr="001E730A">
        <w:rPr>
          <w:sz w:val="24"/>
          <w:szCs w:val="24"/>
          <w:lang w:val="ru-RU"/>
        </w:rPr>
        <w:t xml:space="preserve">стало </w:t>
      </w:r>
      <w:r w:rsidR="001E730A" w:rsidRPr="001E730A">
        <w:rPr>
          <w:sz w:val="24"/>
          <w:szCs w:val="24"/>
          <w:lang w:val="ru-RU"/>
        </w:rPr>
        <w:t>объектом</w:t>
      </w:r>
      <w:r w:rsidRPr="001E730A">
        <w:rPr>
          <w:sz w:val="24"/>
          <w:szCs w:val="24"/>
          <w:lang w:val="ru-RU"/>
        </w:rPr>
        <w:t>, в том числе, устойчивого процесса обращения в ислам. В то время как лидеры общины прилагают усилия, чтобы сохранить религию, такие факторы, как эмиграция, смешанные браки и низкий уровень рождаемости, ставят под вопрос само выживание этого малочисленного религиозного меньшинства и сохранение древней веры.</w:t>
      </w:r>
    </w:p>
    <w:p w14:paraId="24B3606D" w14:textId="462B0F25" w:rsidR="00E510E8" w:rsidRPr="001E730A" w:rsidRDefault="001E730A" w:rsidP="001E73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E730A">
        <w:rPr>
          <w:sz w:val="24"/>
          <w:szCs w:val="24"/>
          <w:lang w:val="ru-RU"/>
        </w:rPr>
        <w:t xml:space="preserve">К началу XIX века статус </w:t>
      </w:r>
      <w:r w:rsidR="00791E65" w:rsidRPr="001E730A">
        <w:rPr>
          <w:sz w:val="24"/>
          <w:szCs w:val="24"/>
          <w:lang w:val="ru-RU"/>
        </w:rPr>
        <w:t xml:space="preserve">зороастрийцев был сведен к </w:t>
      </w:r>
      <w:proofErr w:type="spellStart"/>
      <w:r w:rsidR="00791E65" w:rsidRPr="001E730A">
        <w:rPr>
          <w:sz w:val="24"/>
          <w:szCs w:val="24"/>
          <w:lang w:val="ru-RU"/>
        </w:rPr>
        <w:t>маргинализированной</w:t>
      </w:r>
      <w:proofErr w:type="spellEnd"/>
      <w:r w:rsidR="00791E65" w:rsidRPr="001E730A">
        <w:rPr>
          <w:sz w:val="24"/>
          <w:szCs w:val="24"/>
          <w:lang w:val="ru-RU"/>
        </w:rPr>
        <w:t xml:space="preserve"> и балансирующей на грани нищеты общине, которая оставалась, в основном, в деревнях, окружающих города Йезд и Керман. </w:t>
      </w:r>
    </w:p>
    <w:p w14:paraId="7CF0DB41" w14:textId="147D1AA2" w:rsidR="001E730A" w:rsidRPr="001E730A" w:rsidRDefault="001E730A" w:rsidP="001E73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E730A">
        <w:rPr>
          <w:sz w:val="24"/>
          <w:szCs w:val="24"/>
          <w:lang w:val="ru-RU"/>
        </w:rPr>
        <w:t xml:space="preserve">Образование, урбанизация и вновь обретенное процветание, основу которого заложила финансовая и коммуникационная поддержка зороастрийцев Индии, </w:t>
      </w:r>
      <w:r w:rsidRPr="001E730A">
        <w:rPr>
          <w:i/>
          <w:iCs/>
          <w:sz w:val="24"/>
          <w:szCs w:val="24"/>
          <w:lang w:val="ru-RU"/>
        </w:rPr>
        <w:t>парсов</w:t>
      </w:r>
      <w:r w:rsidRPr="001E730A">
        <w:rPr>
          <w:sz w:val="24"/>
          <w:szCs w:val="24"/>
          <w:lang w:val="ru-RU"/>
        </w:rPr>
        <w:t>, в XIX веке, действительно улучшили положение зороастрийцев Ирана</w:t>
      </w:r>
      <w:r w:rsidRPr="001E730A">
        <w:rPr>
          <w:sz w:val="24"/>
          <w:szCs w:val="24"/>
          <w:lang w:val="ru-RU"/>
        </w:rPr>
        <w:t>.</w:t>
      </w:r>
    </w:p>
    <w:p w14:paraId="33829C10" w14:textId="77777777" w:rsidR="001E730A" w:rsidRPr="001E730A" w:rsidRDefault="00791E65" w:rsidP="001E73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E730A">
        <w:rPr>
          <w:sz w:val="24"/>
          <w:szCs w:val="24"/>
          <w:lang w:val="ru-RU"/>
        </w:rPr>
        <w:t>С приходом к власти режима Пехлеви в 1925 году зороастрийское наследие Ирана стало неотъемлемой частью национальной идеологии государства, община постепенно покидала провинцию и концентрировалась в Тегеране, что, однако, не отменяло продолжавшихся притеснений со стороны мусульманского большинства.</w:t>
      </w:r>
    </w:p>
    <w:p w14:paraId="22F30C37" w14:textId="14F3DE0A" w:rsidR="00E510E8" w:rsidRPr="001E730A" w:rsidRDefault="00791E65" w:rsidP="001E73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E730A">
        <w:rPr>
          <w:sz w:val="24"/>
          <w:szCs w:val="24"/>
          <w:lang w:val="ru-RU"/>
        </w:rPr>
        <w:t xml:space="preserve">Исламская революция 1979 года принесла с собой новую волну преследований, особенно в первые годы. Воодушевленные подобной риторикой, некоторые мусульманские семьи воспользовались возможностью присвоить себе зороастрийскую собственность, и номинальное уважение, оказываемое общине при династии Пехлеви, быстро сошло на нет. В целом, все немусульманские меньшинства пострадали в течение первого года революции, как и все население Ирана, из-за широко распространенной социальной нестабильности, которая была усугублена восьмилетней войной с Ираком. </w:t>
      </w:r>
    </w:p>
    <w:p w14:paraId="612854F3" w14:textId="165CAEB4" w:rsidR="00E510E8" w:rsidRPr="001E730A" w:rsidRDefault="001E730A" w:rsidP="001E73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E730A">
        <w:rPr>
          <w:sz w:val="24"/>
          <w:szCs w:val="24"/>
          <w:lang w:val="ru-RU"/>
        </w:rPr>
        <w:t>С</w:t>
      </w:r>
      <w:r w:rsidR="00791E65" w:rsidRPr="001E730A">
        <w:rPr>
          <w:sz w:val="24"/>
          <w:szCs w:val="24"/>
          <w:lang w:val="ru-RU"/>
        </w:rPr>
        <w:t>татья 64 Конституции страны, принят</w:t>
      </w:r>
      <w:r w:rsidRPr="001E730A">
        <w:rPr>
          <w:sz w:val="24"/>
          <w:szCs w:val="24"/>
          <w:lang w:val="ru-RU"/>
        </w:rPr>
        <w:t>ой</w:t>
      </w:r>
      <w:r w:rsidR="00791E65" w:rsidRPr="001E730A">
        <w:rPr>
          <w:sz w:val="24"/>
          <w:szCs w:val="24"/>
          <w:lang w:val="ru-RU"/>
        </w:rPr>
        <w:t xml:space="preserve"> в 1980 году, подтвердила право каждого из признанных религиозных меньшинств (зороастрийцев, иудеев и христиан) на представительство в парламенте. Хотя активность депутатов-зороастрийцев не в силах изменить политику правительства или каким-либо образом повлиять на нее, в своей деятельности они, прежде всего, используют свой мандат для официального заявления о текущих проблемах и жалобах общины. Среди наиболее распространенных жалоб – дискриминация в учебном заведении или на рабочем месте, имущественные споры. </w:t>
      </w:r>
    </w:p>
    <w:p w14:paraId="634FC63E" w14:textId="77777777" w:rsidR="00E510E8" w:rsidRPr="001E730A" w:rsidRDefault="00791E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E730A">
        <w:rPr>
          <w:sz w:val="24"/>
          <w:szCs w:val="24"/>
          <w:lang w:val="ru-RU"/>
        </w:rPr>
        <w:t>Несмотря на разногласия с представителями мусульманского большинства, представители общины на уровне руководства ассоциаций заявляют, что сегодня условия для зороастрийцев в Иране лучше, чем когда-либо за последние четырнадцать столетий [1]. Зороастрийцы в Иране пользуются рядом прав, в которых отказано мусульманам Ирана. Религиозные и общественные мероприятия проводятся в смешанном формате. Подобно христианам и иудеям Ирана, зороастрийцам разрешено производить и употреблять алкогольные напитки, при условии, что они не делятся ими с мусульманами. Тем не менее, их особые права не всегда соблюдаются или просто игнорируются.</w:t>
      </w:r>
    </w:p>
    <w:p w14:paraId="06751BCF" w14:textId="77777777" w:rsidR="00E510E8" w:rsidRPr="001E730A" w:rsidRDefault="00791E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E730A">
        <w:rPr>
          <w:sz w:val="24"/>
          <w:szCs w:val="24"/>
          <w:lang w:val="ru-RU"/>
        </w:rPr>
        <w:lastRenderedPageBreak/>
        <w:t>Одним из наиболее заметных последствий роста благосостояния, урбанизации и уровня образования зороастрийцев в Иране стало резкое снижение уровня фертильности, который, по словам лидеров общины, в настоящее время составляет около 1%.</w:t>
      </w:r>
    </w:p>
    <w:p w14:paraId="55B87B29" w14:textId="59C746B1" w:rsidR="00E510E8" w:rsidRPr="001E730A" w:rsidRDefault="00791E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E730A">
        <w:rPr>
          <w:sz w:val="24"/>
          <w:szCs w:val="24"/>
          <w:lang w:val="ru-RU"/>
        </w:rPr>
        <w:t xml:space="preserve">В то время как на Западе </w:t>
      </w:r>
      <w:proofErr w:type="spellStart"/>
      <w:r w:rsidRPr="001E730A">
        <w:rPr>
          <w:sz w:val="24"/>
          <w:szCs w:val="24"/>
          <w:lang w:val="ru-RU"/>
        </w:rPr>
        <w:t>незороастрийцы</w:t>
      </w:r>
      <w:proofErr w:type="spellEnd"/>
      <w:r w:rsidRPr="001E730A">
        <w:rPr>
          <w:sz w:val="24"/>
          <w:szCs w:val="24"/>
          <w:lang w:val="ru-RU"/>
        </w:rPr>
        <w:t xml:space="preserve"> принимают веру супруга/супруги или, по крайней мере, позволяют своим детям воспитываться в зороастризме, в Иран</w:t>
      </w:r>
      <w:r w:rsidR="001E730A" w:rsidRPr="001E730A">
        <w:rPr>
          <w:sz w:val="24"/>
          <w:szCs w:val="24"/>
          <w:lang w:val="ru-RU"/>
        </w:rPr>
        <w:t>е</w:t>
      </w:r>
      <w:r w:rsidRPr="001E730A">
        <w:rPr>
          <w:sz w:val="24"/>
          <w:szCs w:val="24"/>
          <w:lang w:val="ru-RU"/>
        </w:rPr>
        <w:t xml:space="preserve"> закон гарантирует, что этого не произойдет. Хотя некоторые смешанные пары принимают решение поддерживать зороастрийскую религиозную культуру в семье, они, как правило, не могут сделать этот выбор публично, и зороастрийская община не может официально принять их в качестве членов. </w:t>
      </w:r>
    </w:p>
    <w:p w14:paraId="2159BF1E" w14:textId="77777777" w:rsidR="00E510E8" w:rsidRPr="001E730A" w:rsidRDefault="00791E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E730A">
        <w:rPr>
          <w:sz w:val="24"/>
          <w:szCs w:val="24"/>
          <w:lang w:val="ru-RU"/>
        </w:rPr>
        <w:t xml:space="preserve">Начиная с 1960-х годов и особенно после революции 1979 года большое количество иранцев всех религиозных убеждений покидают Иран и уезжают, в основном, в западноевропейские страны. Для зороастрийцев, как и для других религиозных меньшинств Ирана, привлекательность эмиграции включает в себя дополнительный бонус в виде специальных программ для беженцев, что обусловливает устойчивый отток зороастрийского населения Ирана. Несмотря на то, что в общине осознают реальный риск утраты самобытной религиозной культуры, зороастрийцы считают исчезновение общины в Иране печальным, но недостаточным поводом, чтобы исключить возможность «лучшей жизни» на Западе. Официальная политика зороастрийских ассоциаций в Иране заключается в том, чтобы препятствовать эмиграции, но на деле они мало что могут сделать, чтобы ее остановить. </w:t>
      </w:r>
    </w:p>
    <w:p w14:paraId="0B05B8F8" w14:textId="19EA0C1D" w:rsidR="00E510E8" w:rsidRPr="001E730A" w:rsidRDefault="00791E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E730A">
        <w:rPr>
          <w:sz w:val="24"/>
          <w:szCs w:val="24"/>
          <w:lang w:val="ru-RU"/>
        </w:rPr>
        <w:t>Принятие новообращенных членов в общину не является реальным решением проблемы сохранения общины, так как отход от ислама в Иране карается законом, однако за пределами страны эта практика набирает обороты, будучи подкрепленной позицией зороастрийских религиозных авторитетов в письменных источниках [3]. Среди эмигрантов новообращенные представляют главную надежду на будущее и даже возможность того, что зороастризм может пережить ренессанс и вернуть себе исторический статус одной из мировых религиозных традиций.</w:t>
      </w:r>
    </w:p>
    <w:p w14:paraId="7595B81D" w14:textId="77777777" w:rsidR="00E510E8" w:rsidRPr="001E730A" w:rsidRDefault="00E510E8">
      <w:pPr>
        <w:ind w:firstLine="709"/>
        <w:jc w:val="both"/>
        <w:rPr>
          <w:sz w:val="24"/>
          <w:szCs w:val="24"/>
          <w:lang w:val="ru-RU"/>
        </w:rPr>
      </w:pPr>
    </w:p>
    <w:p w14:paraId="0BC52F51" w14:textId="77777777" w:rsidR="00E510E8" w:rsidRPr="001E730A" w:rsidRDefault="00791E65">
      <w:pPr>
        <w:spacing w:line="240" w:lineRule="auto"/>
        <w:jc w:val="center"/>
        <w:rPr>
          <w:sz w:val="24"/>
          <w:szCs w:val="24"/>
          <w:lang w:val="ru-RU"/>
        </w:rPr>
      </w:pPr>
      <w:r w:rsidRPr="001E730A">
        <w:rPr>
          <w:sz w:val="24"/>
          <w:szCs w:val="24"/>
          <w:lang w:val="ru-RU"/>
        </w:rPr>
        <w:t>Источники и литература</w:t>
      </w:r>
    </w:p>
    <w:p w14:paraId="26B4F6CB" w14:textId="77777777" w:rsidR="00E510E8" w:rsidRPr="001E730A" w:rsidRDefault="00791E65">
      <w:pPr>
        <w:spacing w:line="240" w:lineRule="auto"/>
        <w:jc w:val="both"/>
        <w:rPr>
          <w:sz w:val="24"/>
          <w:szCs w:val="24"/>
        </w:rPr>
      </w:pPr>
      <w:r w:rsidRPr="001E730A">
        <w:rPr>
          <w:sz w:val="24"/>
          <w:szCs w:val="24"/>
          <w:lang w:val="ru-RU"/>
        </w:rPr>
        <w:t xml:space="preserve">1. </w:t>
      </w:r>
      <w:r w:rsidRPr="001E730A">
        <w:rPr>
          <w:sz w:val="24"/>
          <w:szCs w:val="24"/>
        </w:rPr>
        <w:t>Foltz</w:t>
      </w:r>
      <w:r w:rsidRPr="001E730A">
        <w:rPr>
          <w:sz w:val="24"/>
          <w:szCs w:val="24"/>
          <w:lang w:val="ru-RU"/>
        </w:rPr>
        <w:t xml:space="preserve">, </w:t>
      </w:r>
      <w:r w:rsidRPr="001E730A">
        <w:rPr>
          <w:sz w:val="24"/>
          <w:szCs w:val="24"/>
        </w:rPr>
        <w:t>Richard</w:t>
      </w:r>
      <w:r w:rsidRPr="001E730A">
        <w:rPr>
          <w:sz w:val="24"/>
          <w:szCs w:val="24"/>
          <w:lang w:val="ru-RU"/>
        </w:rPr>
        <w:t xml:space="preserve">. </w:t>
      </w:r>
      <w:r w:rsidRPr="001E730A">
        <w:rPr>
          <w:sz w:val="24"/>
          <w:szCs w:val="24"/>
        </w:rPr>
        <w:t>Zoroastrians in Iran: What Future in the Homeland? // Middle East Journal, Vol. 65, No.1, 2011</w:t>
      </w:r>
    </w:p>
    <w:p w14:paraId="076C7E59" w14:textId="77777777" w:rsidR="00E510E8" w:rsidRPr="001E730A" w:rsidRDefault="00791E65">
      <w:pPr>
        <w:spacing w:line="240" w:lineRule="auto"/>
        <w:jc w:val="both"/>
        <w:rPr>
          <w:sz w:val="24"/>
          <w:szCs w:val="24"/>
        </w:rPr>
      </w:pPr>
      <w:r w:rsidRPr="001E730A">
        <w:rPr>
          <w:sz w:val="24"/>
          <w:szCs w:val="24"/>
        </w:rPr>
        <w:t xml:space="preserve">2. </w:t>
      </w:r>
      <w:proofErr w:type="spellStart"/>
      <w:r w:rsidRPr="001E730A">
        <w:rPr>
          <w:sz w:val="24"/>
          <w:szCs w:val="24"/>
        </w:rPr>
        <w:t>Hinnells</w:t>
      </w:r>
      <w:proofErr w:type="spellEnd"/>
      <w:r w:rsidRPr="001E730A">
        <w:rPr>
          <w:sz w:val="24"/>
          <w:szCs w:val="24"/>
        </w:rPr>
        <w:t xml:space="preserve"> J.R. The Zoroastrian Diaspora: Religion and Migration. The </w:t>
      </w:r>
      <w:proofErr w:type="spellStart"/>
      <w:r w:rsidRPr="001E730A">
        <w:rPr>
          <w:sz w:val="24"/>
          <w:szCs w:val="24"/>
        </w:rPr>
        <w:t>Ratanbai</w:t>
      </w:r>
      <w:proofErr w:type="spellEnd"/>
      <w:r w:rsidRPr="001E730A">
        <w:rPr>
          <w:sz w:val="24"/>
          <w:szCs w:val="24"/>
        </w:rPr>
        <w:t xml:space="preserve"> </w:t>
      </w:r>
      <w:proofErr w:type="spellStart"/>
      <w:r w:rsidRPr="001E730A">
        <w:rPr>
          <w:sz w:val="24"/>
          <w:szCs w:val="24"/>
        </w:rPr>
        <w:t>Katrak</w:t>
      </w:r>
      <w:proofErr w:type="spellEnd"/>
      <w:r w:rsidRPr="001E730A">
        <w:rPr>
          <w:sz w:val="24"/>
          <w:szCs w:val="24"/>
        </w:rPr>
        <w:t xml:space="preserve"> Lectures, the Oriental Faculty, Oxford 1985. N.-Y., 2005</w:t>
      </w:r>
    </w:p>
    <w:p w14:paraId="6837E370" w14:textId="77777777" w:rsidR="00E510E8" w:rsidRPr="001E730A" w:rsidRDefault="00791E65">
      <w:pPr>
        <w:spacing w:line="240" w:lineRule="auto"/>
        <w:jc w:val="both"/>
        <w:rPr>
          <w:sz w:val="24"/>
          <w:szCs w:val="24"/>
        </w:rPr>
      </w:pPr>
      <w:r w:rsidRPr="001E730A">
        <w:rPr>
          <w:sz w:val="24"/>
          <w:szCs w:val="24"/>
        </w:rPr>
        <w:t xml:space="preserve">3. Persian </w:t>
      </w:r>
      <w:proofErr w:type="spellStart"/>
      <w:r w:rsidRPr="001E730A">
        <w:rPr>
          <w:sz w:val="24"/>
          <w:szCs w:val="24"/>
        </w:rPr>
        <w:t>Rivayats</w:t>
      </w:r>
      <w:proofErr w:type="spellEnd"/>
      <w:r w:rsidRPr="001E730A">
        <w:rPr>
          <w:sz w:val="24"/>
          <w:szCs w:val="24"/>
        </w:rPr>
        <w:t xml:space="preserve"> of </w:t>
      </w:r>
      <w:proofErr w:type="spellStart"/>
      <w:r w:rsidRPr="001E730A">
        <w:rPr>
          <w:sz w:val="24"/>
          <w:szCs w:val="24"/>
        </w:rPr>
        <w:t>Hormazyar</w:t>
      </w:r>
      <w:proofErr w:type="spellEnd"/>
      <w:r w:rsidRPr="001E730A">
        <w:rPr>
          <w:sz w:val="24"/>
          <w:szCs w:val="24"/>
        </w:rPr>
        <w:t xml:space="preserve"> </w:t>
      </w:r>
      <w:proofErr w:type="spellStart"/>
      <w:r w:rsidRPr="001E730A">
        <w:rPr>
          <w:sz w:val="24"/>
          <w:szCs w:val="24"/>
        </w:rPr>
        <w:t>Framarz</w:t>
      </w:r>
      <w:proofErr w:type="spellEnd"/>
      <w:r w:rsidRPr="001E730A">
        <w:rPr>
          <w:sz w:val="24"/>
          <w:szCs w:val="24"/>
        </w:rPr>
        <w:t xml:space="preserve"> and Others // Ed. by E. B. N. </w:t>
      </w:r>
      <w:proofErr w:type="spellStart"/>
      <w:r w:rsidRPr="001E730A">
        <w:rPr>
          <w:sz w:val="24"/>
          <w:szCs w:val="24"/>
        </w:rPr>
        <w:t>Dhabhar</w:t>
      </w:r>
      <w:proofErr w:type="spellEnd"/>
      <w:r w:rsidRPr="001E730A">
        <w:rPr>
          <w:sz w:val="24"/>
          <w:szCs w:val="24"/>
        </w:rPr>
        <w:t>. Bombay, 1932</w:t>
      </w:r>
    </w:p>
    <w:p w14:paraId="431D27FD" w14:textId="77777777" w:rsidR="00E510E8" w:rsidRPr="001E730A" w:rsidRDefault="00791E65">
      <w:pPr>
        <w:spacing w:line="240" w:lineRule="auto"/>
        <w:jc w:val="both"/>
        <w:rPr>
          <w:sz w:val="24"/>
          <w:szCs w:val="24"/>
        </w:rPr>
      </w:pPr>
      <w:r w:rsidRPr="001E730A">
        <w:rPr>
          <w:sz w:val="24"/>
          <w:szCs w:val="24"/>
        </w:rPr>
        <w:t xml:space="preserve">4. </w:t>
      </w:r>
      <w:proofErr w:type="spellStart"/>
      <w:r w:rsidRPr="001E730A">
        <w:rPr>
          <w:sz w:val="24"/>
          <w:szCs w:val="24"/>
        </w:rPr>
        <w:t>Sanasarian</w:t>
      </w:r>
      <w:proofErr w:type="spellEnd"/>
      <w:r w:rsidRPr="001E730A">
        <w:rPr>
          <w:sz w:val="24"/>
          <w:szCs w:val="24"/>
        </w:rPr>
        <w:t>, Eliz. Religious Minorities in Iran. Cambridge, 2004</w:t>
      </w:r>
    </w:p>
    <w:p w14:paraId="5093E8C1" w14:textId="77777777" w:rsidR="00E510E8" w:rsidRPr="001E730A" w:rsidRDefault="00791E65">
      <w:pPr>
        <w:spacing w:line="240" w:lineRule="auto"/>
        <w:jc w:val="both"/>
        <w:rPr>
          <w:sz w:val="24"/>
          <w:szCs w:val="24"/>
        </w:rPr>
      </w:pPr>
      <w:r w:rsidRPr="001E730A">
        <w:rPr>
          <w:sz w:val="24"/>
          <w:szCs w:val="24"/>
        </w:rPr>
        <w:t xml:space="preserve">5. </w:t>
      </w:r>
      <w:r w:rsidRPr="001E730A">
        <w:rPr>
          <w:sz w:val="24"/>
          <w:szCs w:val="24"/>
          <w:lang w:val="ru-RU"/>
        </w:rPr>
        <w:t>Дорошенко</w:t>
      </w:r>
      <w:r w:rsidRPr="001E730A">
        <w:rPr>
          <w:sz w:val="24"/>
          <w:szCs w:val="24"/>
        </w:rPr>
        <w:t xml:space="preserve"> </w:t>
      </w:r>
      <w:r w:rsidRPr="001E730A">
        <w:rPr>
          <w:sz w:val="24"/>
          <w:szCs w:val="24"/>
          <w:lang w:val="ru-RU"/>
        </w:rPr>
        <w:t>Е</w:t>
      </w:r>
      <w:r w:rsidRPr="001E730A">
        <w:rPr>
          <w:sz w:val="24"/>
          <w:szCs w:val="24"/>
        </w:rPr>
        <w:t>.</w:t>
      </w:r>
      <w:r w:rsidRPr="001E730A">
        <w:rPr>
          <w:sz w:val="24"/>
          <w:szCs w:val="24"/>
          <w:lang w:val="ru-RU"/>
        </w:rPr>
        <w:t>А</w:t>
      </w:r>
      <w:r w:rsidRPr="001E730A">
        <w:rPr>
          <w:sz w:val="24"/>
          <w:szCs w:val="24"/>
        </w:rPr>
        <w:t xml:space="preserve">. </w:t>
      </w:r>
      <w:r w:rsidRPr="001E730A">
        <w:rPr>
          <w:sz w:val="24"/>
          <w:szCs w:val="24"/>
          <w:lang w:val="ru-RU"/>
        </w:rPr>
        <w:t>Зороастрийцы</w:t>
      </w:r>
      <w:r w:rsidRPr="001E730A">
        <w:rPr>
          <w:sz w:val="24"/>
          <w:szCs w:val="24"/>
        </w:rPr>
        <w:t xml:space="preserve"> </w:t>
      </w:r>
      <w:r w:rsidRPr="001E730A">
        <w:rPr>
          <w:sz w:val="24"/>
          <w:szCs w:val="24"/>
          <w:lang w:val="ru-RU"/>
        </w:rPr>
        <w:t>в</w:t>
      </w:r>
      <w:r w:rsidRPr="001E730A">
        <w:rPr>
          <w:sz w:val="24"/>
          <w:szCs w:val="24"/>
        </w:rPr>
        <w:t xml:space="preserve"> </w:t>
      </w:r>
      <w:r w:rsidRPr="001E730A">
        <w:rPr>
          <w:sz w:val="24"/>
          <w:szCs w:val="24"/>
          <w:lang w:val="ru-RU"/>
        </w:rPr>
        <w:t>Иране</w:t>
      </w:r>
      <w:r w:rsidRPr="001E730A">
        <w:rPr>
          <w:sz w:val="24"/>
          <w:szCs w:val="24"/>
        </w:rPr>
        <w:t xml:space="preserve"> (</w:t>
      </w:r>
      <w:proofErr w:type="spellStart"/>
      <w:r w:rsidRPr="001E730A">
        <w:rPr>
          <w:sz w:val="24"/>
          <w:szCs w:val="24"/>
          <w:lang w:val="ru-RU"/>
        </w:rPr>
        <w:t>Историко</w:t>
      </w:r>
      <w:proofErr w:type="spellEnd"/>
      <w:r w:rsidRPr="001E730A">
        <w:rPr>
          <w:sz w:val="24"/>
          <w:szCs w:val="24"/>
        </w:rPr>
        <w:t>-</w:t>
      </w:r>
      <w:r w:rsidRPr="001E730A">
        <w:rPr>
          <w:sz w:val="24"/>
          <w:szCs w:val="24"/>
          <w:lang w:val="ru-RU"/>
        </w:rPr>
        <w:t>этнографический</w:t>
      </w:r>
      <w:r w:rsidRPr="001E730A">
        <w:rPr>
          <w:sz w:val="24"/>
          <w:szCs w:val="24"/>
        </w:rPr>
        <w:t xml:space="preserve"> </w:t>
      </w:r>
      <w:r w:rsidRPr="001E730A">
        <w:rPr>
          <w:sz w:val="24"/>
          <w:szCs w:val="24"/>
          <w:lang w:val="ru-RU"/>
        </w:rPr>
        <w:t>очерк</w:t>
      </w:r>
      <w:r w:rsidRPr="001E730A">
        <w:rPr>
          <w:sz w:val="24"/>
          <w:szCs w:val="24"/>
        </w:rPr>
        <w:t>). М., 1982</w:t>
      </w:r>
    </w:p>
    <w:sectPr w:rsidR="00E510E8" w:rsidRPr="001E730A">
      <w:headerReference w:type="default" r:id="rId6"/>
      <w:footerReference w:type="default" r:id="rId7"/>
      <w:pgSz w:w="11900" w:h="16840"/>
      <w:pgMar w:top="1134" w:right="1361" w:bottom="1134" w:left="136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DDBE4" w14:textId="77777777" w:rsidR="009314BB" w:rsidRDefault="009314BB">
      <w:pPr>
        <w:spacing w:after="0" w:line="240" w:lineRule="auto"/>
      </w:pPr>
      <w:r>
        <w:separator/>
      </w:r>
    </w:p>
  </w:endnote>
  <w:endnote w:type="continuationSeparator" w:id="0">
    <w:p w14:paraId="60AA4DFC" w14:textId="77777777" w:rsidR="009314BB" w:rsidRDefault="0093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752A6" w14:textId="77777777" w:rsidR="00E510E8" w:rsidRDefault="00E510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8DF35" w14:textId="77777777" w:rsidR="009314BB" w:rsidRDefault="009314BB">
      <w:pPr>
        <w:spacing w:after="0" w:line="240" w:lineRule="auto"/>
      </w:pPr>
      <w:r>
        <w:separator/>
      </w:r>
    </w:p>
  </w:footnote>
  <w:footnote w:type="continuationSeparator" w:id="0">
    <w:p w14:paraId="60E4975A" w14:textId="77777777" w:rsidR="009314BB" w:rsidRDefault="0093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3E990" w14:textId="77777777" w:rsidR="00E510E8" w:rsidRDefault="00E510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E8"/>
    <w:rsid w:val="001E730A"/>
    <w:rsid w:val="002967F8"/>
    <w:rsid w:val="00367A2E"/>
    <w:rsid w:val="0069245B"/>
    <w:rsid w:val="00791E65"/>
    <w:rsid w:val="009314BB"/>
    <w:rsid w:val="009E3D45"/>
    <w:rsid w:val="00E5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AB7F"/>
  <w15:docId w15:val="{0796CC0C-E67A-4EF3-AEF9-06E75226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Arial Unicode MS"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2025-03-09T15:18:00Z</dcterms:created>
  <dcterms:modified xsi:type="dcterms:W3CDTF">2025-03-09T17:12:00Z</dcterms:modified>
</cp:coreProperties>
</file>