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07C0E" w14:textId="38EE8553" w:rsidR="00A7465A" w:rsidRDefault="00F21B64" w:rsidP="00A7465A">
      <w:pPr>
        <w:ind w:firstLine="567"/>
        <w:jc w:val="center"/>
        <w:rPr>
          <w:b/>
          <w:bCs/>
          <w:sz w:val="24"/>
        </w:rPr>
      </w:pPr>
      <w:r>
        <w:rPr>
          <w:b/>
          <w:bCs/>
          <w:sz w:val="24"/>
        </w:rPr>
        <w:t>Р</w:t>
      </w:r>
      <w:r w:rsidR="00A7465A">
        <w:rPr>
          <w:b/>
          <w:bCs/>
          <w:sz w:val="24"/>
        </w:rPr>
        <w:t>оссийско-сирийски</w:t>
      </w:r>
      <w:r>
        <w:rPr>
          <w:b/>
          <w:bCs/>
          <w:sz w:val="24"/>
        </w:rPr>
        <w:t>е</w:t>
      </w:r>
      <w:r w:rsidR="00A7465A">
        <w:rPr>
          <w:b/>
          <w:bCs/>
          <w:sz w:val="24"/>
        </w:rPr>
        <w:t xml:space="preserve"> отношени</w:t>
      </w:r>
      <w:r>
        <w:rPr>
          <w:b/>
          <w:bCs/>
          <w:sz w:val="24"/>
        </w:rPr>
        <w:t>я</w:t>
      </w:r>
      <w:r w:rsidR="00A7465A">
        <w:rPr>
          <w:b/>
          <w:bCs/>
          <w:sz w:val="24"/>
        </w:rPr>
        <w:t xml:space="preserve"> в контексте арабо-израильского урегулирования</w:t>
      </w:r>
      <w:r>
        <w:rPr>
          <w:b/>
          <w:bCs/>
          <w:sz w:val="24"/>
        </w:rPr>
        <w:t>: важность сохранения контактов</w:t>
      </w:r>
    </w:p>
    <w:p w14:paraId="7AE350DE" w14:textId="33523A85" w:rsidR="00A7465A" w:rsidRDefault="00151D42" w:rsidP="00986295">
      <w:pPr>
        <w:ind w:firstLine="567"/>
        <w:jc w:val="both"/>
        <w:rPr>
          <w:sz w:val="24"/>
        </w:rPr>
      </w:pPr>
      <w:r>
        <w:rPr>
          <w:sz w:val="24"/>
        </w:rPr>
        <w:t>Актуальность исследования обусловлена неразрешенностью арабо-израильского конфликта, который длится вот уже не одно десятилетие. Отсутствие диалога между сторонами противостояния, уничтожение Израилем большей части военной инфраструктуры Сирии, сразу после радикальной смены правительства в Дамаске</w:t>
      </w:r>
      <w:r w:rsidR="009E1F9F">
        <w:rPr>
          <w:sz w:val="24"/>
        </w:rPr>
        <w:t xml:space="preserve"> в декабре 2024-го г.</w:t>
      </w:r>
      <w:r>
        <w:rPr>
          <w:sz w:val="24"/>
        </w:rPr>
        <w:t xml:space="preserve">, </w:t>
      </w:r>
      <w:r w:rsidR="009E1F9F">
        <w:rPr>
          <w:sz w:val="24"/>
        </w:rPr>
        <w:t>продвижение сил ЦАХАЛА вглубь Голанских высот</w:t>
      </w:r>
      <w:r w:rsidR="00986295">
        <w:rPr>
          <w:sz w:val="24"/>
        </w:rPr>
        <w:t>, текущая политическая слабость новой администрации Дамаска и неспособность контролировать процессы на всей территории страны</w:t>
      </w:r>
      <w:r w:rsidR="00815D02">
        <w:rPr>
          <w:sz w:val="24"/>
        </w:rPr>
        <w:t xml:space="preserve"> –</w:t>
      </w:r>
      <w:r w:rsidR="009E1F9F">
        <w:rPr>
          <w:sz w:val="24"/>
        </w:rPr>
        <w:t xml:space="preserve"> всё это говорит о том, </w:t>
      </w:r>
      <w:r w:rsidR="001C6EC5">
        <w:rPr>
          <w:sz w:val="24"/>
        </w:rPr>
        <w:t xml:space="preserve">что </w:t>
      </w:r>
      <w:r w:rsidR="00986295">
        <w:rPr>
          <w:sz w:val="24"/>
        </w:rPr>
        <w:t xml:space="preserve">давний конфликт, в частности по сирийско-израильскому направлению, </w:t>
      </w:r>
      <w:r w:rsidR="00815D02">
        <w:rPr>
          <w:sz w:val="24"/>
        </w:rPr>
        <w:t>продолжается и</w:t>
      </w:r>
      <w:r w:rsidR="00986295">
        <w:rPr>
          <w:sz w:val="24"/>
        </w:rPr>
        <w:t xml:space="preserve"> </w:t>
      </w:r>
      <w:r w:rsidR="007C0D98">
        <w:rPr>
          <w:sz w:val="24"/>
        </w:rPr>
        <w:t>может привести к новому витку эскалации</w:t>
      </w:r>
      <w:r w:rsidR="00986295">
        <w:rPr>
          <w:sz w:val="24"/>
        </w:rPr>
        <w:t xml:space="preserve">. В силу этого позиция </w:t>
      </w:r>
      <w:r w:rsidR="009E1F9F">
        <w:rPr>
          <w:sz w:val="24"/>
        </w:rPr>
        <w:t>Росси</w:t>
      </w:r>
      <w:r w:rsidR="00986295">
        <w:rPr>
          <w:sz w:val="24"/>
        </w:rPr>
        <w:t>и</w:t>
      </w:r>
      <w:r w:rsidR="009E1F9F">
        <w:rPr>
          <w:sz w:val="24"/>
        </w:rPr>
        <w:t>, как традиционн</w:t>
      </w:r>
      <w:r w:rsidR="00986295">
        <w:rPr>
          <w:sz w:val="24"/>
        </w:rPr>
        <w:t>ого</w:t>
      </w:r>
      <w:r w:rsidR="009E1F9F">
        <w:rPr>
          <w:sz w:val="24"/>
        </w:rPr>
        <w:t xml:space="preserve"> и важ</w:t>
      </w:r>
      <w:r w:rsidR="00986295">
        <w:rPr>
          <w:sz w:val="24"/>
        </w:rPr>
        <w:t>ного</w:t>
      </w:r>
      <w:r w:rsidR="009E1F9F">
        <w:rPr>
          <w:sz w:val="24"/>
        </w:rPr>
        <w:t xml:space="preserve"> посредник</w:t>
      </w:r>
      <w:r w:rsidR="00986295">
        <w:rPr>
          <w:sz w:val="24"/>
        </w:rPr>
        <w:t>а</w:t>
      </w:r>
      <w:r w:rsidR="009E1F9F">
        <w:rPr>
          <w:sz w:val="24"/>
        </w:rPr>
        <w:t xml:space="preserve"> мирного диалога между воюющими сторонами, сохраняет свою ценность</w:t>
      </w:r>
      <w:r w:rsidR="00986295">
        <w:rPr>
          <w:sz w:val="24"/>
        </w:rPr>
        <w:t>.</w:t>
      </w:r>
    </w:p>
    <w:p w14:paraId="1952E9A6" w14:textId="679ED4B1" w:rsidR="00B70D79" w:rsidRDefault="00200999" w:rsidP="00986295">
      <w:pPr>
        <w:ind w:firstLine="567"/>
        <w:jc w:val="both"/>
        <w:rPr>
          <w:sz w:val="24"/>
        </w:rPr>
      </w:pPr>
      <w:r>
        <w:rPr>
          <w:sz w:val="24"/>
        </w:rPr>
        <w:t>Степень разработанности проблемы включает широкий круг исследований в области истории урегулирования арабо-израильского конфликта</w:t>
      </w:r>
      <w:r w:rsidR="003D7909">
        <w:rPr>
          <w:sz w:val="24"/>
        </w:rPr>
        <w:t xml:space="preserve"> и</w:t>
      </w:r>
      <w:r>
        <w:rPr>
          <w:sz w:val="24"/>
        </w:rPr>
        <w:t xml:space="preserve"> его политических аспектов</w:t>
      </w:r>
      <w:r w:rsidR="008C3EC1">
        <w:rPr>
          <w:sz w:val="24"/>
        </w:rPr>
        <w:t>.</w:t>
      </w:r>
      <w:r>
        <w:rPr>
          <w:sz w:val="24"/>
        </w:rPr>
        <w:t xml:space="preserve"> </w:t>
      </w:r>
      <w:r w:rsidR="0008282E">
        <w:rPr>
          <w:sz w:val="24"/>
        </w:rPr>
        <w:t xml:space="preserve">В отечественной литературе А. Д. Эпштейном </w:t>
      </w:r>
      <w:r w:rsidR="00AB73D1">
        <w:rPr>
          <w:sz w:val="24"/>
        </w:rPr>
        <w:t>отражены последствия разрыва</w:t>
      </w:r>
      <w:r w:rsidR="00C70D0C">
        <w:rPr>
          <w:sz w:val="24"/>
        </w:rPr>
        <w:t xml:space="preserve"> дипломатических отношений </w:t>
      </w:r>
      <w:r w:rsidR="00AB73D1">
        <w:rPr>
          <w:sz w:val="24"/>
        </w:rPr>
        <w:t>между СССР и Израилем после Шестидневной войны (1967</w:t>
      </w:r>
      <w:r w:rsidR="003D7909">
        <w:rPr>
          <w:sz w:val="24"/>
        </w:rPr>
        <w:t>)</w:t>
      </w:r>
      <w:r w:rsidR="00FF3792">
        <w:rPr>
          <w:sz w:val="24"/>
        </w:rPr>
        <w:t xml:space="preserve"> </w:t>
      </w:r>
      <w:r w:rsidR="00FF3792" w:rsidRPr="00FF3792">
        <w:rPr>
          <w:sz w:val="24"/>
        </w:rPr>
        <w:t>[2]</w:t>
      </w:r>
      <w:r w:rsidR="00AB73D1">
        <w:rPr>
          <w:sz w:val="24"/>
        </w:rPr>
        <w:t xml:space="preserve">, И.А. </w:t>
      </w:r>
      <w:proofErr w:type="spellStart"/>
      <w:r w:rsidR="00AB73D1">
        <w:rPr>
          <w:sz w:val="24"/>
        </w:rPr>
        <w:t>Лещеня</w:t>
      </w:r>
      <w:proofErr w:type="spellEnd"/>
      <w:r w:rsidR="00AB73D1">
        <w:rPr>
          <w:sz w:val="24"/>
        </w:rPr>
        <w:t xml:space="preserve"> обращает внимание на преимущества в позиции России от </w:t>
      </w:r>
      <w:r w:rsidR="0035796C">
        <w:rPr>
          <w:sz w:val="24"/>
        </w:rPr>
        <w:t xml:space="preserve">сохранения контактов с ХАМАС </w:t>
      </w:r>
      <w:r w:rsidR="00AB73D1">
        <w:rPr>
          <w:sz w:val="24"/>
        </w:rPr>
        <w:t>в ходе функционирования «ближне</w:t>
      </w:r>
      <w:r w:rsidR="0035796C">
        <w:rPr>
          <w:sz w:val="24"/>
        </w:rPr>
        <w:t>восточного квартета» в период с 2003 по 2008 гг.</w:t>
      </w:r>
      <w:r w:rsidR="00FF3792">
        <w:rPr>
          <w:sz w:val="24"/>
        </w:rPr>
        <w:t xml:space="preserve"> </w:t>
      </w:r>
      <w:r w:rsidR="00FF3792" w:rsidRPr="00FF3792">
        <w:rPr>
          <w:sz w:val="24"/>
        </w:rPr>
        <w:t>[1]</w:t>
      </w:r>
      <w:r w:rsidR="0035796C">
        <w:rPr>
          <w:sz w:val="24"/>
        </w:rPr>
        <w:t xml:space="preserve">, </w:t>
      </w:r>
      <w:r w:rsidR="00EE2B7F">
        <w:rPr>
          <w:sz w:val="24"/>
        </w:rPr>
        <w:t>В.</w:t>
      </w:r>
      <w:r w:rsidR="00C6491F">
        <w:rPr>
          <w:sz w:val="24"/>
        </w:rPr>
        <w:t xml:space="preserve"> </w:t>
      </w:r>
      <w:r w:rsidR="00EE2B7F">
        <w:rPr>
          <w:sz w:val="24"/>
        </w:rPr>
        <w:t>В. Наумкиным и В.</w:t>
      </w:r>
      <w:r w:rsidR="00C6491F">
        <w:rPr>
          <w:sz w:val="24"/>
        </w:rPr>
        <w:t xml:space="preserve"> </w:t>
      </w:r>
      <w:r w:rsidR="00EE2B7F">
        <w:rPr>
          <w:sz w:val="24"/>
        </w:rPr>
        <w:t xml:space="preserve">А. Кузнецовым показаны </w:t>
      </w:r>
      <w:r w:rsidR="003D7909">
        <w:rPr>
          <w:sz w:val="24"/>
        </w:rPr>
        <w:t xml:space="preserve">актуальные </w:t>
      </w:r>
      <w:r w:rsidR="00EE2B7F">
        <w:rPr>
          <w:sz w:val="24"/>
        </w:rPr>
        <w:t>этнические противоречия в сирийском обществе</w:t>
      </w:r>
      <w:r w:rsidR="00FF3792">
        <w:rPr>
          <w:sz w:val="24"/>
        </w:rPr>
        <w:t xml:space="preserve"> </w:t>
      </w:r>
      <w:r w:rsidR="00FF3792" w:rsidRPr="00FF3792">
        <w:rPr>
          <w:sz w:val="24"/>
        </w:rPr>
        <w:t>[5]</w:t>
      </w:r>
      <w:r w:rsidR="008C3EC1">
        <w:rPr>
          <w:sz w:val="24"/>
        </w:rPr>
        <w:t xml:space="preserve">. </w:t>
      </w:r>
      <w:r w:rsidR="009569A1">
        <w:rPr>
          <w:sz w:val="24"/>
        </w:rPr>
        <w:t xml:space="preserve">Однако недостаточное освещение </w:t>
      </w:r>
      <w:r w:rsidR="00C6491F">
        <w:rPr>
          <w:sz w:val="24"/>
        </w:rPr>
        <w:t xml:space="preserve">всех </w:t>
      </w:r>
      <w:r w:rsidR="00DE7633">
        <w:rPr>
          <w:sz w:val="24"/>
        </w:rPr>
        <w:t xml:space="preserve">политических </w:t>
      </w:r>
      <w:r w:rsidR="00C6491F">
        <w:rPr>
          <w:sz w:val="24"/>
        </w:rPr>
        <w:t xml:space="preserve">аспектов </w:t>
      </w:r>
      <w:r w:rsidR="009569A1">
        <w:rPr>
          <w:sz w:val="24"/>
        </w:rPr>
        <w:t xml:space="preserve">присутствия российского контингента и сохранение дипломатического контакта с новым правительством в Сирии требует дальнейшего исследования. </w:t>
      </w:r>
    </w:p>
    <w:p w14:paraId="65531752" w14:textId="62B2A911" w:rsidR="00C6491F" w:rsidRPr="00DF5DC5" w:rsidRDefault="00C6491F" w:rsidP="00986295">
      <w:pPr>
        <w:ind w:firstLine="567"/>
        <w:jc w:val="both"/>
        <w:rPr>
          <w:sz w:val="24"/>
        </w:rPr>
      </w:pPr>
      <w:r>
        <w:rPr>
          <w:sz w:val="24"/>
        </w:rPr>
        <w:t xml:space="preserve">Цель исследования – </w:t>
      </w:r>
      <w:r w:rsidR="00DE7633">
        <w:rPr>
          <w:sz w:val="24"/>
        </w:rPr>
        <w:t>выявить в</w:t>
      </w:r>
      <w:r w:rsidR="00EC52AE">
        <w:rPr>
          <w:sz w:val="24"/>
        </w:rPr>
        <w:t xml:space="preserve"> сохранении</w:t>
      </w:r>
      <w:r w:rsidR="00DE7633">
        <w:rPr>
          <w:sz w:val="24"/>
        </w:rPr>
        <w:t xml:space="preserve"> российско-сирийских отношени</w:t>
      </w:r>
      <w:r w:rsidR="00DF5DC5">
        <w:rPr>
          <w:sz w:val="24"/>
        </w:rPr>
        <w:t>й</w:t>
      </w:r>
      <w:r w:rsidR="00DE7633">
        <w:rPr>
          <w:sz w:val="24"/>
        </w:rPr>
        <w:t xml:space="preserve">, помимо прочих, аспект </w:t>
      </w:r>
      <w:r w:rsidR="00EC52AE">
        <w:rPr>
          <w:sz w:val="24"/>
        </w:rPr>
        <w:t xml:space="preserve">урегулирования арабо-израильского конфликта, и доказать его эффективность. </w:t>
      </w:r>
    </w:p>
    <w:p w14:paraId="32A56592" w14:textId="56D2CC9F" w:rsidR="00986295" w:rsidRDefault="00DF5DC5" w:rsidP="00986295">
      <w:pPr>
        <w:ind w:firstLine="567"/>
        <w:jc w:val="both"/>
        <w:rPr>
          <w:sz w:val="24"/>
        </w:rPr>
      </w:pPr>
      <w:r>
        <w:rPr>
          <w:sz w:val="24"/>
        </w:rPr>
        <w:t xml:space="preserve">Арабо-израильский конфликт начался в 1948 г. и продолжается до сих пор. Желание непосредственных сторон разрешить его с помощью оружия и принципиальное отрицание позиций друг друга, а также затрагивание интересов великих держав, привели к единственно верному способу его урегулирования – медиации. </w:t>
      </w:r>
    </w:p>
    <w:p w14:paraId="6CC0EDDC" w14:textId="0C3A081E" w:rsidR="00DF5DC5" w:rsidRDefault="00DF5DC5" w:rsidP="00986295">
      <w:pPr>
        <w:ind w:firstLine="567"/>
        <w:jc w:val="both"/>
        <w:rPr>
          <w:sz w:val="24"/>
        </w:rPr>
      </w:pPr>
      <w:r>
        <w:rPr>
          <w:sz w:val="24"/>
        </w:rPr>
        <w:t xml:space="preserve">Однако идеологические расхождения среди </w:t>
      </w:r>
      <w:r w:rsidR="007155D0">
        <w:rPr>
          <w:sz w:val="24"/>
        </w:rPr>
        <w:t>посредников мирного процесса привели к тому, что после очередной вехи конфликта – Шестидневной войны 1967 г. – СССР разорвал дипломатические отношения с Израилем, и занял прорабскую позицию. Как показывает ретроспективный анализ – это лишь продолжило конфликт, хоть и являлось сдерживающим фактором на определенных этапах</w:t>
      </w:r>
      <w:r w:rsidR="0053727A" w:rsidRPr="0053727A">
        <w:rPr>
          <w:sz w:val="24"/>
        </w:rPr>
        <w:t xml:space="preserve"> [</w:t>
      </w:r>
      <w:r w:rsidR="00FF3792">
        <w:rPr>
          <w:sz w:val="24"/>
        </w:rPr>
        <w:t>2</w:t>
      </w:r>
      <w:r w:rsidR="0053727A" w:rsidRPr="0053727A">
        <w:rPr>
          <w:sz w:val="24"/>
        </w:rPr>
        <w:t>]</w:t>
      </w:r>
      <w:r w:rsidR="007155D0">
        <w:rPr>
          <w:sz w:val="24"/>
        </w:rPr>
        <w:t xml:space="preserve">. </w:t>
      </w:r>
    </w:p>
    <w:p w14:paraId="35D10B57" w14:textId="416105B3" w:rsidR="007155D0" w:rsidRDefault="008C3EC1" w:rsidP="00145A29">
      <w:pPr>
        <w:ind w:firstLine="567"/>
        <w:jc w:val="both"/>
        <w:rPr>
          <w:sz w:val="24"/>
        </w:rPr>
      </w:pPr>
      <w:r>
        <w:rPr>
          <w:sz w:val="24"/>
        </w:rPr>
        <w:t xml:space="preserve">Уже после распада СССР Российская Федерация восстановила отношения с Израилем. К концу 1990-х ход переговоров утратил мирный потенциал, отчего в 2003 г. был сформирован «ближневосточный квартет», в котором российская позиция кратно усилилась по причине налаживания контакта с палестинским </w:t>
      </w:r>
      <w:r w:rsidR="00145A29">
        <w:rPr>
          <w:sz w:val="24"/>
        </w:rPr>
        <w:t xml:space="preserve">движением </w:t>
      </w:r>
      <w:r>
        <w:rPr>
          <w:sz w:val="24"/>
        </w:rPr>
        <w:t xml:space="preserve">ХАМАС, тогда как остальные участники признавали его террористическим и </w:t>
      </w:r>
      <w:r w:rsidR="00145A29">
        <w:rPr>
          <w:sz w:val="24"/>
        </w:rPr>
        <w:t>старались отдалиться</w:t>
      </w:r>
      <w:r w:rsidR="0053727A" w:rsidRPr="0053727A">
        <w:rPr>
          <w:sz w:val="24"/>
        </w:rPr>
        <w:t xml:space="preserve"> [</w:t>
      </w:r>
      <w:r w:rsidR="00FF3792">
        <w:rPr>
          <w:sz w:val="24"/>
        </w:rPr>
        <w:t>1</w:t>
      </w:r>
      <w:r w:rsidR="0053727A" w:rsidRPr="0053727A">
        <w:rPr>
          <w:sz w:val="24"/>
        </w:rPr>
        <w:t>]</w:t>
      </w:r>
      <w:r w:rsidR="001279CC">
        <w:rPr>
          <w:sz w:val="24"/>
        </w:rPr>
        <w:t xml:space="preserve">. </w:t>
      </w:r>
    </w:p>
    <w:p w14:paraId="383D6B80" w14:textId="4063CC54" w:rsidR="0025336F" w:rsidRDefault="00EF59A2" w:rsidP="00986295">
      <w:pPr>
        <w:ind w:firstLine="567"/>
        <w:jc w:val="both"/>
        <w:rPr>
          <w:sz w:val="24"/>
        </w:rPr>
      </w:pPr>
      <w:r>
        <w:rPr>
          <w:sz w:val="24"/>
        </w:rPr>
        <w:t>В 2011 г. в Сирии началась гражданская война. Из-за невозможности самостоятельно противостоять внутренним потрясениям, администрацией Дамаска был инициирован запрос помощи у России</w:t>
      </w:r>
      <w:r w:rsidR="003760FA">
        <w:rPr>
          <w:sz w:val="24"/>
        </w:rPr>
        <w:t>.</w:t>
      </w:r>
      <w:r>
        <w:rPr>
          <w:sz w:val="24"/>
        </w:rPr>
        <w:t xml:space="preserve"> </w:t>
      </w:r>
      <w:r w:rsidR="003760FA">
        <w:rPr>
          <w:sz w:val="24"/>
        </w:rPr>
        <w:t>В</w:t>
      </w:r>
      <w:r>
        <w:rPr>
          <w:sz w:val="24"/>
        </w:rPr>
        <w:t xml:space="preserve"> результате чего в 2015 г. Москва ввела войска на стороне проправительственных сил. </w:t>
      </w:r>
      <w:r w:rsidR="003760FA">
        <w:rPr>
          <w:sz w:val="24"/>
        </w:rPr>
        <w:t xml:space="preserve">Итогом этого стала стабилизация обстановки в ближневосточном регионе, повышение международного авторитета России и частичная </w:t>
      </w:r>
      <w:proofErr w:type="spellStart"/>
      <w:r w:rsidR="003760FA">
        <w:rPr>
          <w:sz w:val="24"/>
        </w:rPr>
        <w:t>деэскалация</w:t>
      </w:r>
      <w:proofErr w:type="spellEnd"/>
      <w:r w:rsidR="003760FA">
        <w:rPr>
          <w:sz w:val="24"/>
        </w:rPr>
        <w:t xml:space="preserve"> арабо-израильского конфликта. Одновременно с этим происходили отдельные контакты между Россией, Израилем и палестинскими движениями. </w:t>
      </w:r>
    </w:p>
    <w:p w14:paraId="330FCE1D" w14:textId="169C13D9" w:rsidR="00355B0A" w:rsidRDefault="00EF0B4D" w:rsidP="00986295">
      <w:pPr>
        <w:ind w:firstLine="567"/>
        <w:jc w:val="both"/>
        <w:rPr>
          <w:sz w:val="24"/>
        </w:rPr>
      </w:pPr>
      <w:r>
        <w:rPr>
          <w:sz w:val="24"/>
        </w:rPr>
        <w:t>В конце 2024 г. оппозиционные силы свергли правительство Башара Асада. Это послужило спусковым крючком для Тель-Авива, который продолжил аннексировать Голанские высоты, и уничтожил часть военной техники Сирии</w:t>
      </w:r>
      <w:r w:rsidR="0053727A" w:rsidRPr="0053727A">
        <w:rPr>
          <w:sz w:val="24"/>
        </w:rPr>
        <w:t xml:space="preserve"> [</w:t>
      </w:r>
      <w:r w:rsidR="00FF3792">
        <w:rPr>
          <w:sz w:val="24"/>
        </w:rPr>
        <w:t>4</w:t>
      </w:r>
      <w:r w:rsidR="0053727A" w:rsidRPr="0053727A">
        <w:rPr>
          <w:sz w:val="24"/>
        </w:rPr>
        <w:t>]</w:t>
      </w:r>
      <w:r>
        <w:rPr>
          <w:sz w:val="24"/>
        </w:rPr>
        <w:t xml:space="preserve">. Отдаляет мирное урегулирование </w:t>
      </w:r>
      <w:r w:rsidR="00355B0A">
        <w:rPr>
          <w:sz w:val="24"/>
        </w:rPr>
        <w:t xml:space="preserve">и </w:t>
      </w:r>
      <w:r>
        <w:rPr>
          <w:sz w:val="24"/>
        </w:rPr>
        <w:t xml:space="preserve">полиэтнический состав </w:t>
      </w:r>
      <w:r w:rsidR="00355B0A">
        <w:rPr>
          <w:sz w:val="24"/>
        </w:rPr>
        <w:t xml:space="preserve">арабского </w:t>
      </w:r>
      <w:r>
        <w:rPr>
          <w:sz w:val="24"/>
        </w:rPr>
        <w:t>государства</w:t>
      </w:r>
      <w:r w:rsidR="00172F3C" w:rsidRPr="00172F3C">
        <w:rPr>
          <w:sz w:val="24"/>
        </w:rPr>
        <w:t xml:space="preserve"> [</w:t>
      </w:r>
      <w:r w:rsidR="00FF3792">
        <w:rPr>
          <w:sz w:val="24"/>
        </w:rPr>
        <w:t>5</w:t>
      </w:r>
      <w:r w:rsidR="00172F3C" w:rsidRPr="00172F3C">
        <w:rPr>
          <w:sz w:val="24"/>
        </w:rPr>
        <w:t>]</w:t>
      </w:r>
      <w:r>
        <w:rPr>
          <w:sz w:val="24"/>
        </w:rPr>
        <w:t xml:space="preserve">. Дело в том, что неспособность нового правительства стабилизировать обстановку на юге страны, </w:t>
      </w:r>
      <w:r>
        <w:rPr>
          <w:sz w:val="24"/>
        </w:rPr>
        <w:lastRenderedPageBreak/>
        <w:t xml:space="preserve">приводит к тому, что </w:t>
      </w:r>
      <w:r w:rsidR="00355B0A">
        <w:rPr>
          <w:sz w:val="24"/>
        </w:rPr>
        <w:t xml:space="preserve">населяющие его друзы стремятся присоединиться к Голанам, на которых уже проживает часть </w:t>
      </w:r>
      <w:proofErr w:type="spellStart"/>
      <w:r w:rsidR="00355B0A">
        <w:rPr>
          <w:sz w:val="24"/>
        </w:rPr>
        <w:t>друзского</w:t>
      </w:r>
      <w:proofErr w:type="spellEnd"/>
      <w:r w:rsidR="00355B0A">
        <w:rPr>
          <w:sz w:val="24"/>
        </w:rPr>
        <w:t xml:space="preserve"> сообщества</w:t>
      </w:r>
      <w:r w:rsidR="00172F3C" w:rsidRPr="00172F3C">
        <w:rPr>
          <w:sz w:val="24"/>
        </w:rPr>
        <w:t xml:space="preserve"> [</w:t>
      </w:r>
      <w:r w:rsidR="00FF3792">
        <w:rPr>
          <w:sz w:val="24"/>
        </w:rPr>
        <w:t>6</w:t>
      </w:r>
      <w:r w:rsidR="00172F3C" w:rsidRPr="008C3EC1">
        <w:rPr>
          <w:sz w:val="24"/>
        </w:rPr>
        <w:t>]</w:t>
      </w:r>
      <w:r w:rsidR="00355B0A">
        <w:rPr>
          <w:sz w:val="24"/>
        </w:rPr>
        <w:t>. Этого явно не может позволить Дамаск</w:t>
      </w:r>
      <w:r w:rsidR="003D7909">
        <w:rPr>
          <w:sz w:val="24"/>
        </w:rPr>
        <w:t>.</w:t>
      </w:r>
    </w:p>
    <w:p w14:paraId="272390EF" w14:textId="0191BD64" w:rsidR="003760FA" w:rsidRDefault="00355B0A" w:rsidP="0072650A">
      <w:pPr>
        <w:ind w:firstLine="567"/>
        <w:jc w:val="both"/>
        <w:rPr>
          <w:sz w:val="24"/>
        </w:rPr>
      </w:pPr>
      <w:r>
        <w:rPr>
          <w:sz w:val="24"/>
        </w:rPr>
        <w:t>В такой обстановке Российская Федерация не вывела войска полностью, и уже провела первые контакты с новой администрацией, несмотря на сохраняющийся террористический статус</w:t>
      </w:r>
      <w:r w:rsidR="00E250ED">
        <w:rPr>
          <w:sz w:val="24"/>
        </w:rPr>
        <w:t>, что указывает на преемственность в вопросе урегулирования арабо-израильского</w:t>
      </w:r>
      <w:r w:rsidR="003D7909">
        <w:rPr>
          <w:sz w:val="24"/>
        </w:rPr>
        <w:t xml:space="preserve"> конфликта</w:t>
      </w:r>
      <w:r w:rsidR="00E250ED">
        <w:rPr>
          <w:sz w:val="24"/>
        </w:rPr>
        <w:t xml:space="preserve"> на примере «ближневосточного кварте</w:t>
      </w:r>
      <w:r w:rsidR="00DA56E6">
        <w:rPr>
          <w:sz w:val="24"/>
        </w:rPr>
        <w:t>т</w:t>
      </w:r>
      <w:r w:rsidR="00E250ED">
        <w:rPr>
          <w:sz w:val="24"/>
        </w:rPr>
        <w:t xml:space="preserve">а». </w:t>
      </w:r>
      <w:r w:rsidR="00253779">
        <w:rPr>
          <w:sz w:val="24"/>
        </w:rPr>
        <w:t xml:space="preserve">Видно, что Россия не желает повторения последствий </w:t>
      </w:r>
      <w:r w:rsidR="0035210A">
        <w:rPr>
          <w:sz w:val="24"/>
        </w:rPr>
        <w:t xml:space="preserve">сценария </w:t>
      </w:r>
      <w:r w:rsidR="00253779">
        <w:rPr>
          <w:sz w:val="24"/>
        </w:rPr>
        <w:t>разрыва отношений</w:t>
      </w:r>
      <w:r w:rsidR="0035210A">
        <w:rPr>
          <w:sz w:val="24"/>
        </w:rPr>
        <w:t xml:space="preserve"> </w:t>
      </w:r>
      <w:r w:rsidR="00253779">
        <w:rPr>
          <w:sz w:val="24"/>
        </w:rPr>
        <w:t xml:space="preserve">с Израилем, после которого СССР переместился на исключительно прорабскую ориентацию, а затем и на </w:t>
      </w:r>
      <w:proofErr w:type="spellStart"/>
      <w:r w:rsidR="00253779">
        <w:rPr>
          <w:sz w:val="24"/>
        </w:rPr>
        <w:t>просирийскую</w:t>
      </w:r>
      <w:proofErr w:type="spellEnd"/>
      <w:r w:rsidR="0035210A">
        <w:rPr>
          <w:sz w:val="24"/>
        </w:rPr>
        <w:t>, на основании идеологического сопряжения</w:t>
      </w:r>
      <w:r w:rsidR="0072650A">
        <w:rPr>
          <w:sz w:val="24"/>
        </w:rPr>
        <w:t>.</w:t>
      </w:r>
      <w:r w:rsidR="00253779">
        <w:rPr>
          <w:sz w:val="24"/>
        </w:rPr>
        <w:t xml:space="preserve"> Ввод советских войск в рамках учений «Кавказ-2» в 1983 г. в районы </w:t>
      </w:r>
      <w:proofErr w:type="spellStart"/>
      <w:r w:rsidR="00253779">
        <w:rPr>
          <w:sz w:val="24"/>
        </w:rPr>
        <w:t>Думейра</w:t>
      </w:r>
      <w:proofErr w:type="spellEnd"/>
      <w:r w:rsidR="00253779">
        <w:rPr>
          <w:sz w:val="24"/>
        </w:rPr>
        <w:t xml:space="preserve"> и </w:t>
      </w:r>
      <w:proofErr w:type="spellStart"/>
      <w:r w:rsidR="00253779">
        <w:rPr>
          <w:sz w:val="24"/>
        </w:rPr>
        <w:t>Хомса</w:t>
      </w:r>
      <w:proofErr w:type="spellEnd"/>
      <w:r w:rsidR="00253779">
        <w:rPr>
          <w:sz w:val="24"/>
        </w:rPr>
        <w:t xml:space="preserve"> позволил удержать Дамаск и Тель-Авив от непосредственного боестолкновения, и сбавил градус </w:t>
      </w:r>
      <w:r w:rsidR="0072650A">
        <w:rPr>
          <w:sz w:val="24"/>
        </w:rPr>
        <w:t>эскалации</w:t>
      </w:r>
      <w:r w:rsidR="00253779">
        <w:rPr>
          <w:sz w:val="24"/>
        </w:rPr>
        <w:t xml:space="preserve">, однако не разрешил </w:t>
      </w:r>
      <w:r w:rsidR="0035210A">
        <w:rPr>
          <w:sz w:val="24"/>
        </w:rPr>
        <w:t xml:space="preserve">арабо-израильский </w:t>
      </w:r>
      <w:r w:rsidR="00253779">
        <w:rPr>
          <w:sz w:val="24"/>
        </w:rPr>
        <w:t>конфликт</w:t>
      </w:r>
      <w:r w:rsidR="003D7909">
        <w:rPr>
          <w:sz w:val="24"/>
        </w:rPr>
        <w:t>, так как отсутствовала медиация.</w:t>
      </w:r>
      <w:r w:rsidR="00253779">
        <w:rPr>
          <w:sz w:val="24"/>
        </w:rPr>
        <w:t xml:space="preserve"> </w:t>
      </w:r>
      <w:r>
        <w:rPr>
          <w:sz w:val="24"/>
        </w:rPr>
        <w:t xml:space="preserve">Также в аргументации российской </w:t>
      </w:r>
      <w:r w:rsidR="00E250ED">
        <w:rPr>
          <w:sz w:val="24"/>
        </w:rPr>
        <w:t>стороны</w:t>
      </w:r>
      <w:r>
        <w:rPr>
          <w:sz w:val="24"/>
        </w:rPr>
        <w:t xml:space="preserve"> слышны доводы о </w:t>
      </w:r>
      <w:r w:rsidR="00E250ED">
        <w:rPr>
          <w:sz w:val="24"/>
        </w:rPr>
        <w:t xml:space="preserve">единении с сирийским народом и полном принятии его суверенной позиции по вопросам власти, что говорит о желании взаимодействовать скорее </w:t>
      </w:r>
      <w:r w:rsidR="003D7909">
        <w:rPr>
          <w:sz w:val="24"/>
        </w:rPr>
        <w:t xml:space="preserve">не </w:t>
      </w:r>
      <w:r w:rsidR="00E250ED">
        <w:rPr>
          <w:sz w:val="24"/>
        </w:rPr>
        <w:t>с текущей администраци</w:t>
      </w:r>
      <w:r w:rsidR="00663004">
        <w:rPr>
          <w:sz w:val="24"/>
        </w:rPr>
        <w:t>ей</w:t>
      </w:r>
      <w:r w:rsidR="00E250ED">
        <w:rPr>
          <w:sz w:val="24"/>
        </w:rPr>
        <w:t xml:space="preserve"> Сирии, а с самим государством в целом, при одновременном отстаивании резолюций ООН по ближневосточному конфликту. </w:t>
      </w:r>
      <w:r w:rsidR="0035210A">
        <w:rPr>
          <w:sz w:val="24"/>
        </w:rPr>
        <w:t>Данные заявления</w:t>
      </w:r>
      <w:r w:rsidR="00DA56E6">
        <w:rPr>
          <w:sz w:val="24"/>
        </w:rPr>
        <w:t xml:space="preserve"> – </w:t>
      </w:r>
      <w:r w:rsidR="0035210A">
        <w:rPr>
          <w:sz w:val="24"/>
        </w:rPr>
        <w:t>не результат сиюминутных выгод, а довольно четкое основание ввода войск</w:t>
      </w:r>
      <w:r w:rsidR="0072650A">
        <w:rPr>
          <w:sz w:val="24"/>
        </w:rPr>
        <w:t xml:space="preserve"> и желание разрешить сирийские противоречия невооруженным путём, о котором было сказано ещё в 2020 г.</w:t>
      </w:r>
      <w:r w:rsidR="0035210A">
        <w:rPr>
          <w:sz w:val="24"/>
        </w:rPr>
        <w:t xml:space="preserve"> </w:t>
      </w:r>
      <w:r w:rsidR="0072650A">
        <w:rPr>
          <w:sz w:val="24"/>
        </w:rPr>
        <w:t xml:space="preserve">Параллельно с этим шли многосторонние переговоры между Россией, Сирией, Ираном, и с негласным участием Израиля, по южным сирийским территориям. </w:t>
      </w:r>
      <w:r w:rsidR="00027E88">
        <w:rPr>
          <w:sz w:val="24"/>
        </w:rPr>
        <w:t xml:space="preserve">Сами переговоры стали возможны из-за доверия как со стороны Западного Иерусалима, так и со стороны Дамаска по отношению к </w:t>
      </w:r>
      <w:r w:rsidR="00663004">
        <w:rPr>
          <w:sz w:val="24"/>
        </w:rPr>
        <w:t>Москве</w:t>
      </w:r>
      <w:r w:rsidR="00027E88">
        <w:rPr>
          <w:sz w:val="24"/>
        </w:rPr>
        <w:t>. Результатом</w:t>
      </w:r>
      <w:r w:rsidR="0072650A">
        <w:rPr>
          <w:sz w:val="24"/>
        </w:rPr>
        <w:t xml:space="preserve"> этого стала стабилизация обстановки, вывод иранских и сочувствующих им формирований</w:t>
      </w:r>
      <w:r w:rsidR="003D7909">
        <w:rPr>
          <w:sz w:val="24"/>
        </w:rPr>
        <w:t>, а также явное потепление сирийско-израильских отношений</w:t>
      </w:r>
      <w:r w:rsidR="001C6EC5">
        <w:rPr>
          <w:sz w:val="24"/>
        </w:rPr>
        <w:t xml:space="preserve"> </w:t>
      </w:r>
      <w:r w:rsidR="001C6EC5" w:rsidRPr="001C6EC5">
        <w:rPr>
          <w:sz w:val="24"/>
        </w:rPr>
        <w:t>[</w:t>
      </w:r>
      <w:r w:rsidR="00FF3792">
        <w:rPr>
          <w:sz w:val="24"/>
        </w:rPr>
        <w:t>3</w:t>
      </w:r>
      <w:r w:rsidR="001C6EC5" w:rsidRPr="001C6EC5">
        <w:rPr>
          <w:sz w:val="24"/>
        </w:rPr>
        <w:t>]</w:t>
      </w:r>
      <w:r w:rsidR="003D7909">
        <w:rPr>
          <w:sz w:val="24"/>
        </w:rPr>
        <w:t xml:space="preserve">. </w:t>
      </w:r>
    </w:p>
    <w:p w14:paraId="297F2974" w14:textId="6A6C4883" w:rsidR="00E250ED" w:rsidRDefault="00E250ED" w:rsidP="00986295">
      <w:pPr>
        <w:ind w:firstLine="567"/>
        <w:jc w:val="both"/>
        <w:rPr>
          <w:sz w:val="24"/>
        </w:rPr>
      </w:pPr>
      <w:r>
        <w:rPr>
          <w:sz w:val="24"/>
        </w:rPr>
        <w:t xml:space="preserve">Таким образом, сохранение присутствия России на территории Сирии как в военном плане, так и в дипломатическом, полностью отражает, среди прочих, нацеленность Москвы на урегулирование </w:t>
      </w:r>
      <w:r w:rsidR="002F5C5E">
        <w:rPr>
          <w:sz w:val="24"/>
        </w:rPr>
        <w:t xml:space="preserve">арабо-израильского конфликта. </w:t>
      </w:r>
    </w:p>
    <w:p w14:paraId="42AA373E" w14:textId="77777777" w:rsidR="002F5C5E" w:rsidRDefault="002F5C5E" w:rsidP="00986295">
      <w:pPr>
        <w:ind w:firstLine="567"/>
        <w:jc w:val="both"/>
        <w:rPr>
          <w:sz w:val="24"/>
        </w:rPr>
      </w:pPr>
    </w:p>
    <w:p w14:paraId="0CCE7415" w14:textId="70D8A7CC" w:rsidR="002F5C5E" w:rsidRDefault="002F5C5E" w:rsidP="00986295">
      <w:pPr>
        <w:ind w:firstLine="567"/>
        <w:jc w:val="both"/>
        <w:rPr>
          <w:sz w:val="24"/>
        </w:rPr>
      </w:pPr>
      <w:r>
        <w:rPr>
          <w:sz w:val="24"/>
        </w:rPr>
        <w:t xml:space="preserve">Список литературы: </w:t>
      </w:r>
    </w:p>
    <w:p w14:paraId="064C7A41" w14:textId="77777777" w:rsidR="00FF3792" w:rsidRDefault="00FF3792" w:rsidP="00FF3792">
      <w:pPr>
        <w:pStyle w:val="a5"/>
        <w:numPr>
          <w:ilvl w:val="0"/>
          <w:numId w:val="2"/>
        </w:numPr>
        <w:ind w:left="284"/>
        <w:jc w:val="both"/>
        <w:rPr>
          <w:rFonts w:cs="Times New Roman"/>
          <w:color w:val="000000" w:themeColor="text1"/>
          <w:sz w:val="24"/>
        </w:rPr>
      </w:pPr>
      <w:proofErr w:type="spellStart"/>
      <w:r w:rsidRPr="0053727A">
        <w:rPr>
          <w:rFonts w:cs="Times New Roman"/>
          <w:color w:val="000000" w:themeColor="text1"/>
          <w:sz w:val="24"/>
        </w:rPr>
        <w:t>Лещеня</w:t>
      </w:r>
      <w:proofErr w:type="spellEnd"/>
      <w:r w:rsidRPr="0053727A">
        <w:rPr>
          <w:rFonts w:cs="Times New Roman"/>
          <w:color w:val="000000" w:themeColor="text1"/>
          <w:sz w:val="24"/>
        </w:rPr>
        <w:t xml:space="preserve"> И. А. Деятельность «Ближневосточного квартета» урегулирование палестино-израильского конфликта в рамках проекта «Дорожная карта» (2003–2008) // Вестник МГИМО. 2016. №2 (47).</w:t>
      </w:r>
    </w:p>
    <w:p w14:paraId="7E974555" w14:textId="7900825D" w:rsidR="00FF3792" w:rsidRPr="00FF3792" w:rsidRDefault="00FF3792" w:rsidP="00FF3792">
      <w:pPr>
        <w:pStyle w:val="a3"/>
        <w:numPr>
          <w:ilvl w:val="0"/>
          <w:numId w:val="2"/>
        </w:numPr>
        <w:ind w:left="284"/>
        <w:jc w:val="both"/>
        <w:rPr>
          <w:rFonts w:cs="Times New Roman"/>
          <w:sz w:val="24"/>
          <w:szCs w:val="24"/>
        </w:rPr>
      </w:pPr>
      <w:r w:rsidRPr="0053727A">
        <w:rPr>
          <w:rFonts w:cs="Times New Roman"/>
          <w:color w:val="000000"/>
          <w:sz w:val="24"/>
          <w:szCs w:val="24"/>
          <w:shd w:val="clear" w:color="auto" w:fill="FFFFFF"/>
        </w:rPr>
        <w:t xml:space="preserve">Эпштейн А. Д. Андрей Громыко и советско-израильская дипломатия в период отсутствия двусторонних дипломатических отношений, 1967–1985 гг. // Уральское востоковедение: международный альманах. Екатеринбург: Изд-во Урал. ун-та, 2015. </w:t>
      </w:r>
      <w:proofErr w:type="spellStart"/>
      <w:r w:rsidRPr="0053727A">
        <w:rPr>
          <w:rFonts w:cs="Times New Roman"/>
          <w:color w:val="000000"/>
          <w:sz w:val="24"/>
          <w:szCs w:val="24"/>
          <w:shd w:val="clear" w:color="auto" w:fill="FFFFFF"/>
        </w:rPr>
        <w:t>Вып</w:t>
      </w:r>
      <w:proofErr w:type="spellEnd"/>
      <w:r w:rsidRPr="0053727A">
        <w:rPr>
          <w:rFonts w:cs="Times New Roman"/>
          <w:color w:val="000000"/>
          <w:sz w:val="24"/>
          <w:szCs w:val="24"/>
          <w:shd w:val="clear" w:color="auto" w:fill="FFFFFF"/>
        </w:rPr>
        <w:t>. 6. С. 136–153.</w:t>
      </w:r>
    </w:p>
    <w:p w14:paraId="6B79EB98" w14:textId="77777777" w:rsidR="001C6EC5" w:rsidRPr="0053727A" w:rsidRDefault="001C6EC5" w:rsidP="0053727A">
      <w:pPr>
        <w:pStyle w:val="a3"/>
        <w:numPr>
          <w:ilvl w:val="0"/>
          <w:numId w:val="2"/>
        </w:numPr>
        <w:ind w:left="284"/>
        <w:jc w:val="both"/>
        <w:rPr>
          <w:rFonts w:cs="Times New Roman"/>
          <w:sz w:val="24"/>
          <w:szCs w:val="24"/>
        </w:rPr>
      </w:pPr>
      <w:proofErr w:type="spellStart"/>
      <w:r w:rsidRPr="001C6EC5">
        <w:rPr>
          <w:rFonts w:cs="Times New Roman"/>
          <w:sz w:val="24"/>
          <w:szCs w:val="24"/>
        </w:rPr>
        <w:t>Аксененок</w:t>
      </w:r>
      <w:proofErr w:type="spellEnd"/>
      <w:r w:rsidRPr="001C6EC5">
        <w:rPr>
          <w:rFonts w:cs="Times New Roman"/>
          <w:sz w:val="24"/>
          <w:szCs w:val="24"/>
        </w:rPr>
        <w:t xml:space="preserve">, А. Г. Россия и Сирия: нюансы союзнических отношений / А. Г. </w:t>
      </w:r>
      <w:proofErr w:type="spellStart"/>
      <w:r w:rsidRPr="001C6EC5">
        <w:rPr>
          <w:rFonts w:cs="Times New Roman"/>
          <w:sz w:val="24"/>
          <w:szCs w:val="24"/>
        </w:rPr>
        <w:t>Аксененок</w:t>
      </w:r>
      <w:proofErr w:type="spellEnd"/>
      <w:r w:rsidRPr="001C6EC5">
        <w:rPr>
          <w:rFonts w:cs="Times New Roman"/>
          <w:sz w:val="24"/>
          <w:szCs w:val="24"/>
        </w:rPr>
        <w:t xml:space="preserve">. — </w:t>
      </w:r>
      <w:r w:rsidRPr="001C6EC5">
        <w:rPr>
          <w:rFonts w:cs="Times New Roman"/>
          <w:sz w:val="24"/>
          <w:szCs w:val="24"/>
        </w:rPr>
        <w:t>Текст:</w:t>
      </w:r>
      <w:r w:rsidRPr="001C6EC5">
        <w:rPr>
          <w:rFonts w:cs="Times New Roman"/>
          <w:sz w:val="24"/>
          <w:szCs w:val="24"/>
        </w:rPr>
        <w:t xml:space="preserve"> электронный // </w:t>
      </w:r>
      <w:r w:rsidRPr="001C6EC5">
        <w:rPr>
          <w:rFonts w:cs="Times New Roman"/>
          <w:sz w:val="24"/>
          <w:szCs w:val="24"/>
        </w:rPr>
        <w:t>РСМД:</w:t>
      </w:r>
      <w:r w:rsidRPr="001C6EC5">
        <w:rPr>
          <w:rFonts w:cs="Times New Roman"/>
          <w:sz w:val="24"/>
          <w:szCs w:val="24"/>
        </w:rPr>
        <w:t xml:space="preserve"> [сайт]. — URL: https://russiancouncil.ru/analytics-and-comments/analytics/rossiya-i-siriya-nyuansy-soyuznicheskikh-otnosheniy/?sphrase_id=180107981&amp;ysclid=m7r5aqyvy2333643432 (дата обращения: 0</w:t>
      </w:r>
      <w:r>
        <w:rPr>
          <w:rFonts w:cs="Times New Roman"/>
          <w:sz w:val="24"/>
          <w:szCs w:val="24"/>
        </w:rPr>
        <w:t>1</w:t>
      </w:r>
      <w:r w:rsidRPr="001C6EC5">
        <w:rPr>
          <w:rFonts w:cs="Times New Roman"/>
          <w:sz w:val="24"/>
          <w:szCs w:val="24"/>
        </w:rPr>
        <w:t>.03.2025).</w:t>
      </w:r>
    </w:p>
    <w:p w14:paraId="3F5008AD" w14:textId="77777777" w:rsidR="001C6EC5" w:rsidRPr="0053727A" w:rsidRDefault="001C6EC5" w:rsidP="0053727A">
      <w:pPr>
        <w:pStyle w:val="a5"/>
        <w:numPr>
          <w:ilvl w:val="0"/>
          <w:numId w:val="2"/>
        </w:numPr>
        <w:ind w:left="284"/>
        <w:jc w:val="both"/>
        <w:rPr>
          <w:rFonts w:cs="Times New Roman"/>
          <w:sz w:val="24"/>
        </w:rPr>
      </w:pPr>
      <w:r w:rsidRPr="0053727A">
        <w:rPr>
          <w:rFonts w:cs="Times New Roman"/>
          <w:sz w:val="24"/>
        </w:rPr>
        <w:t xml:space="preserve">Исаак, Л. Новый баланс сил: роль Израиля в формировании </w:t>
      </w:r>
      <w:proofErr w:type="spellStart"/>
      <w:r w:rsidRPr="0053727A">
        <w:rPr>
          <w:rFonts w:cs="Times New Roman"/>
          <w:sz w:val="24"/>
        </w:rPr>
        <w:t>послеасадовской</w:t>
      </w:r>
      <w:proofErr w:type="spellEnd"/>
      <w:r w:rsidRPr="0053727A">
        <w:rPr>
          <w:rFonts w:cs="Times New Roman"/>
          <w:sz w:val="24"/>
        </w:rPr>
        <w:t xml:space="preserve"> Сирии / Л. Исаак. — Текст: электронный // Россия в глобальной политике [сайт]. — URL: https://globalaffairs.ru/articles/rol-izrailya-v-sirii-issak/ (дата обращения: </w:t>
      </w:r>
      <w:r>
        <w:rPr>
          <w:rFonts w:cs="Times New Roman"/>
          <w:sz w:val="24"/>
        </w:rPr>
        <w:t>01</w:t>
      </w:r>
      <w:r w:rsidRPr="0053727A">
        <w:rPr>
          <w:rFonts w:cs="Times New Roman"/>
          <w:sz w:val="24"/>
        </w:rPr>
        <w:t>.0</w:t>
      </w:r>
      <w:r>
        <w:rPr>
          <w:rFonts w:cs="Times New Roman"/>
          <w:sz w:val="24"/>
        </w:rPr>
        <w:t>3</w:t>
      </w:r>
      <w:r w:rsidRPr="0053727A">
        <w:rPr>
          <w:rFonts w:cs="Times New Roman"/>
          <w:sz w:val="24"/>
        </w:rPr>
        <w:t>.2025).</w:t>
      </w:r>
    </w:p>
    <w:p w14:paraId="7B87FCD1" w14:textId="77777777" w:rsidR="001C6EC5" w:rsidRPr="0053727A" w:rsidRDefault="001C6EC5" w:rsidP="0053727A">
      <w:pPr>
        <w:pStyle w:val="a5"/>
        <w:numPr>
          <w:ilvl w:val="0"/>
          <w:numId w:val="2"/>
        </w:numPr>
        <w:ind w:left="284"/>
        <w:jc w:val="both"/>
        <w:rPr>
          <w:sz w:val="24"/>
        </w:rPr>
      </w:pPr>
      <w:r w:rsidRPr="0053727A">
        <w:rPr>
          <w:sz w:val="24"/>
        </w:rPr>
        <w:t>Наумкин, В. В. Сирия и развилки ближневосточной неопределенности / В. В. Наумкин. — Текст: электронный // Валдай: [сайт]. — URL: https://ru.valdaiclub.com/files/50877/ (дата обращения: 0</w:t>
      </w:r>
      <w:r>
        <w:rPr>
          <w:sz w:val="24"/>
        </w:rPr>
        <w:t>1</w:t>
      </w:r>
      <w:r w:rsidRPr="0053727A">
        <w:rPr>
          <w:sz w:val="24"/>
        </w:rPr>
        <w:t>.03.2025).</w:t>
      </w:r>
    </w:p>
    <w:p w14:paraId="2AFACF25" w14:textId="77777777" w:rsidR="001C6EC5" w:rsidRPr="0053727A" w:rsidRDefault="001C6EC5" w:rsidP="0053727A">
      <w:pPr>
        <w:pStyle w:val="a5"/>
        <w:numPr>
          <w:ilvl w:val="0"/>
          <w:numId w:val="2"/>
        </w:numPr>
        <w:ind w:left="284"/>
        <w:jc w:val="both"/>
        <w:rPr>
          <w:sz w:val="24"/>
        </w:rPr>
      </w:pPr>
      <w:r w:rsidRPr="0053727A">
        <w:rPr>
          <w:sz w:val="24"/>
        </w:rPr>
        <w:t>Хлебников, А. Л. Что ждет Сирию: взгляд из России / А. Л. Хлебников. — Текст: электронный // РСМД: [сайт]. — URL: https://russiancouncil.ru/analytics-and-comments/analytics/chto-zhdet-siriyu-vzglyad-iz-rossii/ (дата обращения: 0</w:t>
      </w:r>
      <w:r>
        <w:rPr>
          <w:sz w:val="24"/>
        </w:rPr>
        <w:t>1</w:t>
      </w:r>
      <w:r w:rsidRPr="0053727A">
        <w:rPr>
          <w:sz w:val="24"/>
        </w:rPr>
        <w:t>.03.2025).</w:t>
      </w:r>
    </w:p>
    <w:p w14:paraId="066E7E8B" w14:textId="77777777" w:rsidR="0053727A" w:rsidRPr="00F21B64" w:rsidRDefault="0053727A" w:rsidP="00986295">
      <w:pPr>
        <w:ind w:firstLine="567"/>
        <w:jc w:val="both"/>
        <w:rPr>
          <w:sz w:val="24"/>
        </w:rPr>
      </w:pPr>
    </w:p>
    <w:sectPr w:rsidR="0053727A" w:rsidRPr="00F21B64" w:rsidSect="00A7465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Основной текст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6600F"/>
    <w:multiLevelType w:val="hybridMultilevel"/>
    <w:tmpl w:val="F796C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D50C31"/>
    <w:multiLevelType w:val="hybridMultilevel"/>
    <w:tmpl w:val="E724C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981765">
    <w:abstractNumId w:val="1"/>
  </w:num>
  <w:num w:numId="2" w16cid:durableId="42873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65A"/>
    <w:rsid w:val="00027E88"/>
    <w:rsid w:val="0008282E"/>
    <w:rsid w:val="001279CC"/>
    <w:rsid w:val="00145A29"/>
    <w:rsid w:val="00151D42"/>
    <w:rsid w:val="00172F3C"/>
    <w:rsid w:val="001C6EC5"/>
    <w:rsid w:val="00200999"/>
    <w:rsid w:val="0025336F"/>
    <w:rsid w:val="00253779"/>
    <w:rsid w:val="002C709D"/>
    <w:rsid w:val="002F5C5E"/>
    <w:rsid w:val="0035210A"/>
    <w:rsid w:val="00355B0A"/>
    <w:rsid w:val="0035796C"/>
    <w:rsid w:val="003760FA"/>
    <w:rsid w:val="003D7909"/>
    <w:rsid w:val="004A2E4C"/>
    <w:rsid w:val="004F36CA"/>
    <w:rsid w:val="0053727A"/>
    <w:rsid w:val="00663004"/>
    <w:rsid w:val="00706590"/>
    <w:rsid w:val="007155D0"/>
    <w:rsid w:val="0072650A"/>
    <w:rsid w:val="00732AFC"/>
    <w:rsid w:val="007A1F0A"/>
    <w:rsid w:val="007C0D98"/>
    <w:rsid w:val="008026E1"/>
    <w:rsid w:val="00815D02"/>
    <w:rsid w:val="008C3EC1"/>
    <w:rsid w:val="009569A1"/>
    <w:rsid w:val="00986295"/>
    <w:rsid w:val="009E1F9F"/>
    <w:rsid w:val="00A7465A"/>
    <w:rsid w:val="00AB73D1"/>
    <w:rsid w:val="00B70D79"/>
    <w:rsid w:val="00C6491F"/>
    <w:rsid w:val="00C70D0C"/>
    <w:rsid w:val="00DA56E6"/>
    <w:rsid w:val="00DE7633"/>
    <w:rsid w:val="00DF5DC5"/>
    <w:rsid w:val="00E250ED"/>
    <w:rsid w:val="00EC52AE"/>
    <w:rsid w:val="00EE2B7F"/>
    <w:rsid w:val="00EF0B4D"/>
    <w:rsid w:val="00EF59A2"/>
    <w:rsid w:val="00F21B64"/>
    <w:rsid w:val="00FF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12C404"/>
  <w15:chartTrackingRefBased/>
  <w15:docId w15:val="{18A19059-83B3-B144-A65A-E11AABB74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Основной текст"/>
        <w:kern w:val="2"/>
        <w:sz w:val="28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36CA"/>
    <w:pPr>
      <w:spacing w:before="100" w:beforeAutospacing="1" w:after="100" w:afterAutospacing="1"/>
      <w:outlineLvl w:val="0"/>
    </w:pPr>
    <w:rPr>
      <w:rFonts w:eastAsia="Times New Roman" w:cs="Times New Roman"/>
      <w:bCs/>
      <w:kern w:val="36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36CA"/>
    <w:rPr>
      <w:rFonts w:eastAsia="Times New Roman" w:cs="Times New Roman"/>
      <w:bCs/>
      <w:kern w:val="36"/>
      <w:szCs w:val="48"/>
      <w:lang w:eastAsia="ru-RU"/>
      <w14:ligatures w14:val="none"/>
    </w:rPr>
  </w:style>
  <w:style w:type="paragraph" w:styleId="a3">
    <w:name w:val="footnote text"/>
    <w:basedOn w:val="a"/>
    <w:link w:val="a4"/>
    <w:uiPriority w:val="99"/>
    <w:unhideWhenUsed/>
    <w:rsid w:val="0053727A"/>
    <w:rPr>
      <w:rFonts w:cstheme="minorBidi"/>
      <w:kern w:val="0"/>
      <w:sz w:val="20"/>
      <w:szCs w:val="20"/>
      <w14:ligatures w14:val="none"/>
    </w:rPr>
  </w:style>
  <w:style w:type="character" w:customStyle="1" w:styleId="a4">
    <w:name w:val="Текст сноски Знак"/>
    <w:basedOn w:val="a0"/>
    <w:link w:val="a3"/>
    <w:uiPriority w:val="99"/>
    <w:rsid w:val="0053727A"/>
    <w:rPr>
      <w:rFonts w:cstheme="minorBidi"/>
      <w:kern w:val="0"/>
      <w:sz w:val="20"/>
      <w:szCs w:val="20"/>
      <w14:ligatures w14:val="none"/>
    </w:rPr>
  </w:style>
  <w:style w:type="paragraph" w:styleId="a5">
    <w:name w:val="List Paragraph"/>
    <w:basedOn w:val="a"/>
    <w:uiPriority w:val="34"/>
    <w:qFormat/>
    <w:rsid w:val="0053727A"/>
    <w:pPr>
      <w:ind w:left="720"/>
      <w:contextualSpacing/>
    </w:pPr>
    <w:rPr>
      <w:rFonts w:cstheme="minorBid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911</Words>
  <Characters>6536</Characters>
  <Application>Microsoft Office Word</Application>
  <DocSecurity>0</DocSecurity>
  <Lines>103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Мартиросов Максим Олегович</dc:creator>
  <cp:keywords/>
  <dc:description/>
  <cp:lastModifiedBy>Мартиросов Максим Олегович</cp:lastModifiedBy>
  <cp:revision>15</cp:revision>
  <dcterms:created xsi:type="dcterms:W3CDTF">2025-03-02T04:53:00Z</dcterms:created>
  <dcterms:modified xsi:type="dcterms:W3CDTF">2025-03-03T06:13:00Z</dcterms:modified>
</cp:coreProperties>
</file>