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6A18" w14:textId="77777777" w:rsidR="00E03C4B" w:rsidRPr="00E3415D" w:rsidRDefault="004149AE" w:rsidP="00CB0CEC">
      <w:pPr>
        <w:spacing w:after="0" w:line="240" w:lineRule="auto"/>
        <w:ind w:left="360" w:firstLine="397"/>
        <w:jc w:val="center"/>
        <w:rPr>
          <w:rFonts w:ascii="Times New Roman" w:hAnsi="Times New Roman" w:cs="Times New Roman"/>
          <w:b/>
          <w:bCs/>
          <w:sz w:val="24"/>
          <w:szCs w:val="24"/>
        </w:rPr>
      </w:pPr>
      <w:r w:rsidRPr="00E3415D">
        <w:rPr>
          <w:rFonts w:ascii="Times New Roman" w:hAnsi="Times New Roman" w:cs="Times New Roman"/>
          <w:b/>
          <w:bCs/>
          <w:sz w:val="24"/>
          <w:szCs w:val="24"/>
        </w:rPr>
        <w:t>Калькирование и адаптация в переводе нейроанатомической терминологии в научной статье предметной области психология</w:t>
      </w:r>
    </w:p>
    <w:p w14:paraId="0426F6A9" w14:textId="77777777" w:rsidR="00E03C4B" w:rsidRPr="00397F4A" w:rsidRDefault="004149AE" w:rsidP="00CB0CEC">
      <w:pPr>
        <w:spacing w:after="0" w:line="240" w:lineRule="auto"/>
        <w:ind w:left="360" w:firstLine="397"/>
        <w:jc w:val="center"/>
        <w:rPr>
          <w:rFonts w:ascii="Times New Roman" w:hAnsi="Times New Roman" w:cs="Times New Roman"/>
          <w:b/>
          <w:bCs/>
          <w:i/>
          <w:iCs/>
          <w:sz w:val="24"/>
          <w:szCs w:val="24"/>
        </w:rPr>
      </w:pPr>
      <w:r w:rsidRPr="00397F4A">
        <w:rPr>
          <w:rFonts w:ascii="Times New Roman" w:hAnsi="Times New Roman" w:cs="Times New Roman"/>
          <w:b/>
          <w:bCs/>
          <w:i/>
          <w:iCs/>
          <w:sz w:val="24"/>
          <w:szCs w:val="24"/>
        </w:rPr>
        <w:t>Рыбалко Ксения Александровна</w:t>
      </w:r>
    </w:p>
    <w:p w14:paraId="65D15FFF" w14:textId="77777777" w:rsidR="00E03C4B" w:rsidRPr="00397F4A" w:rsidRDefault="004149AE" w:rsidP="00CB0CEC">
      <w:pPr>
        <w:spacing w:after="0" w:line="240" w:lineRule="auto"/>
        <w:ind w:left="360" w:firstLine="397"/>
        <w:jc w:val="center"/>
        <w:rPr>
          <w:rFonts w:ascii="Times New Roman" w:hAnsi="Times New Roman" w:cs="Times New Roman"/>
          <w:i/>
          <w:iCs/>
          <w:sz w:val="24"/>
          <w:szCs w:val="24"/>
        </w:rPr>
      </w:pPr>
      <w:r w:rsidRPr="00397F4A">
        <w:rPr>
          <w:rFonts w:ascii="Times New Roman" w:hAnsi="Times New Roman" w:cs="Times New Roman"/>
          <w:i/>
          <w:iCs/>
          <w:sz w:val="24"/>
          <w:szCs w:val="24"/>
        </w:rPr>
        <w:t>Студент</w:t>
      </w:r>
    </w:p>
    <w:p w14:paraId="2C5CB917" w14:textId="77777777" w:rsidR="00E03C4B" w:rsidRPr="00397F4A" w:rsidRDefault="004149AE" w:rsidP="00CB0CEC">
      <w:pPr>
        <w:spacing w:after="0" w:line="240" w:lineRule="auto"/>
        <w:ind w:left="360" w:firstLine="397"/>
        <w:jc w:val="center"/>
        <w:rPr>
          <w:rFonts w:ascii="Times New Roman" w:hAnsi="Times New Roman" w:cs="Times New Roman"/>
          <w:i/>
          <w:iCs/>
          <w:sz w:val="24"/>
          <w:szCs w:val="24"/>
        </w:rPr>
      </w:pPr>
      <w:r w:rsidRPr="00397F4A">
        <w:rPr>
          <w:rFonts w:ascii="Times New Roman" w:hAnsi="Times New Roman" w:cs="Times New Roman"/>
          <w:i/>
          <w:iCs/>
          <w:sz w:val="24"/>
          <w:szCs w:val="24"/>
        </w:rPr>
        <w:t>Северо-Кавказский федеральный университет,</w:t>
      </w:r>
    </w:p>
    <w:p w14:paraId="7C358011" w14:textId="77777777" w:rsidR="00E03C4B" w:rsidRPr="00397F4A" w:rsidRDefault="004149AE" w:rsidP="00CB0CEC">
      <w:pPr>
        <w:spacing w:after="0" w:line="240" w:lineRule="auto"/>
        <w:ind w:left="360" w:firstLine="397"/>
        <w:jc w:val="center"/>
        <w:rPr>
          <w:rFonts w:ascii="Times New Roman" w:hAnsi="Times New Roman" w:cs="Times New Roman"/>
          <w:i/>
          <w:iCs/>
          <w:sz w:val="24"/>
          <w:szCs w:val="24"/>
        </w:rPr>
      </w:pPr>
      <w:r w:rsidRPr="00397F4A">
        <w:rPr>
          <w:rFonts w:ascii="Times New Roman" w:hAnsi="Times New Roman" w:cs="Times New Roman"/>
          <w:i/>
          <w:iCs/>
          <w:sz w:val="24"/>
          <w:szCs w:val="24"/>
        </w:rPr>
        <w:t>факультет международных отношений, Ставрополь, Россия</w:t>
      </w:r>
    </w:p>
    <w:p w14:paraId="2B7F0EC7" w14:textId="77777777" w:rsidR="00E03C4B" w:rsidRPr="00397F4A" w:rsidRDefault="004149AE" w:rsidP="00CB0CEC">
      <w:pPr>
        <w:spacing w:after="0" w:line="240" w:lineRule="auto"/>
        <w:ind w:left="360" w:firstLine="397"/>
        <w:jc w:val="center"/>
        <w:rPr>
          <w:rFonts w:ascii="Times New Roman" w:hAnsi="Times New Roman" w:cs="Times New Roman"/>
          <w:i/>
          <w:iCs/>
          <w:sz w:val="24"/>
          <w:szCs w:val="24"/>
        </w:rPr>
      </w:pPr>
      <w:r w:rsidRPr="00397F4A">
        <w:rPr>
          <w:rFonts w:ascii="Times New Roman" w:hAnsi="Times New Roman" w:cs="Times New Roman"/>
          <w:i/>
          <w:iCs/>
          <w:sz w:val="24"/>
          <w:szCs w:val="24"/>
          <w:lang w:val="en-US"/>
        </w:rPr>
        <w:t>E</w:t>
      </w:r>
      <w:r w:rsidRPr="00397F4A">
        <w:rPr>
          <w:rFonts w:ascii="Times New Roman" w:hAnsi="Times New Roman" w:cs="Times New Roman"/>
          <w:i/>
          <w:iCs/>
          <w:sz w:val="24"/>
          <w:szCs w:val="24"/>
        </w:rPr>
        <w:t>-</w:t>
      </w:r>
      <w:r w:rsidRPr="00397F4A">
        <w:rPr>
          <w:rFonts w:ascii="Times New Roman" w:hAnsi="Times New Roman" w:cs="Times New Roman"/>
          <w:i/>
          <w:iCs/>
          <w:sz w:val="24"/>
          <w:szCs w:val="24"/>
          <w:lang w:val="en-US"/>
        </w:rPr>
        <w:t>mail</w:t>
      </w:r>
      <w:r w:rsidRPr="00397F4A">
        <w:rPr>
          <w:rFonts w:ascii="Times New Roman" w:hAnsi="Times New Roman" w:cs="Times New Roman"/>
          <w:i/>
          <w:iCs/>
          <w:sz w:val="24"/>
          <w:szCs w:val="24"/>
        </w:rPr>
        <w:t xml:space="preserve">: </w:t>
      </w:r>
      <w:proofErr w:type="spellStart"/>
      <w:r w:rsidRPr="00397F4A">
        <w:rPr>
          <w:rFonts w:ascii="Times New Roman" w:hAnsi="Times New Roman" w:cs="Times New Roman"/>
          <w:i/>
          <w:iCs/>
          <w:sz w:val="24"/>
          <w:szCs w:val="24"/>
          <w:lang w:val="en-US"/>
        </w:rPr>
        <w:t>kseniya</w:t>
      </w:r>
      <w:proofErr w:type="spellEnd"/>
      <w:r w:rsidRPr="00397F4A">
        <w:rPr>
          <w:rFonts w:ascii="Times New Roman" w:hAnsi="Times New Roman" w:cs="Times New Roman"/>
          <w:i/>
          <w:iCs/>
          <w:sz w:val="24"/>
          <w:szCs w:val="24"/>
        </w:rPr>
        <w:t>3</w:t>
      </w:r>
      <w:proofErr w:type="spellStart"/>
      <w:r w:rsidRPr="00397F4A">
        <w:rPr>
          <w:rFonts w:ascii="Times New Roman" w:hAnsi="Times New Roman" w:cs="Times New Roman"/>
          <w:i/>
          <w:iCs/>
          <w:sz w:val="24"/>
          <w:szCs w:val="24"/>
          <w:lang w:val="en-US"/>
        </w:rPr>
        <w:t>rybalko</w:t>
      </w:r>
      <w:proofErr w:type="spellEnd"/>
      <w:r w:rsidRPr="00397F4A">
        <w:rPr>
          <w:rFonts w:ascii="Times New Roman" w:hAnsi="Times New Roman" w:cs="Times New Roman"/>
          <w:i/>
          <w:iCs/>
          <w:sz w:val="24"/>
          <w:szCs w:val="24"/>
        </w:rPr>
        <w:t>@</w:t>
      </w:r>
      <w:proofErr w:type="spellStart"/>
      <w:r w:rsidRPr="00397F4A">
        <w:rPr>
          <w:rFonts w:ascii="Times New Roman" w:hAnsi="Times New Roman" w:cs="Times New Roman"/>
          <w:i/>
          <w:iCs/>
          <w:sz w:val="24"/>
          <w:szCs w:val="24"/>
          <w:lang w:val="en-US"/>
        </w:rPr>
        <w:t>gmail</w:t>
      </w:r>
      <w:proofErr w:type="spellEnd"/>
      <w:r w:rsidRPr="00397F4A">
        <w:rPr>
          <w:rFonts w:ascii="Times New Roman" w:hAnsi="Times New Roman" w:cs="Times New Roman"/>
          <w:i/>
          <w:iCs/>
          <w:sz w:val="24"/>
          <w:szCs w:val="24"/>
        </w:rPr>
        <w:t>.</w:t>
      </w:r>
      <w:r w:rsidRPr="00397F4A">
        <w:rPr>
          <w:rFonts w:ascii="Times New Roman" w:hAnsi="Times New Roman" w:cs="Times New Roman"/>
          <w:i/>
          <w:iCs/>
          <w:sz w:val="24"/>
          <w:szCs w:val="24"/>
          <w:lang w:val="en-US"/>
        </w:rPr>
        <w:t>com</w:t>
      </w:r>
    </w:p>
    <w:p w14:paraId="4466B2D9"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 xml:space="preserve">Современный социум характеризуется постоянным расширением объема научных знаний, что обусловлено интенсивным развитием и взаимовлиянием различных областей науки и техники. Одновременно с этим процессом возникает все большая необходимость в обмене актуальной научной информацией, который невозможен без языка. Проблемы переводов терминов давно находятся в центре внимания лингвистов. Лексические единицы демонстрируют значительное разнообразие, что приводит к продолжающимся спорам. Известный специалист в области лексикографии, прикладной и компьютерной лингвистики - А. С. Герд даёт следующее определение термина: «Термин представляет собой единицу какого-либо конкретного естественного или искусственного языка (слово или словосочетание), которая либо уже существовала ранее, либо была специально создана и которая обладает специальным терминологическим значением, выраженным в словесной форме или в каком-либо формализованном виде, и при этом достаточно полно отражает основные признаки существующего научного понятия» [1, с. 1]. </w:t>
      </w:r>
    </w:p>
    <w:p w14:paraId="32E7FE68"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 xml:space="preserve">Терминами могут стать практически любые лексические единицы языка, перешедшие в узкоспециальную область и послужившие для обозначения конкретных понятий этой области. Существует множество подходов к переводу лексических единиц с одного языка на другой. Отметим, прежде всего, что в общих чертах можно наметить два пути перевода, по которым следует переводчик: перевод прямой или буквальный и перевод косвенный (непрямой) [2, </w:t>
      </w:r>
      <w:r w:rsidRPr="00E3415D">
        <w:rPr>
          <w:rFonts w:ascii="Times New Roman" w:hAnsi="Times New Roman" w:cs="Times New Roman"/>
          <w:sz w:val="24"/>
          <w:szCs w:val="24"/>
          <w:lang w:val="en-US"/>
        </w:rPr>
        <w:t>c</w:t>
      </w:r>
      <w:r w:rsidRPr="00E3415D">
        <w:rPr>
          <w:rFonts w:ascii="Times New Roman" w:hAnsi="Times New Roman" w:cs="Times New Roman"/>
          <w:sz w:val="24"/>
          <w:szCs w:val="24"/>
        </w:rPr>
        <w:t>. 166].</w:t>
      </w:r>
    </w:p>
    <w:p w14:paraId="0917B1E1"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397F4A">
        <w:rPr>
          <w:rFonts w:ascii="Times New Roman" w:hAnsi="Times New Roman" w:cs="Times New Roman"/>
          <w:b/>
          <w:bCs/>
          <w:sz w:val="24"/>
          <w:szCs w:val="24"/>
        </w:rPr>
        <w:t>Актуальность темы</w:t>
      </w:r>
      <w:r w:rsidRPr="00E3415D">
        <w:rPr>
          <w:rFonts w:ascii="Times New Roman" w:hAnsi="Times New Roman" w:cs="Times New Roman"/>
          <w:sz w:val="24"/>
          <w:szCs w:val="24"/>
        </w:rPr>
        <w:t xml:space="preserve"> обусловлена необходимостью обеспечения точности и сохранения смыслового содержания при переводе. Неправильный или неточный перевод может привести к недопониманию и искажению научных данных. </w:t>
      </w:r>
    </w:p>
    <w:p w14:paraId="6D0FACE6"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397F4A">
        <w:rPr>
          <w:rFonts w:ascii="Times New Roman" w:hAnsi="Times New Roman" w:cs="Times New Roman"/>
          <w:b/>
          <w:bCs/>
          <w:sz w:val="24"/>
          <w:szCs w:val="24"/>
        </w:rPr>
        <w:t>Цель работы</w:t>
      </w:r>
      <w:r w:rsidRPr="00E3415D">
        <w:rPr>
          <w:rFonts w:ascii="Times New Roman" w:hAnsi="Times New Roman" w:cs="Times New Roman"/>
          <w:sz w:val="24"/>
          <w:szCs w:val="24"/>
        </w:rPr>
        <w:t xml:space="preserve"> – выявить специфику интерпретации терминов предметной области нейроанатомия из английского научной статьи Эми </w:t>
      </w:r>
      <w:proofErr w:type="spellStart"/>
      <w:r w:rsidRPr="00E3415D">
        <w:rPr>
          <w:rFonts w:ascii="Times New Roman" w:hAnsi="Times New Roman" w:cs="Times New Roman"/>
          <w:sz w:val="24"/>
          <w:szCs w:val="24"/>
        </w:rPr>
        <w:t>Несбитт</w:t>
      </w:r>
      <w:proofErr w:type="spellEnd"/>
      <w:r w:rsidRPr="00E3415D">
        <w:rPr>
          <w:rFonts w:ascii="Times New Roman" w:hAnsi="Times New Roman" w:cs="Times New Roman"/>
          <w:sz w:val="24"/>
          <w:szCs w:val="24"/>
        </w:rPr>
        <w:t xml:space="preserve"> и др. «Новый облик Барби: изучение когнитивной репрезентации тела среди девушек детского и подросткового возраста» (</w:t>
      </w:r>
      <w:r w:rsidRPr="00E3415D">
        <w:rPr>
          <w:rFonts w:ascii="Times New Roman" w:hAnsi="Times New Roman" w:cs="Times New Roman"/>
          <w:sz w:val="24"/>
          <w:szCs w:val="24"/>
          <w:lang w:val="en-US"/>
        </w:rPr>
        <w:t>Amy</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Nesbitt</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and</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others</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Barbie</w:t>
      </w:r>
      <w:r w:rsidRPr="00E3415D">
        <w:rPr>
          <w:rFonts w:ascii="Times New Roman" w:hAnsi="Times New Roman" w:cs="Times New Roman"/>
          <w:sz w:val="24"/>
          <w:szCs w:val="24"/>
        </w:rPr>
        <w:t>’</w:t>
      </w:r>
      <w:r w:rsidRPr="00E3415D">
        <w:rPr>
          <w:rFonts w:ascii="Times New Roman" w:hAnsi="Times New Roman" w:cs="Times New Roman"/>
          <w:sz w:val="24"/>
          <w:szCs w:val="24"/>
          <w:lang w:val="en-US"/>
        </w:rPr>
        <w:t>s</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new</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look</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Exploring</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cognitive</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body</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representation</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among</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female</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children</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and</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adolescents</w:t>
      </w:r>
      <w:r w:rsidRPr="00E3415D">
        <w:rPr>
          <w:rFonts w:ascii="Times New Roman" w:hAnsi="Times New Roman" w:cs="Times New Roman"/>
          <w:sz w:val="24"/>
          <w:szCs w:val="24"/>
        </w:rPr>
        <w:t>»)</w:t>
      </w:r>
    </w:p>
    <w:p w14:paraId="0D68DB2F"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397F4A">
        <w:rPr>
          <w:rFonts w:ascii="Times New Roman" w:hAnsi="Times New Roman" w:cs="Times New Roman"/>
          <w:b/>
          <w:bCs/>
          <w:sz w:val="24"/>
          <w:szCs w:val="24"/>
        </w:rPr>
        <w:t>Общий объем</w:t>
      </w:r>
      <w:r w:rsidRPr="00E3415D">
        <w:rPr>
          <w:rFonts w:ascii="Times New Roman" w:hAnsi="Times New Roman" w:cs="Times New Roman"/>
          <w:sz w:val="24"/>
          <w:szCs w:val="24"/>
        </w:rPr>
        <w:t xml:space="preserve"> исследовательской картотеки составляет </w:t>
      </w:r>
      <w:r w:rsidR="006B157F">
        <w:rPr>
          <w:rFonts w:ascii="Times New Roman" w:hAnsi="Times New Roman" w:cs="Times New Roman"/>
          <w:sz w:val="24"/>
          <w:szCs w:val="24"/>
        </w:rPr>
        <w:t>57</w:t>
      </w:r>
      <w:r w:rsidRPr="00E3415D">
        <w:rPr>
          <w:rFonts w:ascii="Times New Roman" w:hAnsi="Times New Roman" w:cs="Times New Roman"/>
          <w:sz w:val="24"/>
          <w:szCs w:val="24"/>
        </w:rPr>
        <w:t xml:space="preserve"> единиц анализа.</w:t>
      </w:r>
    </w:p>
    <w:p w14:paraId="0AAD55A5"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В рассматриваемой нами статье были представлены лексические единицы, относящиеся к сфере психологии и нейрофизиологии, а также междисциплинарные общенаучные термины. В свою очередь они делятся на подгруппы в зависимости от сферы их использования. Особый интерес вызвали термины из нейроанатомии, а именно отделы человеческого мозга.</w:t>
      </w:r>
    </w:p>
    <w:p w14:paraId="36BB5DEE"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 xml:space="preserve">При переводе лексических единиц использовались различные приёмы, среди которых </w:t>
      </w:r>
      <w:r w:rsidR="00FD59B0" w:rsidRPr="00E3415D">
        <w:rPr>
          <w:rFonts w:ascii="Times New Roman" w:hAnsi="Times New Roman" w:cs="Times New Roman"/>
          <w:sz w:val="24"/>
          <w:szCs w:val="24"/>
        </w:rPr>
        <w:t>особый интерес привлекли</w:t>
      </w:r>
      <w:r w:rsidRPr="00E3415D">
        <w:rPr>
          <w:rFonts w:ascii="Times New Roman" w:hAnsi="Times New Roman" w:cs="Times New Roman"/>
          <w:sz w:val="24"/>
          <w:szCs w:val="24"/>
        </w:rPr>
        <w:t xml:space="preserve"> калькирование и адаптаци</w:t>
      </w:r>
      <w:r w:rsidR="00FD59B0" w:rsidRPr="00E3415D">
        <w:rPr>
          <w:rFonts w:ascii="Times New Roman" w:hAnsi="Times New Roman" w:cs="Times New Roman"/>
          <w:sz w:val="24"/>
          <w:szCs w:val="24"/>
        </w:rPr>
        <w:t>я</w:t>
      </w:r>
      <w:r w:rsidRPr="00E3415D">
        <w:rPr>
          <w:rFonts w:ascii="Times New Roman" w:hAnsi="Times New Roman" w:cs="Times New Roman"/>
          <w:sz w:val="24"/>
          <w:szCs w:val="24"/>
        </w:rPr>
        <w:t>. Калькирование предполагает интернациональность содержания терминов при сохранении их национальной формы, что особенно значимо при переводе медицинской лексики [3, с.</w:t>
      </w:r>
      <w:r w:rsidR="00FD59B0" w:rsidRPr="00E3415D">
        <w:rPr>
          <w:rFonts w:ascii="Times New Roman" w:hAnsi="Times New Roman" w:cs="Times New Roman"/>
          <w:sz w:val="24"/>
          <w:szCs w:val="24"/>
        </w:rPr>
        <w:t>162</w:t>
      </w:r>
      <w:r w:rsidRPr="00E3415D">
        <w:rPr>
          <w:rFonts w:ascii="Times New Roman" w:hAnsi="Times New Roman" w:cs="Times New Roman"/>
          <w:sz w:val="24"/>
          <w:szCs w:val="24"/>
        </w:rPr>
        <w:t>]. Адаптация представляет собой приспособление те</w:t>
      </w:r>
      <w:r w:rsidR="00FD59B0" w:rsidRPr="00E3415D">
        <w:rPr>
          <w:rFonts w:ascii="Times New Roman" w:hAnsi="Times New Roman" w:cs="Times New Roman"/>
          <w:sz w:val="24"/>
          <w:szCs w:val="24"/>
        </w:rPr>
        <w:t>кст</w:t>
      </w:r>
      <w:r w:rsidRPr="00E3415D">
        <w:rPr>
          <w:rFonts w:ascii="Times New Roman" w:hAnsi="Times New Roman" w:cs="Times New Roman"/>
          <w:sz w:val="24"/>
          <w:szCs w:val="24"/>
        </w:rPr>
        <w:t>а к уровню компетентности реципиента, т.е. создание такого текста, который читатель сможет воспринять, не прибегая к посторонней помощи [4, с.</w:t>
      </w:r>
      <w:r w:rsidR="00FD59B0" w:rsidRPr="00E3415D">
        <w:rPr>
          <w:rFonts w:ascii="Times New Roman" w:hAnsi="Times New Roman" w:cs="Times New Roman"/>
          <w:sz w:val="24"/>
          <w:szCs w:val="24"/>
        </w:rPr>
        <w:t xml:space="preserve"> 97</w:t>
      </w:r>
      <w:r w:rsidRPr="00E3415D">
        <w:rPr>
          <w:rFonts w:ascii="Times New Roman" w:hAnsi="Times New Roman" w:cs="Times New Roman"/>
          <w:sz w:val="24"/>
          <w:szCs w:val="24"/>
        </w:rPr>
        <w:t>]</w:t>
      </w:r>
      <w:r w:rsidR="00FD59B0" w:rsidRPr="00E3415D">
        <w:rPr>
          <w:rFonts w:ascii="Times New Roman" w:hAnsi="Times New Roman" w:cs="Times New Roman"/>
          <w:sz w:val="24"/>
          <w:szCs w:val="24"/>
        </w:rPr>
        <w:t>.</w:t>
      </w:r>
    </w:p>
    <w:p w14:paraId="4D0F35C6"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 xml:space="preserve">Рассмотрим такие термины, как </w:t>
      </w:r>
      <w:r w:rsidRPr="00E3415D">
        <w:rPr>
          <w:rFonts w:ascii="Times New Roman" w:hAnsi="Times New Roman" w:cs="Times New Roman"/>
          <w:sz w:val="24"/>
          <w:szCs w:val="24"/>
          <w:lang w:val="en-US"/>
        </w:rPr>
        <w:t>inferior</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prefrontal</w:t>
      </w:r>
      <w:r w:rsidRPr="00E3415D">
        <w:rPr>
          <w:rFonts w:ascii="Times New Roman" w:hAnsi="Times New Roman" w:cs="Times New Roman"/>
          <w:sz w:val="24"/>
          <w:szCs w:val="24"/>
        </w:rPr>
        <w:t xml:space="preserve"> </w:t>
      </w:r>
      <w:r w:rsidRPr="00E3415D">
        <w:rPr>
          <w:rFonts w:ascii="Times New Roman" w:hAnsi="Times New Roman" w:cs="Times New Roman"/>
          <w:sz w:val="24"/>
          <w:szCs w:val="24"/>
          <w:lang w:val="en-US"/>
        </w:rPr>
        <w:t>cortex</w:t>
      </w:r>
      <w:r w:rsidRPr="00E3415D">
        <w:rPr>
          <w:rFonts w:ascii="Times New Roman" w:hAnsi="Times New Roman" w:cs="Times New Roman"/>
          <w:sz w:val="24"/>
          <w:szCs w:val="24"/>
        </w:rPr>
        <w:t xml:space="preserve"> и </w:t>
      </w:r>
      <w:r w:rsidRPr="00E3415D">
        <w:rPr>
          <w:rFonts w:ascii="Times New Roman" w:hAnsi="Times New Roman" w:cs="Times New Roman"/>
          <w:sz w:val="24"/>
          <w:szCs w:val="24"/>
          <w:lang w:val="en-US"/>
        </w:rPr>
        <w:t>amygdala</w:t>
      </w:r>
      <w:r w:rsidRPr="00E3415D">
        <w:rPr>
          <w:rFonts w:ascii="Times New Roman" w:hAnsi="Times New Roman" w:cs="Times New Roman"/>
          <w:sz w:val="24"/>
          <w:szCs w:val="24"/>
        </w:rPr>
        <w:t>, чтобы понять особенности данных переводческих трансформаций.</w:t>
      </w:r>
    </w:p>
    <w:p w14:paraId="5B8EBD40" w14:textId="77777777" w:rsidR="00E03C4B" w:rsidRPr="00E3415D" w:rsidRDefault="004149AE" w:rsidP="00AC5B32">
      <w:pPr>
        <w:spacing w:after="0" w:line="240" w:lineRule="auto"/>
        <w:ind w:left="360" w:firstLine="397"/>
        <w:jc w:val="both"/>
        <w:rPr>
          <w:rFonts w:ascii="Times New Roman" w:hAnsi="Times New Roman" w:cs="Times New Roman"/>
          <w:sz w:val="24"/>
          <w:szCs w:val="24"/>
          <w:lang w:val="en-US"/>
        </w:rPr>
      </w:pPr>
      <w:r w:rsidRPr="00E3415D">
        <w:rPr>
          <w:rFonts w:ascii="Times New Roman" w:hAnsi="Times New Roman" w:cs="Times New Roman"/>
          <w:sz w:val="24"/>
          <w:szCs w:val="24"/>
          <w:lang w:val="en-US"/>
        </w:rPr>
        <w:t xml:space="preserve">В </w:t>
      </w:r>
      <w:proofErr w:type="spellStart"/>
      <w:r w:rsidRPr="00E3415D">
        <w:rPr>
          <w:rFonts w:ascii="Times New Roman" w:hAnsi="Times New Roman" w:cs="Times New Roman"/>
          <w:sz w:val="24"/>
          <w:szCs w:val="24"/>
          <w:lang w:val="en-US"/>
        </w:rPr>
        <w:t>первом</w:t>
      </w:r>
      <w:proofErr w:type="spellEnd"/>
      <w:r w:rsidRPr="00E3415D">
        <w:rPr>
          <w:rFonts w:ascii="Times New Roman" w:hAnsi="Times New Roman" w:cs="Times New Roman"/>
          <w:sz w:val="24"/>
          <w:szCs w:val="24"/>
          <w:lang w:val="en-US"/>
        </w:rPr>
        <w:t xml:space="preserve"> </w:t>
      </w:r>
      <w:proofErr w:type="spellStart"/>
      <w:r w:rsidRPr="00E3415D">
        <w:rPr>
          <w:rFonts w:ascii="Times New Roman" w:hAnsi="Times New Roman" w:cs="Times New Roman"/>
          <w:sz w:val="24"/>
          <w:szCs w:val="24"/>
          <w:lang w:val="en-US"/>
        </w:rPr>
        <w:t>примере</w:t>
      </w:r>
      <w:proofErr w:type="spellEnd"/>
      <w:r w:rsidRPr="00E3415D">
        <w:rPr>
          <w:rFonts w:ascii="Times New Roman" w:hAnsi="Times New Roman" w:cs="Times New Roman"/>
          <w:sz w:val="24"/>
          <w:szCs w:val="24"/>
          <w:lang w:val="en-US"/>
        </w:rPr>
        <w:t xml:space="preserve">:  </w:t>
      </w:r>
    </w:p>
    <w:p w14:paraId="0DFF35AA" w14:textId="77777777" w:rsidR="00E03C4B" w:rsidRPr="00E3415D" w:rsidRDefault="004149AE" w:rsidP="00AC5B32">
      <w:pPr>
        <w:spacing w:after="0" w:line="240" w:lineRule="auto"/>
        <w:ind w:left="360" w:firstLine="397"/>
        <w:jc w:val="both"/>
        <w:rPr>
          <w:rFonts w:ascii="Times New Roman" w:hAnsi="Times New Roman" w:cs="Times New Roman"/>
          <w:sz w:val="24"/>
          <w:szCs w:val="24"/>
          <w:lang w:val="en-US"/>
        </w:rPr>
      </w:pPr>
      <w:r w:rsidRPr="00E3415D">
        <w:rPr>
          <w:rFonts w:ascii="Times New Roman" w:hAnsi="Times New Roman" w:cs="Times New Roman"/>
          <w:sz w:val="24"/>
          <w:szCs w:val="24"/>
          <w:lang w:val="en-US"/>
        </w:rPr>
        <w:lastRenderedPageBreak/>
        <w:t xml:space="preserve">Further, there is neurophysiological evidence that there is an area of the inferior occipital cortex, the </w:t>
      </w:r>
      <w:proofErr w:type="spellStart"/>
      <w:r w:rsidRPr="00E3415D">
        <w:rPr>
          <w:rFonts w:ascii="Times New Roman" w:hAnsi="Times New Roman" w:cs="Times New Roman"/>
          <w:sz w:val="24"/>
          <w:szCs w:val="24"/>
          <w:lang w:val="en-US"/>
        </w:rPr>
        <w:t>extrastriate</w:t>
      </w:r>
      <w:proofErr w:type="spellEnd"/>
      <w:r w:rsidRPr="00E3415D">
        <w:rPr>
          <w:rFonts w:ascii="Times New Roman" w:hAnsi="Times New Roman" w:cs="Times New Roman"/>
          <w:sz w:val="24"/>
          <w:szCs w:val="24"/>
          <w:lang w:val="en-US"/>
        </w:rPr>
        <w:t xml:space="preserve"> body area (EBA), that is specialized for, or becomes most active when viewing, human body forms.</w:t>
      </w:r>
    </w:p>
    <w:p w14:paraId="12BA8670"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 xml:space="preserve">Термин </w:t>
      </w:r>
      <w:r w:rsidRPr="00E3415D">
        <w:rPr>
          <w:rFonts w:ascii="Times New Roman" w:hAnsi="Times New Roman" w:cs="Times New Roman"/>
          <w:i/>
          <w:iCs/>
          <w:sz w:val="24"/>
          <w:szCs w:val="24"/>
          <w:lang w:val="en-US"/>
        </w:rPr>
        <w:t>inferior</w:t>
      </w:r>
      <w:r w:rsidRPr="00E3415D">
        <w:rPr>
          <w:rFonts w:ascii="Times New Roman" w:hAnsi="Times New Roman" w:cs="Times New Roman"/>
          <w:i/>
          <w:iCs/>
          <w:sz w:val="24"/>
          <w:szCs w:val="24"/>
        </w:rPr>
        <w:t xml:space="preserve"> </w:t>
      </w:r>
      <w:r w:rsidRPr="00E3415D">
        <w:rPr>
          <w:rFonts w:ascii="Times New Roman" w:hAnsi="Times New Roman" w:cs="Times New Roman"/>
          <w:i/>
          <w:iCs/>
          <w:sz w:val="24"/>
          <w:szCs w:val="24"/>
          <w:lang w:val="en-US"/>
        </w:rPr>
        <w:t>prefrontal</w:t>
      </w:r>
      <w:r w:rsidRPr="00E3415D">
        <w:rPr>
          <w:rFonts w:ascii="Times New Roman" w:hAnsi="Times New Roman" w:cs="Times New Roman"/>
          <w:i/>
          <w:iCs/>
          <w:sz w:val="24"/>
          <w:szCs w:val="24"/>
        </w:rPr>
        <w:t xml:space="preserve"> </w:t>
      </w:r>
      <w:r w:rsidRPr="00E3415D">
        <w:rPr>
          <w:rFonts w:ascii="Times New Roman" w:hAnsi="Times New Roman" w:cs="Times New Roman"/>
          <w:i/>
          <w:iCs/>
          <w:sz w:val="24"/>
          <w:szCs w:val="24"/>
          <w:lang w:val="en-US"/>
        </w:rPr>
        <w:t>cortex</w:t>
      </w:r>
      <w:r w:rsidRPr="00E3415D">
        <w:rPr>
          <w:rFonts w:ascii="Times New Roman" w:hAnsi="Times New Roman" w:cs="Times New Roman"/>
          <w:sz w:val="24"/>
          <w:szCs w:val="24"/>
        </w:rPr>
        <w:t xml:space="preserve"> переводится как </w:t>
      </w:r>
      <w:r w:rsidRPr="00E3415D">
        <w:rPr>
          <w:rFonts w:ascii="Times New Roman" w:hAnsi="Times New Roman" w:cs="Times New Roman"/>
          <w:i/>
          <w:iCs/>
          <w:sz w:val="24"/>
          <w:szCs w:val="24"/>
        </w:rPr>
        <w:t>латеральная префронтальная кора</w:t>
      </w:r>
      <w:r w:rsidRPr="00E3415D">
        <w:rPr>
          <w:rFonts w:ascii="Times New Roman" w:hAnsi="Times New Roman" w:cs="Times New Roman"/>
          <w:sz w:val="24"/>
          <w:szCs w:val="24"/>
        </w:rPr>
        <w:t xml:space="preserve"> методом калькирования. Этот подход сохраняет структурную близость к оригиналу, что важно для точности научного изложения. Однако он может требовать дополнительного контекстного пояснения для русскоязычных специалистов, привыкших к иной классификации корковых структур.  </w:t>
      </w:r>
    </w:p>
    <w:p w14:paraId="18C43BB3" w14:textId="77777777" w:rsidR="00E03C4B" w:rsidRPr="00E3415D" w:rsidRDefault="004149AE" w:rsidP="00AC5B32">
      <w:pPr>
        <w:spacing w:after="0" w:line="240" w:lineRule="auto"/>
        <w:ind w:left="360" w:firstLine="397"/>
        <w:jc w:val="both"/>
        <w:rPr>
          <w:rFonts w:ascii="Times New Roman" w:hAnsi="Times New Roman" w:cs="Times New Roman"/>
          <w:sz w:val="24"/>
          <w:szCs w:val="24"/>
          <w:lang w:val="en-US"/>
        </w:rPr>
      </w:pPr>
      <w:proofErr w:type="spellStart"/>
      <w:r w:rsidRPr="00E3415D">
        <w:rPr>
          <w:rFonts w:ascii="Times New Roman" w:hAnsi="Times New Roman" w:cs="Times New Roman"/>
          <w:sz w:val="24"/>
          <w:szCs w:val="24"/>
          <w:lang w:val="en-US"/>
        </w:rPr>
        <w:t>Во</w:t>
      </w:r>
      <w:proofErr w:type="spellEnd"/>
      <w:r w:rsidRPr="00E3415D">
        <w:rPr>
          <w:rFonts w:ascii="Times New Roman" w:hAnsi="Times New Roman" w:cs="Times New Roman"/>
          <w:sz w:val="24"/>
          <w:szCs w:val="24"/>
          <w:lang w:val="en-US"/>
        </w:rPr>
        <w:t xml:space="preserve"> </w:t>
      </w:r>
      <w:proofErr w:type="spellStart"/>
      <w:r w:rsidRPr="00E3415D">
        <w:rPr>
          <w:rFonts w:ascii="Times New Roman" w:hAnsi="Times New Roman" w:cs="Times New Roman"/>
          <w:sz w:val="24"/>
          <w:szCs w:val="24"/>
          <w:lang w:val="en-US"/>
        </w:rPr>
        <w:t>втором</w:t>
      </w:r>
      <w:proofErr w:type="spellEnd"/>
      <w:r w:rsidRPr="00E3415D">
        <w:rPr>
          <w:rFonts w:ascii="Times New Roman" w:hAnsi="Times New Roman" w:cs="Times New Roman"/>
          <w:sz w:val="24"/>
          <w:szCs w:val="24"/>
          <w:lang w:val="en-US"/>
        </w:rPr>
        <w:t xml:space="preserve"> </w:t>
      </w:r>
      <w:proofErr w:type="spellStart"/>
      <w:r w:rsidRPr="00E3415D">
        <w:rPr>
          <w:rFonts w:ascii="Times New Roman" w:hAnsi="Times New Roman" w:cs="Times New Roman"/>
          <w:sz w:val="24"/>
          <w:szCs w:val="24"/>
          <w:lang w:val="en-US"/>
        </w:rPr>
        <w:t>примере</w:t>
      </w:r>
      <w:proofErr w:type="spellEnd"/>
      <w:r w:rsidRPr="00E3415D">
        <w:rPr>
          <w:rFonts w:ascii="Times New Roman" w:hAnsi="Times New Roman" w:cs="Times New Roman"/>
          <w:sz w:val="24"/>
          <w:szCs w:val="24"/>
          <w:lang w:val="en-US"/>
        </w:rPr>
        <w:t xml:space="preserve">:  </w:t>
      </w:r>
    </w:p>
    <w:p w14:paraId="3B3300AB" w14:textId="77777777" w:rsidR="00E03C4B" w:rsidRPr="00E3415D" w:rsidRDefault="004149AE" w:rsidP="00AC5B32">
      <w:pPr>
        <w:spacing w:after="0" w:line="240" w:lineRule="auto"/>
        <w:ind w:left="360" w:firstLine="397"/>
        <w:jc w:val="both"/>
        <w:rPr>
          <w:rFonts w:ascii="Times New Roman" w:hAnsi="Times New Roman" w:cs="Times New Roman"/>
          <w:sz w:val="24"/>
          <w:szCs w:val="24"/>
          <w:lang w:val="en-US"/>
        </w:rPr>
      </w:pPr>
      <w:r w:rsidRPr="00E3415D">
        <w:rPr>
          <w:rFonts w:ascii="Times New Roman" w:hAnsi="Times New Roman" w:cs="Times New Roman"/>
          <w:sz w:val="24"/>
          <w:szCs w:val="24"/>
          <w:lang w:val="en-US"/>
        </w:rPr>
        <w:t>Specifically, neural networks (consisting of the lateral fusiform gyrus, inferior parietal cortex and lateral prefrontal cortex) as well as related affective networks (consisting of the anterior cingulate, insula and amygdala) have been highlighted as important brain areas involved in the processing of physique-salient images.</w:t>
      </w:r>
    </w:p>
    <w:p w14:paraId="2EAD7444" w14:textId="77777777" w:rsidR="00E03C4B" w:rsidRPr="00E3415D"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 xml:space="preserve">Термин </w:t>
      </w:r>
      <w:r w:rsidRPr="00E3415D">
        <w:rPr>
          <w:rFonts w:ascii="Times New Roman" w:hAnsi="Times New Roman" w:cs="Times New Roman"/>
          <w:i/>
          <w:iCs/>
          <w:sz w:val="24"/>
          <w:szCs w:val="24"/>
          <w:lang w:val="en-US"/>
        </w:rPr>
        <w:t>amygdal</w:t>
      </w:r>
      <w:r w:rsidRPr="00E3415D">
        <w:rPr>
          <w:rFonts w:ascii="Times New Roman" w:hAnsi="Times New Roman" w:cs="Times New Roman"/>
          <w:sz w:val="24"/>
          <w:szCs w:val="24"/>
          <w:lang w:val="en-US"/>
        </w:rPr>
        <w:t>a</w:t>
      </w:r>
      <w:r w:rsidRPr="00E3415D">
        <w:rPr>
          <w:rFonts w:ascii="Times New Roman" w:hAnsi="Times New Roman" w:cs="Times New Roman"/>
          <w:sz w:val="24"/>
          <w:szCs w:val="24"/>
        </w:rPr>
        <w:t xml:space="preserve"> переведен как </w:t>
      </w:r>
      <w:r w:rsidRPr="00E3415D">
        <w:rPr>
          <w:rFonts w:ascii="Times New Roman" w:hAnsi="Times New Roman" w:cs="Times New Roman"/>
          <w:i/>
          <w:iCs/>
          <w:sz w:val="24"/>
          <w:szCs w:val="24"/>
        </w:rPr>
        <w:t>мозжечковая миндалина</w:t>
      </w:r>
      <w:r w:rsidRPr="00E3415D">
        <w:rPr>
          <w:rFonts w:ascii="Times New Roman" w:hAnsi="Times New Roman" w:cs="Times New Roman"/>
          <w:sz w:val="24"/>
          <w:szCs w:val="24"/>
        </w:rPr>
        <w:t xml:space="preserve"> методом адаптации. В русском языке анатомический термин миндалина широко используется, но добавление уточнения мозжечковая адаптирует термин к русскоязычной научной традиции и предотвращает возможные неточности в интерпретации.  </w:t>
      </w:r>
    </w:p>
    <w:p w14:paraId="4F522DDE" w14:textId="77777777" w:rsidR="00E03C4B" w:rsidRDefault="004149AE" w:rsidP="00AC5B32">
      <w:pPr>
        <w:spacing w:after="0" w:line="240" w:lineRule="auto"/>
        <w:ind w:left="360" w:firstLine="397"/>
        <w:jc w:val="both"/>
        <w:rPr>
          <w:rFonts w:ascii="Times New Roman" w:hAnsi="Times New Roman" w:cs="Times New Roman"/>
          <w:sz w:val="24"/>
          <w:szCs w:val="24"/>
        </w:rPr>
      </w:pPr>
      <w:r w:rsidRPr="00E3415D">
        <w:rPr>
          <w:rFonts w:ascii="Times New Roman" w:hAnsi="Times New Roman" w:cs="Times New Roman"/>
          <w:sz w:val="24"/>
          <w:szCs w:val="24"/>
        </w:rPr>
        <w:t>Таким образом, выбор между калькированием и адаптацией зависит от необходимости сохранить терминологическую точность и учитывать специфику целевого языка, что играет важную роль в передаче научных знаний в области нейроанатомии.</w:t>
      </w:r>
    </w:p>
    <w:p w14:paraId="1EB67D56" w14:textId="77777777" w:rsidR="005B799F" w:rsidRPr="00E3415D" w:rsidRDefault="005B799F" w:rsidP="00AC5B32">
      <w:pPr>
        <w:spacing w:after="0" w:line="240" w:lineRule="auto"/>
        <w:ind w:left="360" w:firstLine="397"/>
        <w:jc w:val="both"/>
        <w:rPr>
          <w:rFonts w:ascii="Times New Roman" w:hAnsi="Times New Roman" w:cs="Times New Roman"/>
          <w:sz w:val="24"/>
          <w:szCs w:val="24"/>
        </w:rPr>
      </w:pPr>
    </w:p>
    <w:p w14:paraId="59F2FDFE" w14:textId="77777777" w:rsidR="00E03C4B" w:rsidRPr="005B799F" w:rsidRDefault="004149AE" w:rsidP="00AC5B32">
      <w:pPr>
        <w:spacing w:after="0" w:line="240" w:lineRule="auto"/>
        <w:ind w:left="360" w:firstLine="397"/>
        <w:jc w:val="both"/>
        <w:rPr>
          <w:rFonts w:ascii="Times New Roman" w:hAnsi="Times New Roman" w:cs="Times New Roman"/>
          <w:b/>
          <w:bCs/>
          <w:sz w:val="24"/>
          <w:szCs w:val="24"/>
        </w:rPr>
      </w:pPr>
      <w:r w:rsidRPr="005B799F">
        <w:rPr>
          <w:rFonts w:ascii="Times New Roman" w:hAnsi="Times New Roman" w:cs="Times New Roman"/>
          <w:b/>
          <w:bCs/>
          <w:sz w:val="24"/>
          <w:szCs w:val="24"/>
        </w:rPr>
        <w:t>Литература</w:t>
      </w:r>
    </w:p>
    <w:p w14:paraId="5A06EA7D" w14:textId="77777777" w:rsidR="00E03C4B" w:rsidRPr="00E3415D" w:rsidRDefault="004149AE" w:rsidP="00AC5B32">
      <w:pPr>
        <w:pStyle w:val="a7"/>
        <w:numPr>
          <w:ilvl w:val="0"/>
          <w:numId w:val="5"/>
        </w:numPr>
        <w:spacing w:after="0" w:line="240" w:lineRule="auto"/>
        <w:ind w:firstLine="397"/>
        <w:jc w:val="both"/>
        <w:rPr>
          <w:rFonts w:ascii="Times New Roman" w:hAnsi="Times New Roman" w:cs="Times New Roman"/>
          <w:sz w:val="24"/>
          <w:szCs w:val="24"/>
        </w:rPr>
      </w:pPr>
      <w:r w:rsidRPr="00E3415D">
        <w:rPr>
          <w:rFonts w:ascii="Times New Roman" w:hAnsi="Times New Roman" w:cs="Times New Roman"/>
          <w:sz w:val="24"/>
          <w:szCs w:val="24"/>
        </w:rPr>
        <w:t>Герд А. С. Значение термина и научное знание // Научно-техническая информация. Сер. 2. - М., 1991. - № 10. - С. 1-4.</w:t>
      </w:r>
    </w:p>
    <w:p w14:paraId="565EA8DB" w14:textId="77777777" w:rsidR="00E03C4B" w:rsidRPr="00E3415D" w:rsidRDefault="004149AE" w:rsidP="00AC5B32">
      <w:pPr>
        <w:pStyle w:val="a7"/>
        <w:numPr>
          <w:ilvl w:val="0"/>
          <w:numId w:val="5"/>
        </w:numPr>
        <w:spacing w:after="0" w:line="240" w:lineRule="auto"/>
        <w:ind w:firstLine="397"/>
        <w:jc w:val="both"/>
        <w:rPr>
          <w:rFonts w:ascii="Times New Roman" w:hAnsi="Times New Roman" w:cs="Times New Roman"/>
          <w:sz w:val="24"/>
          <w:szCs w:val="24"/>
        </w:rPr>
      </w:pPr>
      <w:r w:rsidRPr="00E3415D">
        <w:rPr>
          <w:rFonts w:ascii="Times New Roman" w:hAnsi="Times New Roman" w:cs="Times New Roman"/>
          <w:sz w:val="24"/>
          <w:szCs w:val="24"/>
        </w:rPr>
        <w:t>Комиссаров В.Н. Теория перевода (лингвистические аспекты): Учеб. для ин-</w:t>
      </w:r>
      <w:proofErr w:type="spellStart"/>
      <w:r w:rsidRPr="00E3415D">
        <w:rPr>
          <w:rFonts w:ascii="Times New Roman" w:hAnsi="Times New Roman" w:cs="Times New Roman"/>
          <w:sz w:val="24"/>
          <w:szCs w:val="24"/>
        </w:rPr>
        <w:t>тов</w:t>
      </w:r>
      <w:proofErr w:type="spellEnd"/>
      <w:r w:rsidRPr="00E3415D">
        <w:rPr>
          <w:rFonts w:ascii="Times New Roman" w:hAnsi="Times New Roman" w:cs="Times New Roman"/>
          <w:sz w:val="24"/>
          <w:szCs w:val="24"/>
        </w:rPr>
        <w:t xml:space="preserve"> и фак. иностр. яз. - М.: </w:t>
      </w:r>
      <w:proofErr w:type="spellStart"/>
      <w:r w:rsidRPr="00E3415D">
        <w:rPr>
          <w:rFonts w:ascii="Times New Roman" w:hAnsi="Times New Roman" w:cs="Times New Roman"/>
          <w:sz w:val="24"/>
          <w:szCs w:val="24"/>
        </w:rPr>
        <w:t>Высш</w:t>
      </w:r>
      <w:proofErr w:type="spellEnd"/>
      <w:r w:rsidRPr="00E3415D">
        <w:rPr>
          <w:rFonts w:ascii="Times New Roman" w:hAnsi="Times New Roman" w:cs="Times New Roman"/>
          <w:sz w:val="24"/>
          <w:szCs w:val="24"/>
        </w:rPr>
        <w:t>. шк., 1999. - 253 с.</w:t>
      </w:r>
    </w:p>
    <w:p w14:paraId="0880C589" w14:textId="77777777" w:rsidR="00FD59B0" w:rsidRPr="00E3415D" w:rsidRDefault="00FD59B0" w:rsidP="00AC5B32">
      <w:pPr>
        <w:pStyle w:val="a7"/>
        <w:numPr>
          <w:ilvl w:val="0"/>
          <w:numId w:val="5"/>
        </w:numPr>
        <w:spacing w:after="0" w:line="240" w:lineRule="auto"/>
        <w:ind w:firstLine="397"/>
        <w:jc w:val="both"/>
        <w:rPr>
          <w:rFonts w:ascii="Times New Roman" w:hAnsi="Times New Roman" w:cs="Times New Roman"/>
          <w:sz w:val="24"/>
          <w:szCs w:val="24"/>
        </w:rPr>
      </w:pPr>
      <w:proofErr w:type="spellStart"/>
      <w:r w:rsidRPr="00E3415D">
        <w:rPr>
          <w:rFonts w:ascii="Times New Roman" w:hAnsi="Times New Roman" w:cs="Times New Roman"/>
          <w:sz w:val="24"/>
          <w:szCs w:val="24"/>
        </w:rPr>
        <w:t>Купова</w:t>
      </w:r>
      <w:proofErr w:type="spellEnd"/>
      <w:r w:rsidRPr="00E3415D">
        <w:rPr>
          <w:rFonts w:ascii="Times New Roman" w:hAnsi="Times New Roman" w:cs="Times New Roman"/>
          <w:sz w:val="24"/>
          <w:szCs w:val="24"/>
        </w:rPr>
        <w:t xml:space="preserve"> Ю.Н. Роль калькирования в переводе медицинской лексики// Рос. мед.-биол. </w:t>
      </w:r>
      <w:proofErr w:type="spellStart"/>
      <w:r w:rsidRPr="00E3415D">
        <w:rPr>
          <w:rFonts w:ascii="Times New Roman" w:hAnsi="Times New Roman" w:cs="Times New Roman"/>
          <w:sz w:val="24"/>
          <w:szCs w:val="24"/>
        </w:rPr>
        <w:t>вестн</w:t>
      </w:r>
      <w:proofErr w:type="spellEnd"/>
      <w:r w:rsidRPr="00E3415D">
        <w:rPr>
          <w:rFonts w:ascii="Times New Roman" w:hAnsi="Times New Roman" w:cs="Times New Roman"/>
          <w:sz w:val="24"/>
          <w:szCs w:val="24"/>
        </w:rPr>
        <w:t>. им. акад. И.П. Павлова, 2009. Т.17. С. 162</w:t>
      </w:r>
      <w:r w:rsidR="00017F85">
        <w:rPr>
          <w:rFonts w:ascii="Times New Roman" w:hAnsi="Times New Roman" w:cs="Times New Roman"/>
          <w:sz w:val="24"/>
          <w:szCs w:val="24"/>
        </w:rPr>
        <w:t>-</w:t>
      </w:r>
      <w:r w:rsidRPr="00E3415D">
        <w:rPr>
          <w:rFonts w:ascii="Times New Roman" w:hAnsi="Times New Roman" w:cs="Times New Roman"/>
          <w:sz w:val="24"/>
          <w:szCs w:val="24"/>
        </w:rPr>
        <w:t>163</w:t>
      </w:r>
    </w:p>
    <w:p w14:paraId="4F26C26E" w14:textId="77777777" w:rsidR="00017F85" w:rsidRDefault="00854058" w:rsidP="00AC5B32">
      <w:pPr>
        <w:pStyle w:val="a7"/>
        <w:numPr>
          <w:ilvl w:val="0"/>
          <w:numId w:val="5"/>
        </w:numPr>
        <w:spacing w:after="0" w:line="240" w:lineRule="auto"/>
        <w:ind w:firstLine="397"/>
        <w:jc w:val="both"/>
        <w:rPr>
          <w:rFonts w:ascii="Times New Roman" w:hAnsi="Times New Roman" w:cs="Times New Roman"/>
          <w:sz w:val="24"/>
          <w:szCs w:val="24"/>
        </w:rPr>
      </w:pPr>
      <w:r w:rsidRPr="00E3415D">
        <w:rPr>
          <w:rFonts w:ascii="Times New Roman" w:hAnsi="Times New Roman" w:cs="Times New Roman"/>
          <w:sz w:val="24"/>
          <w:szCs w:val="24"/>
        </w:rPr>
        <w:t>Первухина, С. В. Виды адаптации текста / С. В. Первухина // Вестник Южно-Уральского государственного университета. Серия: Лингвистика - №1, том 11 - 2014.</w:t>
      </w:r>
      <w:r w:rsidR="00017F85">
        <w:rPr>
          <w:rFonts w:ascii="Times New Roman" w:hAnsi="Times New Roman" w:cs="Times New Roman"/>
          <w:sz w:val="24"/>
          <w:szCs w:val="24"/>
        </w:rPr>
        <w:t xml:space="preserve"> - </w:t>
      </w:r>
      <w:r w:rsidRPr="00E3415D">
        <w:rPr>
          <w:rFonts w:ascii="Times New Roman" w:hAnsi="Times New Roman" w:cs="Times New Roman"/>
          <w:sz w:val="24"/>
          <w:szCs w:val="24"/>
        </w:rPr>
        <w:t>С 97-99.</w:t>
      </w:r>
    </w:p>
    <w:p w14:paraId="1CFDCF81" w14:textId="77777777" w:rsidR="00E03C4B" w:rsidRPr="00017F85" w:rsidRDefault="00017F85" w:rsidP="00AC5B32">
      <w:pPr>
        <w:pStyle w:val="a7"/>
        <w:numPr>
          <w:ilvl w:val="0"/>
          <w:numId w:val="5"/>
        </w:numPr>
        <w:spacing w:after="0" w:line="240" w:lineRule="auto"/>
        <w:ind w:firstLine="397"/>
        <w:jc w:val="both"/>
        <w:rPr>
          <w:rFonts w:ascii="Times New Roman" w:hAnsi="Times New Roman" w:cs="Times New Roman"/>
          <w:sz w:val="24"/>
          <w:szCs w:val="24"/>
          <w:lang w:val="en-US"/>
        </w:rPr>
      </w:pPr>
      <w:r w:rsidRPr="00017F85">
        <w:rPr>
          <w:rFonts w:ascii="Times New Roman" w:hAnsi="Times New Roman" w:cs="Times New Roman"/>
          <w:sz w:val="24"/>
          <w:szCs w:val="24"/>
          <w:lang w:val="en-US"/>
        </w:rPr>
        <w:t>Nesbitt A. Barbie’s new look: Exploring cognitive body representation among female children and adolescents// PLOS ONE, S.14. Mental health and psychiatry. 2019. №6</w:t>
      </w:r>
      <w:r w:rsidR="00BA2923">
        <w:rPr>
          <w:rFonts w:ascii="Times New Roman" w:hAnsi="Times New Roman" w:cs="Times New Roman"/>
          <w:sz w:val="24"/>
          <w:szCs w:val="24"/>
        </w:rPr>
        <w:t>.</w:t>
      </w:r>
    </w:p>
    <w:sectPr w:rsidR="00E03C4B" w:rsidRPr="00017F85">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Ё¬?"/>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EC90C97"/>
    <w:multiLevelType w:val="hybridMultilevel"/>
    <w:tmpl w:val="FFFFFFFF"/>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0EB7397"/>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95608973">
    <w:abstractNumId w:val="0"/>
  </w:num>
  <w:num w:numId="2" w16cid:durableId="58485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420234">
    <w:abstractNumId w:val="2"/>
  </w:num>
  <w:num w:numId="4" w16cid:durableId="269774685">
    <w:abstractNumId w:val="1"/>
  </w:num>
  <w:num w:numId="5" w16cid:durableId="841823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C4B"/>
    <w:rsid w:val="0001643C"/>
    <w:rsid w:val="00017F85"/>
    <w:rsid w:val="00397F4A"/>
    <w:rsid w:val="004149AE"/>
    <w:rsid w:val="00543055"/>
    <w:rsid w:val="005B799F"/>
    <w:rsid w:val="006B157F"/>
    <w:rsid w:val="00822377"/>
    <w:rsid w:val="00854058"/>
    <w:rsid w:val="00A53451"/>
    <w:rsid w:val="00AC5B32"/>
    <w:rsid w:val="00BA2923"/>
    <w:rsid w:val="00CB0CEC"/>
    <w:rsid w:val="00E03C4B"/>
    <w:rsid w:val="00E3415D"/>
    <w:rsid w:val="00E65C0D"/>
    <w:rsid w:val="00F67CE1"/>
    <w:rsid w:val="00FD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031CC"/>
  <w14:defaultImageDpi w14:val="0"/>
  <w15:docId w15:val="{65CC60FB-C3D8-4D40-A092-C36159DE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SimSun"/>
      <w:kern w:val="2"/>
      <w:sz w:val="22"/>
      <w:szCs w:val="22"/>
      <w:lang w:eastAsia="en-US"/>
    </w:rPr>
  </w:style>
  <w:style w:type="paragraph" w:styleId="1">
    <w:name w:val="heading 1"/>
    <w:basedOn w:val="a"/>
    <w:next w:val="a"/>
    <w:link w:val="10"/>
    <w:uiPriority w:val="9"/>
    <w:qFormat/>
    <w:pPr>
      <w:keepNext/>
      <w:keepLines/>
      <w:spacing w:before="360" w:after="80"/>
      <w:outlineLvl w:val="0"/>
    </w:pPr>
    <w:rPr>
      <w:rFonts w:ascii="Calibri Light" w:eastAsia="SimSun" w:hAnsi="Calibri Light"/>
      <w:color w:val="2F5496"/>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SimSun"/>
      <w:color w:val="2F5496"/>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SimSun"/>
      <w:i/>
      <w:iCs/>
      <w:color w:val="2F5496"/>
    </w:rPr>
  </w:style>
  <w:style w:type="paragraph" w:styleId="5">
    <w:name w:val="heading 5"/>
    <w:basedOn w:val="a"/>
    <w:next w:val="a"/>
    <w:link w:val="50"/>
    <w:uiPriority w:val="9"/>
    <w:semiHidden/>
    <w:unhideWhenUsed/>
    <w:qFormat/>
    <w:pPr>
      <w:keepNext/>
      <w:keepLines/>
      <w:spacing w:before="80" w:after="40"/>
      <w:outlineLvl w:val="4"/>
    </w:pPr>
    <w:rPr>
      <w:rFonts w:eastAsia="SimSun"/>
      <w:color w:val="2F5496"/>
    </w:rPr>
  </w:style>
  <w:style w:type="paragraph" w:styleId="6">
    <w:name w:val="heading 6"/>
    <w:basedOn w:val="a"/>
    <w:next w:val="a"/>
    <w:link w:val="60"/>
    <w:uiPriority w:val="9"/>
    <w:semiHidden/>
    <w:unhideWhenUsed/>
    <w:qFormat/>
    <w:pPr>
      <w:keepNext/>
      <w:keepLines/>
      <w:spacing w:before="40" w:after="0"/>
      <w:outlineLvl w:val="5"/>
    </w:pPr>
    <w:rPr>
      <w:rFonts w:eastAsia="SimSun"/>
      <w:i/>
      <w:iCs/>
      <w:color w:val="595959"/>
    </w:rPr>
  </w:style>
  <w:style w:type="paragraph" w:styleId="7">
    <w:name w:val="heading 7"/>
    <w:basedOn w:val="a"/>
    <w:next w:val="a"/>
    <w:link w:val="70"/>
    <w:uiPriority w:val="9"/>
    <w:qFormat/>
    <w:pPr>
      <w:keepNext/>
      <w:keepLines/>
      <w:spacing w:before="40" w:after="0"/>
      <w:outlineLvl w:val="6"/>
    </w:pPr>
    <w:rPr>
      <w:rFonts w:eastAsia="SimSun"/>
      <w:color w:val="595959"/>
    </w:rPr>
  </w:style>
  <w:style w:type="paragraph" w:styleId="8">
    <w:name w:val="heading 8"/>
    <w:basedOn w:val="a"/>
    <w:next w:val="a"/>
    <w:link w:val="80"/>
    <w:uiPriority w:val="9"/>
    <w:qFormat/>
    <w:pPr>
      <w:keepNext/>
      <w:keepLines/>
      <w:spacing w:after="0"/>
      <w:outlineLvl w:val="7"/>
    </w:pPr>
    <w:rPr>
      <w:rFonts w:eastAsia="SimSun"/>
      <w:i/>
      <w:iCs/>
      <w:color w:val="272727"/>
    </w:rPr>
  </w:style>
  <w:style w:type="paragraph" w:styleId="9">
    <w:name w:val="heading 9"/>
    <w:basedOn w:val="a"/>
    <w:next w:val="a"/>
    <w:link w:val="90"/>
    <w:uiPriority w:val="9"/>
    <w:qFormat/>
    <w:pPr>
      <w:keepNext/>
      <w:keepLines/>
      <w:spacing w:after="0"/>
      <w:outlineLvl w:val="8"/>
    </w:pPr>
    <w:rPr>
      <w:rFonts w:eastAsia="SimSu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Pr>
      <w:rFonts w:ascii="Calibri Light" w:eastAsia="SimSun" w:hAnsi="Calibri Light" w:cs="SimSun"/>
      <w:color w:val="2F5496"/>
      <w:sz w:val="32"/>
      <w:szCs w:val="32"/>
    </w:rPr>
  </w:style>
  <w:style w:type="character" w:customStyle="1" w:styleId="30">
    <w:name w:val="Заголовок 3 Знак"/>
    <w:link w:val="3"/>
    <w:uiPriority w:val="9"/>
    <w:locked/>
    <w:rPr>
      <w:rFonts w:eastAsia="SimSun" w:cs="SimSun"/>
      <w:color w:val="2F5496"/>
      <w:sz w:val="28"/>
      <w:szCs w:val="28"/>
    </w:rPr>
  </w:style>
  <w:style w:type="character" w:customStyle="1" w:styleId="40">
    <w:name w:val="Заголовок 4 Знак"/>
    <w:link w:val="4"/>
    <w:uiPriority w:val="9"/>
    <w:locked/>
    <w:rPr>
      <w:rFonts w:eastAsia="SimSun" w:cs="SimSun"/>
      <w:i/>
      <w:iCs/>
      <w:color w:val="2F5496"/>
    </w:rPr>
  </w:style>
  <w:style w:type="character" w:customStyle="1" w:styleId="50">
    <w:name w:val="Заголовок 5 Знак"/>
    <w:link w:val="5"/>
    <w:uiPriority w:val="9"/>
    <w:locked/>
    <w:rPr>
      <w:rFonts w:eastAsia="SimSun" w:cs="SimSun"/>
      <w:color w:val="2F5496"/>
    </w:rPr>
  </w:style>
  <w:style w:type="character" w:customStyle="1" w:styleId="60">
    <w:name w:val="Заголовок 6 Знак"/>
    <w:link w:val="6"/>
    <w:uiPriority w:val="9"/>
    <w:locked/>
    <w:rPr>
      <w:rFonts w:eastAsia="SimSun" w:cs="SimSun"/>
      <w:i/>
      <w:iCs/>
      <w:color w:val="595959"/>
    </w:rPr>
  </w:style>
  <w:style w:type="character" w:customStyle="1" w:styleId="70">
    <w:name w:val="Заголовок 7 Знак"/>
    <w:link w:val="7"/>
    <w:uiPriority w:val="9"/>
    <w:locked/>
    <w:rPr>
      <w:rFonts w:eastAsia="SimSun" w:cs="SimSun"/>
      <w:color w:val="595959"/>
    </w:rPr>
  </w:style>
  <w:style w:type="character" w:customStyle="1" w:styleId="80">
    <w:name w:val="Заголовок 8 Знак"/>
    <w:link w:val="8"/>
    <w:uiPriority w:val="9"/>
    <w:locked/>
    <w:rPr>
      <w:rFonts w:eastAsia="SimSun" w:cs="SimSun"/>
      <w:i/>
      <w:iCs/>
      <w:color w:val="272727"/>
    </w:rPr>
  </w:style>
  <w:style w:type="character" w:customStyle="1" w:styleId="90">
    <w:name w:val="Заголовок 9 Знак"/>
    <w:link w:val="9"/>
    <w:uiPriority w:val="9"/>
    <w:locked/>
    <w:rPr>
      <w:rFonts w:eastAsia="SimSun" w:cs="SimSun"/>
      <w:color w:val="272727"/>
    </w:rPr>
  </w:style>
  <w:style w:type="paragraph" w:styleId="a3">
    <w:name w:val="Title"/>
    <w:basedOn w:val="a"/>
    <w:next w:val="a"/>
    <w:link w:val="a4"/>
    <w:uiPriority w:val="10"/>
    <w:qFormat/>
    <w:pPr>
      <w:spacing w:after="80" w:line="240" w:lineRule="auto"/>
      <w:contextualSpacing/>
    </w:pPr>
    <w:rPr>
      <w:rFonts w:ascii="Calibri Light" w:eastAsia="SimSun" w:hAnsi="Calibri Light"/>
      <w:spacing w:val="-10"/>
      <w:kern w:val="28"/>
      <w:sz w:val="56"/>
      <w:szCs w:val="56"/>
    </w:rPr>
  </w:style>
  <w:style w:type="character" w:customStyle="1" w:styleId="10">
    <w:name w:val="Заголовок 1 Знак"/>
    <w:link w:val="1"/>
    <w:uiPriority w:val="9"/>
    <w:locked/>
    <w:rPr>
      <w:rFonts w:ascii="Calibri Light" w:eastAsia="SimSun" w:hAnsi="Calibri Light" w:cs="SimSun"/>
      <w:color w:val="2F5496"/>
      <w:sz w:val="40"/>
      <w:szCs w:val="40"/>
    </w:rPr>
  </w:style>
  <w:style w:type="paragraph" w:styleId="a5">
    <w:name w:val="Subtitle"/>
    <w:basedOn w:val="a"/>
    <w:next w:val="a"/>
    <w:link w:val="a6"/>
    <w:uiPriority w:val="11"/>
    <w:qFormat/>
    <w:pPr>
      <w:numPr>
        <w:ilvl w:val="1"/>
      </w:numPr>
    </w:pPr>
    <w:rPr>
      <w:rFonts w:eastAsia="SimSun"/>
      <w:color w:val="595959"/>
      <w:spacing w:val="15"/>
      <w:sz w:val="28"/>
      <w:szCs w:val="28"/>
    </w:rPr>
  </w:style>
  <w:style w:type="character" w:customStyle="1" w:styleId="a4">
    <w:name w:val="Заголовок Знак"/>
    <w:link w:val="a3"/>
    <w:uiPriority w:val="10"/>
    <w:locked/>
    <w:rPr>
      <w:rFonts w:ascii="Calibri Light" w:eastAsia="SimSun" w:hAnsi="Calibri Light" w:cs="SimSun"/>
      <w:spacing w:val="-10"/>
      <w:kern w:val="28"/>
      <w:sz w:val="56"/>
      <w:szCs w:val="56"/>
    </w:rPr>
  </w:style>
  <w:style w:type="paragraph" w:styleId="21">
    <w:name w:val="Quote"/>
    <w:basedOn w:val="a"/>
    <w:next w:val="a"/>
    <w:link w:val="22"/>
    <w:uiPriority w:val="29"/>
    <w:qFormat/>
    <w:pPr>
      <w:spacing w:before="160"/>
      <w:jc w:val="center"/>
    </w:pPr>
    <w:rPr>
      <w:i/>
      <w:iCs/>
      <w:color w:val="404040"/>
    </w:rPr>
  </w:style>
  <w:style w:type="character" w:customStyle="1" w:styleId="a6">
    <w:name w:val="Подзаголовок Знак"/>
    <w:link w:val="a5"/>
    <w:uiPriority w:val="11"/>
    <w:locked/>
    <w:rPr>
      <w:rFonts w:eastAsia="SimSun" w:cs="SimSun"/>
      <w:color w:val="595959"/>
      <w:spacing w:val="15"/>
      <w:sz w:val="28"/>
      <w:szCs w:val="28"/>
    </w:rPr>
  </w:style>
  <w:style w:type="paragraph" w:styleId="a7">
    <w:name w:val="List Paragraph"/>
    <w:basedOn w:val="a"/>
    <w:uiPriority w:val="34"/>
    <w:qFormat/>
    <w:pPr>
      <w:ind w:left="720"/>
      <w:contextualSpacing/>
    </w:pPr>
  </w:style>
  <w:style w:type="character" w:customStyle="1" w:styleId="22">
    <w:name w:val="Цитата 2 Знак"/>
    <w:link w:val="21"/>
    <w:uiPriority w:val="29"/>
    <w:locked/>
    <w:rPr>
      <w:rFonts w:cs="Times New Roman"/>
      <w:i/>
      <w:iCs/>
      <w:color w:val="404040"/>
    </w:rPr>
  </w:style>
  <w:style w:type="character" w:styleId="a8">
    <w:name w:val="Intense Emphasis"/>
    <w:uiPriority w:val="21"/>
    <w:qFormat/>
    <w:rPr>
      <w:rFonts w:cs="Times New Roman"/>
      <w:i/>
      <w:iCs/>
      <w:color w:val="2F5496"/>
    </w:rPr>
  </w:style>
  <w:style w:type="paragraph" w:styleId="a9">
    <w:name w:val="Intense Quote"/>
    <w:basedOn w:val="a"/>
    <w:next w:val="a"/>
    <w:link w:val="aa"/>
    <w:uiPriority w:val="30"/>
    <w:qFormat/>
    <w:pPr>
      <w:pBdr>
        <w:top w:val="single" w:sz="4" w:space="10" w:color="2F5496"/>
        <w:bottom w:val="single" w:sz="4" w:space="10" w:color="2F5496"/>
      </w:pBdr>
      <w:spacing w:before="360" w:after="360"/>
      <w:ind w:left="864" w:right="864"/>
      <w:jc w:val="center"/>
    </w:pPr>
    <w:rPr>
      <w:i/>
      <w:iCs/>
      <w:color w:val="2F5496"/>
    </w:rPr>
  </w:style>
  <w:style w:type="character" w:styleId="ab">
    <w:name w:val="Intense Reference"/>
    <w:uiPriority w:val="32"/>
    <w:qFormat/>
    <w:rPr>
      <w:rFonts w:cs="Times New Roman"/>
      <w:b/>
      <w:bCs/>
      <w:smallCaps/>
      <w:color w:val="2F5496"/>
      <w:spacing w:val="5"/>
    </w:rPr>
  </w:style>
  <w:style w:type="character" w:customStyle="1" w:styleId="aa">
    <w:name w:val="Выделенная цитата Знак"/>
    <w:link w:val="a9"/>
    <w:uiPriority w:val="30"/>
    <w:locked/>
    <w:rPr>
      <w:rFonts w:cs="Times New Roman"/>
      <w:i/>
      <w:iCs/>
      <w:color w:val="2F5496"/>
    </w:rPr>
  </w:style>
  <w:style w:type="paragraph" w:styleId="ac">
    <w:name w:val="Normal (Web)"/>
    <w:basedOn w:val="a"/>
    <w:uiPriority w:val="99"/>
    <w:pPr>
      <w:spacing w:before="100" w:beforeAutospacing="1" w:after="100" w:afterAutospacing="1" w:line="240" w:lineRule="auto"/>
    </w:pPr>
    <w:rPr>
      <w:rFonts w:ascii="Times New Roman" w:hAnsi="Times New Roman" w:cs="Times New Roman"/>
      <w:kern w:val="0"/>
      <w:sz w:val="24"/>
      <w:szCs w:val="24"/>
      <w:lang w:eastAsia="ru-RU"/>
    </w:rPr>
  </w:style>
  <w:style w:type="character" w:styleId="ad">
    <w:name w:val="Hyperlink"/>
    <w:uiPriority w:val="99"/>
    <w:rPr>
      <w:rFonts w:ascii="Times New Roman" w:hAnsi="Times New Roman" w:cs="Times New Roman"/>
      <w:color w:val="0563C1"/>
      <w:u w:val="single"/>
    </w:rPr>
  </w:style>
  <w:style w:type="character" w:styleId="ae">
    <w:name w:val="FollowedHyperlink"/>
    <w:uiPriority w:val="99"/>
    <w:rPr>
      <w:rFonts w:cs="Times New Roman"/>
      <w:color w:val="954F72"/>
      <w:u w:val="single"/>
    </w:rPr>
  </w:style>
  <w:style w:type="character" w:customStyle="1" w:styleId="11">
    <w:name w:val="Неразрешенное упоминание1"/>
    <w:uiPriority w:val="99"/>
    <w:rPr>
      <w:rFonts w:cs="Times New Roman"/>
      <w:color w:val="605E5C"/>
      <w:shd w:val="clear" w:color="auto" w:fill="E1DFDD"/>
    </w:rPr>
  </w:style>
  <w:style w:type="paragraph" w:customStyle="1" w:styleId="100">
    <w:name w:val="&quot;Основной текст (10)&quot;"/>
    <w:basedOn w:val="a"/>
    <w:pPr>
      <w:widowControl w:val="0"/>
      <w:shd w:val="clear" w:color="FFFFFF" w:fill="FFFFFF"/>
      <w:spacing w:before="240" w:after="0" w:line="240" w:lineRule="exact"/>
    </w:pPr>
    <w:rPr>
      <w:rFonts w:ascii="Times New Roman" w:eastAsia="SimSun" w:hAnsi="Times New Roman" w:cs="Times New Roman"/>
      <w:b/>
      <w:spacing w:val="-2"/>
      <w:sz w:val="21"/>
    </w:rPr>
  </w:style>
  <w:style w:type="character" w:styleId="af">
    <w:name w:val="Emphasis"/>
    <w:uiPriority w:val="20"/>
    <w:qFormat/>
    <w:rPr>
      <w:rFonts w:ascii="Times New Roman" w:eastAsia="SimSun" w:hAnsi="Times New Roman" w:cs="Times New Roman"/>
      <w:i/>
      <w:sz w:val="21"/>
    </w:rPr>
  </w:style>
  <w:style w:type="paragraph" w:styleId="af0">
    <w:name w:val="footer"/>
    <w:basedOn w:val="a"/>
    <w:link w:val="af1"/>
    <w:uiPriority w:val="99"/>
    <w:pPr>
      <w:tabs>
        <w:tab w:val="center" w:pos="4660"/>
        <w:tab w:val="right" w:pos="9340"/>
      </w:tabs>
      <w:spacing w:after="0" w:line="240" w:lineRule="auto"/>
    </w:pPr>
    <w:rPr>
      <w:rFonts w:ascii="Times New Roman" w:eastAsia="SimSun" w:hAnsi="Times New Roman" w:cs="Times New Roman"/>
      <w:kern w:val="0"/>
      <w:sz w:val="21"/>
    </w:rPr>
  </w:style>
  <w:style w:type="character" w:styleId="af2">
    <w:name w:val="Strong"/>
    <w:uiPriority w:val="22"/>
    <w:qFormat/>
    <w:rPr>
      <w:rFonts w:ascii="Times New Roman" w:eastAsia="SimSun" w:hAnsi="Times New Roman" w:cs="Times New Roman"/>
      <w:b/>
      <w:sz w:val="21"/>
    </w:rPr>
  </w:style>
  <w:style w:type="character" w:customStyle="1" w:styleId="af1">
    <w:name w:val="Нижний колонтитул Знак"/>
    <w:link w:val="af0"/>
    <w:uiPriority w:val="99"/>
    <w:semiHidden/>
    <w:rPr>
      <w:rFonts w:cs="SimSun"/>
    </w:rPr>
  </w:style>
  <w:style w:type="paragraph" w:customStyle="1" w:styleId="101">
    <w:name w:val="&quot;Основной текст (10)&quot;1"/>
    <w:basedOn w:val="a"/>
    <w:pPr>
      <w:widowControl w:val="0"/>
      <w:shd w:val="clear" w:color="FFFFFF" w:fill="FFFFFF"/>
      <w:spacing w:before="240" w:after="0" w:line="240" w:lineRule="exact"/>
    </w:pPr>
    <w:rPr>
      <w:rFonts w:ascii="Times New Roman" w:eastAsia="SimSun" w:hAnsi="Times New Roman" w:cs="Times New Roman"/>
      <w:b/>
      <w:spacing w:val="-2"/>
      <w:sz w:val="21"/>
    </w:rPr>
  </w:style>
  <w:style w:type="character" w:customStyle="1" w:styleId="23">
    <w:name w:val="Неразрешенное упоминание2"/>
    <w:uiPriority w:val="99"/>
    <w:semiHidden/>
    <w:unhideWhenUsed/>
    <w:rsid w:val="00E65C0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28407">
      <w:marLeft w:val="0"/>
      <w:marRight w:val="0"/>
      <w:marTop w:val="0"/>
      <w:marBottom w:val="0"/>
      <w:divBdr>
        <w:top w:val="none" w:sz="0" w:space="0" w:color="auto"/>
        <w:left w:val="none" w:sz="0" w:space="0" w:color="auto"/>
        <w:bottom w:val="none" w:sz="0" w:space="0" w:color="auto"/>
        <w:right w:val="none" w:sz="0" w:space="0" w:color="auto"/>
      </w:divBdr>
      <w:divsChild>
        <w:div w:id="998928408">
          <w:marLeft w:val="0"/>
          <w:marRight w:val="0"/>
          <w:marTop w:val="0"/>
          <w:marBottom w:val="0"/>
          <w:divBdr>
            <w:top w:val="none" w:sz="0" w:space="0" w:color="auto"/>
            <w:left w:val="none" w:sz="0" w:space="0" w:color="auto"/>
            <w:bottom w:val="none" w:sz="0" w:space="0" w:color="auto"/>
            <w:right w:val="none" w:sz="0" w:space="0" w:color="auto"/>
          </w:divBdr>
        </w:div>
        <w:div w:id="998928412">
          <w:marLeft w:val="0"/>
          <w:marRight w:val="0"/>
          <w:marTop w:val="0"/>
          <w:marBottom w:val="0"/>
          <w:divBdr>
            <w:top w:val="none" w:sz="0" w:space="0" w:color="auto"/>
            <w:left w:val="none" w:sz="0" w:space="0" w:color="auto"/>
            <w:bottom w:val="none" w:sz="0" w:space="0" w:color="auto"/>
            <w:right w:val="none" w:sz="0" w:space="0" w:color="auto"/>
          </w:divBdr>
        </w:div>
        <w:div w:id="998928417">
          <w:marLeft w:val="0"/>
          <w:marRight w:val="0"/>
          <w:marTop w:val="0"/>
          <w:marBottom w:val="0"/>
          <w:divBdr>
            <w:top w:val="none" w:sz="0" w:space="0" w:color="auto"/>
            <w:left w:val="none" w:sz="0" w:space="0" w:color="auto"/>
            <w:bottom w:val="none" w:sz="0" w:space="0" w:color="auto"/>
            <w:right w:val="none" w:sz="0" w:space="0" w:color="auto"/>
          </w:divBdr>
          <w:divsChild>
            <w:div w:id="998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416">
      <w:marLeft w:val="0"/>
      <w:marRight w:val="0"/>
      <w:marTop w:val="0"/>
      <w:marBottom w:val="0"/>
      <w:divBdr>
        <w:top w:val="none" w:sz="0" w:space="0" w:color="auto"/>
        <w:left w:val="none" w:sz="0" w:space="0" w:color="auto"/>
        <w:bottom w:val="none" w:sz="0" w:space="0" w:color="auto"/>
        <w:right w:val="none" w:sz="0" w:space="0" w:color="auto"/>
      </w:divBdr>
      <w:divsChild>
        <w:div w:id="998928411">
          <w:marLeft w:val="0"/>
          <w:marRight w:val="0"/>
          <w:marTop w:val="0"/>
          <w:marBottom w:val="0"/>
          <w:divBdr>
            <w:top w:val="none" w:sz="0" w:space="0" w:color="auto"/>
            <w:left w:val="none" w:sz="0" w:space="0" w:color="auto"/>
            <w:bottom w:val="none" w:sz="0" w:space="0" w:color="auto"/>
            <w:right w:val="none" w:sz="0" w:space="0" w:color="auto"/>
          </w:divBdr>
        </w:div>
        <w:div w:id="998928415">
          <w:marLeft w:val="0"/>
          <w:marRight w:val="0"/>
          <w:marTop w:val="0"/>
          <w:marBottom w:val="0"/>
          <w:divBdr>
            <w:top w:val="none" w:sz="0" w:space="0" w:color="auto"/>
            <w:left w:val="none" w:sz="0" w:space="0" w:color="auto"/>
            <w:bottom w:val="none" w:sz="0" w:space="0" w:color="auto"/>
            <w:right w:val="none" w:sz="0" w:space="0" w:color="auto"/>
          </w:divBdr>
          <w:divsChild>
            <w:div w:id="998928420">
              <w:marLeft w:val="0"/>
              <w:marRight w:val="0"/>
              <w:marTop w:val="0"/>
              <w:marBottom w:val="0"/>
              <w:divBdr>
                <w:top w:val="none" w:sz="0" w:space="0" w:color="auto"/>
                <w:left w:val="none" w:sz="0" w:space="0" w:color="auto"/>
                <w:bottom w:val="none" w:sz="0" w:space="0" w:color="auto"/>
                <w:right w:val="none" w:sz="0" w:space="0" w:color="auto"/>
              </w:divBdr>
            </w:div>
          </w:divsChild>
        </w:div>
        <w:div w:id="998928424">
          <w:marLeft w:val="0"/>
          <w:marRight w:val="0"/>
          <w:marTop w:val="0"/>
          <w:marBottom w:val="0"/>
          <w:divBdr>
            <w:top w:val="none" w:sz="0" w:space="0" w:color="auto"/>
            <w:left w:val="none" w:sz="0" w:space="0" w:color="auto"/>
            <w:bottom w:val="none" w:sz="0" w:space="0" w:color="auto"/>
            <w:right w:val="none" w:sz="0" w:space="0" w:color="auto"/>
          </w:divBdr>
        </w:div>
      </w:divsChild>
    </w:div>
    <w:div w:id="998928418">
      <w:marLeft w:val="0"/>
      <w:marRight w:val="0"/>
      <w:marTop w:val="0"/>
      <w:marBottom w:val="0"/>
      <w:divBdr>
        <w:top w:val="none" w:sz="0" w:space="0" w:color="auto"/>
        <w:left w:val="none" w:sz="0" w:space="0" w:color="auto"/>
        <w:bottom w:val="none" w:sz="0" w:space="0" w:color="auto"/>
        <w:right w:val="none" w:sz="0" w:space="0" w:color="auto"/>
      </w:divBdr>
      <w:divsChild>
        <w:div w:id="998928406">
          <w:marLeft w:val="0"/>
          <w:marRight w:val="0"/>
          <w:marTop w:val="0"/>
          <w:marBottom w:val="0"/>
          <w:divBdr>
            <w:top w:val="none" w:sz="0" w:space="0" w:color="auto"/>
            <w:left w:val="none" w:sz="0" w:space="0" w:color="auto"/>
            <w:bottom w:val="none" w:sz="0" w:space="0" w:color="auto"/>
            <w:right w:val="none" w:sz="0" w:space="0" w:color="auto"/>
          </w:divBdr>
        </w:div>
        <w:div w:id="998928410">
          <w:marLeft w:val="0"/>
          <w:marRight w:val="0"/>
          <w:marTop w:val="0"/>
          <w:marBottom w:val="0"/>
          <w:divBdr>
            <w:top w:val="none" w:sz="0" w:space="0" w:color="auto"/>
            <w:left w:val="none" w:sz="0" w:space="0" w:color="auto"/>
            <w:bottom w:val="none" w:sz="0" w:space="0" w:color="auto"/>
            <w:right w:val="none" w:sz="0" w:space="0" w:color="auto"/>
          </w:divBdr>
        </w:div>
        <w:div w:id="998928421">
          <w:marLeft w:val="0"/>
          <w:marRight w:val="0"/>
          <w:marTop w:val="0"/>
          <w:marBottom w:val="0"/>
          <w:divBdr>
            <w:top w:val="none" w:sz="0" w:space="0" w:color="auto"/>
            <w:left w:val="none" w:sz="0" w:space="0" w:color="auto"/>
            <w:bottom w:val="none" w:sz="0" w:space="0" w:color="auto"/>
            <w:right w:val="none" w:sz="0" w:space="0" w:color="auto"/>
          </w:divBdr>
          <w:divsChild>
            <w:div w:id="9989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423">
      <w:marLeft w:val="0"/>
      <w:marRight w:val="0"/>
      <w:marTop w:val="0"/>
      <w:marBottom w:val="0"/>
      <w:divBdr>
        <w:top w:val="none" w:sz="0" w:space="0" w:color="auto"/>
        <w:left w:val="none" w:sz="0" w:space="0" w:color="auto"/>
        <w:bottom w:val="none" w:sz="0" w:space="0" w:color="auto"/>
        <w:right w:val="none" w:sz="0" w:space="0" w:color="auto"/>
      </w:divBdr>
      <w:divsChild>
        <w:div w:id="998928414">
          <w:marLeft w:val="0"/>
          <w:marRight w:val="0"/>
          <w:marTop w:val="0"/>
          <w:marBottom w:val="0"/>
          <w:divBdr>
            <w:top w:val="none" w:sz="0" w:space="0" w:color="auto"/>
            <w:left w:val="none" w:sz="0" w:space="0" w:color="auto"/>
            <w:bottom w:val="none" w:sz="0" w:space="0" w:color="auto"/>
            <w:right w:val="none" w:sz="0" w:space="0" w:color="auto"/>
          </w:divBdr>
          <w:divsChild>
            <w:div w:id="998928422">
              <w:marLeft w:val="0"/>
              <w:marRight w:val="0"/>
              <w:marTop w:val="0"/>
              <w:marBottom w:val="0"/>
              <w:divBdr>
                <w:top w:val="none" w:sz="0" w:space="0" w:color="auto"/>
                <w:left w:val="none" w:sz="0" w:space="0" w:color="auto"/>
                <w:bottom w:val="none" w:sz="0" w:space="0" w:color="auto"/>
                <w:right w:val="none" w:sz="0" w:space="0" w:color="auto"/>
              </w:divBdr>
            </w:div>
          </w:divsChild>
        </w:div>
        <w:div w:id="998928419">
          <w:marLeft w:val="0"/>
          <w:marRight w:val="0"/>
          <w:marTop w:val="0"/>
          <w:marBottom w:val="0"/>
          <w:divBdr>
            <w:top w:val="none" w:sz="0" w:space="0" w:color="auto"/>
            <w:left w:val="none" w:sz="0" w:space="0" w:color="auto"/>
            <w:bottom w:val="none" w:sz="0" w:space="0" w:color="auto"/>
            <w:right w:val="none" w:sz="0" w:space="0" w:color="auto"/>
          </w:divBdr>
        </w:div>
        <w:div w:id="998928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78F7-3D05-4805-9BF6-CB806605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Рыбалко</dc:creator>
  <cp:keywords/>
  <dc:description/>
  <cp:lastModifiedBy>Ксения Рыбалко</cp:lastModifiedBy>
  <cp:revision>4</cp:revision>
  <dcterms:created xsi:type="dcterms:W3CDTF">2025-03-03T20:27:00Z</dcterms:created>
  <dcterms:modified xsi:type="dcterms:W3CDTF">2025-03-03T20:29:00Z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8562e3dda1c040fd8aacb58a510da38a</vt:lpwstr>
  </property>
</Properties>
</file>