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461D" w14:textId="77777777" w:rsidR="00E23144" w:rsidRDefault="00E23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23144">
        <w:rPr>
          <w:b/>
          <w:color w:val="000000"/>
        </w:rPr>
        <w:t xml:space="preserve">Композиционные пористые материалы из </w:t>
      </w:r>
      <w:proofErr w:type="spellStart"/>
      <w:r w:rsidRPr="00E23144">
        <w:rPr>
          <w:b/>
          <w:color w:val="000000"/>
        </w:rPr>
        <w:t>поливинилпирролидона</w:t>
      </w:r>
      <w:proofErr w:type="spellEnd"/>
      <w:r w:rsidRPr="00E23144">
        <w:rPr>
          <w:b/>
          <w:color w:val="000000"/>
        </w:rPr>
        <w:t xml:space="preserve">, альгината натрия и двойного (марганец и стронций)-замещенного </w:t>
      </w:r>
      <w:proofErr w:type="spellStart"/>
      <w:r w:rsidRPr="00E23144">
        <w:rPr>
          <w:b/>
          <w:color w:val="000000"/>
        </w:rPr>
        <w:t>трикальцийфосфата</w:t>
      </w:r>
      <w:proofErr w:type="spellEnd"/>
      <w:r w:rsidRPr="00E23144">
        <w:rPr>
          <w:b/>
          <w:color w:val="000000"/>
        </w:rPr>
        <w:t xml:space="preserve"> для медицины</w:t>
      </w:r>
    </w:p>
    <w:p w14:paraId="00000002" w14:textId="5DCBD59B" w:rsidR="00130241" w:rsidRPr="00E23144" w:rsidRDefault="00E23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Чуракова К.К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Pr="00E23144">
        <w:rPr>
          <w:b/>
          <w:i/>
          <w:color w:val="000000"/>
          <w:vertAlign w:val="superscript"/>
        </w:rPr>
        <w:t>,</w:t>
      </w:r>
      <w:r w:rsidR="00EF356C" w:rsidRPr="00EF356C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Фадеева И.В</w:t>
      </w:r>
      <w:r w:rsidRPr="00E23144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Pr="00E23144">
        <w:rPr>
          <w:b/>
          <w:i/>
          <w:iCs/>
          <w:color w:val="000000"/>
        </w:rPr>
        <w:t xml:space="preserve">, </w:t>
      </w:r>
      <w:proofErr w:type="spellStart"/>
      <w:r>
        <w:rPr>
          <w:b/>
          <w:i/>
          <w:iCs/>
          <w:color w:val="000000"/>
        </w:rPr>
        <w:t>Яковский</w:t>
      </w:r>
      <w:proofErr w:type="spellEnd"/>
      <w:r>
        <w:rPr>
          <w:b/>
          <w:i/>
          <w:iCs/>
          <w:color w:val="000000"/>
        </w:rPr>
        <w:t xml:space="preserve"> Д.С</w:t>
      </w:r>
      <w:r w:rsidRPr="00E23144">
        <w:rPr>
          <w:b/>
          <w:i/>
          <w:iCs/>
          <w:color w:val="000000"/>
        </w:rPr>
        <w:t>.</w:t>
      </w:r>
      <w:r w:rsidRPr="00E23144">
        <w:rPr>
          <w:b/>
          <w:i/>
          <w:iCs/>
          <w:color w:val="000000"/>
          <w:vertAlign w:val="superscript"/>
        </w:rPr>
        <w:t>3</w:t>
      </w:r>
    </w:p>
    <w:p w14:paraId="5BACD93B" w14:textId="77777777" w:rsidR="00E2314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</w:t>
      </w:r>
      <w:r w:rsidR="00E23144" w:rsidRPr="00E23144">
        <w:rPr>
          <w:i/>
          <w:color w:val="000000"/>
        </w:rPr>
        <w:t xml:space="preserve"> 3</w:t>
      </w:r>
      <w:r>
        <w:rPr>
          <w:i/>
          <w:color w:val="000000"/>
        </w:rPr>
        <w:t xml:space="preserve"> курс </w:t>
      </w:r>
      <w:r w:rsidR="00E23144">
        <w:rPr>
          <w:i/>
          <w:color w:val="000000"/>
        </w:rPr>
        <w:t>бакалавриата</w:t>
      </w:r>
    </w:p>
    <w:p w14:paraId="51C3969F" w14:textId="77777777" w:rsidR="008F4DC3" w:rsidRDefault="00E23144" w:rsidP="00782D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EF356C">
        <w:rPr>
          <w:i/>
          <w:iCs/>
          <w:vertAlign w:val="superscript"/>
        </w:rPr>
        <w:t>1</w:t>
      </w:r>
      <w:r w:rsidRPr="00EF356C">
        <w:rPr>
          <w:i/>
          <w:iCs/>
        </w:rPr>
        <w:t>Московский государственный университет имени М.В. Ломоносова,</w:t>
      </w:r>
      <w:r w:rsidR="00EF356C" w:rsidRPr="00EF356C">
        <w:rPr>
          <w:i/>
          <w:iCs/>
        </w:rPr>
        <w:t xml:space="preserve"> факультет наук о материалах,</w:t>
      </w:r>
      <w:r w:rsidRPr="00EF356C">
        <w:rPr>
          <w:i/>
          <w:iCs/>
        </w:rPr>
        <w:t xml:space="preserve"> Москва, Россия</w:t>
      </w:r>
    </w:p>
    <w:p w14:paraId="4FA66131" w14:textId="77777777" w:rsidR="008F4DC3" w:rsidRDefault="00EF356C" w:rsidP="00782D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EF356C">
        <w:rPr>
          <w:i/>
          <w:color w:val="000000"/>
          <w:vertAlign w:val="superscript"/>
        </w:rPr>
        <w:t>2</w:t>
      </w:r>
      <w:r w:rsidR="00E23144" w:rsidRPr="00E23144">
        <w:rPr>
          <w:i/>
          <w:iCs/>
        </w:rPr>
        <w:t>Институт металлургии и материаловедения им. А. А. Байкова РАН, Москва, Россия</w:t>
      </w:r>
    </w:p>
    <w:p w14:paraId="3C53A72E" w14:textId="3F6D770E" w:rsidR="00AD7380" w:rsidRPr="00EF356C" w:rsidRDefault="00EF356C" w:rsidP="00782D51">
      <w:pPr>
        <w:pStyle w:val="ac"/>
        <w:spacing w:line="240" w:lineRule="auto"/>
        <w:ind w:right="0"/>
        <w:rPr>
          <w:i/>
          <w:iCs/>
        </w:rPr>
      </w:pPr>
      <w:r w:rsidRPr="00EF356C">
        <w:rPr>
          <w:i/>
          <w:iCs/>
          <w:vertAlign w:val="superscript"/>
        </w:rPr>
        <w:t>3</w:t>
      </w:r>
      <w:r w:rsidRPr="00EF356C">
        <w:rPr>
          <w:i/>
          <w:iCs/>
        </w:rPr>
        <w:t>Институт теоретической и экспериментальной биофизики РАН, Пущино, Москва, Россия</w:t>
      </w:r>
    </w:p>
    <w:p w14:paraId="0FF01487" w14:textId="77777777" w:rsidR="008F4DC3" w:rsidRDefault="00EB1F49" w:rsidP="00782D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23144">
        <w:rPr>
          <w:i/>
          <w:color w:val="000000"/>
          <w:lang w:val="en-US"/>
        </w:rPr>
        <w:t>E</w:t>
      </w:r>
      <w:r w:rsidR="003B76D6" w:rsidRPr="0086625A">
        <w:rPr>
          <w:i/>
          <w:color w:val="000000"/>
        </w:rPr>
        <w:t>-</w:t>
      </w:r>
      <w:r w:rsidRPr="00E23144">
        <w:rPr>
          <w:i/>
          <w:color w:val="000000"/>
          <w:lang w:val="en-US"/>
        </w:rPr>
        <w:t>mail</w:t>
      </w:r>
      <w:r w:rsidRPr="0086625A">
        <w:rPr>
          <w:i/>
          <w:color w:val="000000"/>
        </w:rPr>
        <w:t xml:space="preserve">: </w:t>
      </w:r>
      <w:proofErr w:type="spellStart"/>
      <w:r w:rsidR="00E23144" w:rsidRPr="00782D51">
        <w:rPr>
          <w:i/>
          <w:color w:val="000000"/>
          <w:u w:val="single"/>
          <w:lang w:val="en-US"/>
        </w:rPr>
        <w:t>comelkar</w:t>
      </w:r>
      <w:proofErr w:type="spellEnd"/>
      <w:r w:rsidR="00E23144" w:rsidRPr="00782D51">
        <w:rPr>
          <w:i/>
          <w:color w:val="000000"/>
          <w:u w:val="single"/>
        </w:rPr>
        <w:t>@</w:t>
      </w:r>
      <w:proofErr w:type="spellStart"/>
      <w:r w:rsidR="00E23144" w:rsidRPr="00782D51">
        <w:rPr>
          <w:i/>
          <w:color w:val="000000"/>
          <w:u w:val="single"/>
          <w:lang w:val="en-US"/>
        </w:rPr>
        <w:t>gmail</w:t>
      </w:r>
      <w:proofErr w:type="spellEnd"/>
      <w:r w:rsidR="00E23144" w:rsidRPr="00782D51">
        <w:rPr>
          <w:i/>
          <w:color w:val="000000"/>
          <w:u w:val="single"/>
        </w:rPr>
        <w:t>.</w:t>
      </w:r>
      <w:r w:rsidR="00E23144" w:rsidRPr="00782D51">
        <w:rPr>
          <w:i/>
          <w:color w:val="000000"/>
          <w:u w:val="single"/>
          <w:lang w:val="en-US"/>
        </w:rPr>
        <w:t>com</w:t>
      </w:r>
    </w:p>
    <w:p w14:paraId="231AA3A2" w14:textId="77777777" w:rsidR="008F4DC3" w:rsidRDefault="00E23144" w:rsidP="00E23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23144">
        <w:rPr>
          <w:color w:val="000000"/>
        </w:rPr>
        <w:t xml:space="preserve">Керамика из </w:t>
      </w:r>
      <w:proofErr w:type="spellStart"/>
      <w:r w:rsidRPr="00E23144">
        <w:rPr>
          <w:color w:val="000000"/>
        </w:rPr>
        <w:t>трикальцийфосфата</w:t>
      </w:r>
      <w:proofErr w:type="spellEnd"/>
      <w:r w:rsidRPr="00E23144">
        <w:rPr>
          <w:color w:val="000000"/>
        </w:rPr>
        <w:t xml:space="preserve"> используется в медицине для лечения поврежденных костных тканей благодаря химическому подобию минеральной составляющей костной ткани и хорошей биосовместимости. </w:t>
      </w:r>
      <w:proofErr w:type="spellStart"/>
      <w:r w:rsidRPr="00E23144">
        <w:rPr>
          <w:color w:val="000000"/>
        </w:rPr>
        <w:t>Допирование</w:t>
      </w:r>
      <w:proofErr w:type="spellEnd"/>
      <w:r w:rsidRPr="00E23144">
        <w:rPr>
          <w:color w:val="000000"/>
        </w:rPr>
        <w:t xml:space="preserve"> ТКФ одновременно двумя катионами помогает повысить скорость </w:t>
      </w:r>
      <w:proofErr w:type="spellStart"/>
      <w:r w:rsidRPr="00E23144">
        <w:rPr>
          <w:color w:val="000000"/>
        </w:rPr>
        <w:t>биорезорбции</w:t>
      </w:r>
      <w:proofErr w:type="spellEnd"/>
      <w:r w:rsidRPr="00E23144">
        <w:rPr>
          <w:color w:val="000000"/>
        </w:rPr>
        <w:t xml:space="preserve"> и способствует появлению антибактериальной активности и улучшенной клеточной пролиферации. Использование композиционных минерал-полимерных материалов при лечении поврежденных костных тканей является наиболее перспективным направлением медицинского материаловедения. В результате использования биосовместимых полимеров, композиты приобретают пластичность, которой лишены керамические материалы. </w:t>
      </w:r>
      <w:proofErr w:type="spellStart"/>
      <w:r w:rsidRPr="00E23144">
        <w:rPr>
          <w:color w:val="000000"/>
        </w:rPr>
        <w:t>Поливинилпирролидон</w:t>
      </w:r>
      <w:proofErr w:type="spellEnd"/>
      <w:r w:rsidRPr="00E23144">
        <w:rPr>
          <w:color w:val="000000"/>
        </w:rPr>
        <w:t xml:space="preserve"> водорастворим, биосовместим, имеет </w:t>
      </w:r>
      <w:proofErr w:type="spellStart"/>
      <w:r w:rsidRPr="00E23144">
        <w:rPr>
          <w:color w:val="000000"/>
        </w:rPr>
        <w:t>тканеподобную</w:t>
      </w:r>
      <w:proofErr w:type="spellEnd"/>
      <w:r w:rsidRPr="00E23144">
        <w:rPr>
          <w:color w:val="000000"/>
        </w:rPr>
        <w:t xml:space="preserve"> консистенцию и часто используется в фармацевтике, но из-за относительно низкой механической прочности их использование без добавления других компонентов ограничено. В связи с этим, целью данной работы стало проведение синтеза двойных (марганец и стронций)-замещенных ТКФ и создание на их основе композиционных материалов с ПВП, изучение их микроструктуры, растворимости в модельных жидкостях и биосовместимости. Синтез ТКФ и состава проводили твердофазным методом из </w:t>
      </w:r>
      <w:proofErr w:type="spellStart"/>
      <w:r w:rsidRPr="00E23144">
        <w:rPr>
          <w:color w:val="000000"/>
        </w:rPr>
        <w:t>СаО</w:t>
      </w:r>
      <w:proofErr w:type="spellEnd"/>
      <w:r w:rsidRPr="00E23144">
        <w:rPr>
          <w:color w:val="000000"/>
        </w:rPr>
        <w:t>, (NH</w:t>
      </w:r>
      <w:r w:rsidRPr="00EF356C">
        <w:rPr>
          <w:color w:val="000000"/>
          <w:vertAlign w:val="subscript"/>
        </w:rPr>
        <w:t>4</w:t>
      </w:r>
      <w:r w:rsidRPr="00E23144">
        <w:rPr>
          <w:color w:val="000000"/>
        </w:rPr>
        <w:t>)</w:t>
      </w:r>
      <w:r w:rsidRPr="00EF356C">
        <w:rPr>
          <w:color w:val="000000"/>
          <w:vertAlign w:val="subscript"/>
        </w:rPr>
        <w:t>2</w:t>
      </w:r>
      <w:r w:rsidRPr="00E23144">
        <w:rPr>
          <w:color w:val="000000"/>
        </w:rPr>
        <w:t>HPO</w:t>
      </w:r>
      <w:r w:rsidRPr="00EF356C">
        <w:rPr>
          <w:color w:val="000000"/>
          <w:vertAlign w:val="subscript"/>
        </w:rPr>
        <w:t>4</w:t>
      </w:r>
      <w:r w:rsidRPr="00E23144">
        <w:rPr>
          <w:color w:val="000000"/>
        </w:rPr>
        <w:t xml:space="preserve">, </w:t>
      </w:r>
      <w:proofErr w:type="spellStart"/>
      <w:r w:rsidRPr="00E23144">
        <w:rPr>
          <w:color w:val="000000"/>
        </w:rPr>
        <w:t>Мn</w:t>
      </w:r>
      <w:proofErr w:type="spellEnd"/>
      <w:r w:rsidRPr="00E23144">
        <w:rPr>
          <w:color w:val="000000"/>
        </w:rPr>
        <w:t>(СН</w:t>
      </w:r>
      <w:r w:rsidRPr="00EF356C">
        <w:rPr>
          <w:color w:val="000000"/>
          <w:vertAlign w:val="subscript"/>
        </w:rPr>
        <w:t>3</w:t>
      </w:r>
      <w:r w:rsidRPr="00E23144">
        <w:rPr>
          <w:color w:val="000000"/>
        </w:rPr>
        <w:t>СОО)</w:t>
      </w:r>
      <w:r w:rsidRPr="00EF356C">
        <w:rPr>
          <w:color w:val="000000"/>
          <w:vertAlign w:val="subscript"/>
        </w:rPr>
        <w:t>2</w:t>
      </w:r>
      <w:r w:rsidRPr="00E23144">
        <w:rPr>
          <w:color w:val="000000"/>
        </w:rPr>
        <w:t xml:space="preserve"> при температуре 1200°С c последующим помолом. Композиционные материалы получали диспергированием наноразмерного порошка в водном растворе смеси полимеров ПВП и альгината натрия со вспениваем и сушке в лиофильной сушилке, после чего обрабатывали 5% раствором хлорида бария для частичного сшивания альгината натрия.</w:t>
      </w:r>
    </w:p>
    <w:p w14:paraId="3F871D98" w14:textId="671A206F" w:rsidR="00E23144" w:rsidRPr="00E22189" w:rsidRDefault="00E23144" w:rsidP="00E23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23144">
        <w:rPr>
          <w:color w:val="000000"/>
        </w:rPr>
        <w:t>Образцы были охарактеризованы методами РФА, СЭМ, ИК-спектроскопии. Методом РФА было показано наличие аморфной полимерной фазы и фазы. Данные ИК-спектров показывают наличие в материале полос поглощения функциональных групп, относящихся к полимерной матрице и фосфатным группам ТКФ. Показано, что микроструктура полимерной губки пористая и слоистая. По результатам МТТ-теста было установлено, что материалы нетоксичны и могут быть использованы для медицинских применений.</w:t>
      </w:r>
    </w:p>
    <w:p w14:paraId="6928C5FC" w14:textId="77777777" w:rsidR="0086625A" w:rsidRPr="00643DBD" w:rsidRDefault="0086625A" w:rsidP="008F4DC3">
      <w:pPr>
        <w:pStyle w:val="ae"/>
        <w:spacing w:line="240" w:lineRule="auto"/>
        <w:ind w:right="0" w:firstLine="397"/>
        <w:rPr>
          <w:rFonts w:cs="Times New Roman"/>
          <w:i/>
          <w:color w:val="1B1B1B"/>
          <w:shd w:val="clear" w:color="auto" w:fill="FFFFFF"/>
        </w:rPr>
      </w:pPr>
      <w:r w:rsidRPr="00643DBD">
        <w:rPr>
          <w:rFonts w:cs="Times New Roman"/>
          <w:i/>
          <w:color w:val="1B1B1B"/>
          <w:shd w:val="clear" w:color="auto" w:fill="FFFFFF"/>
        </w:rPr>
        <w:t>Исследования проводились при финансовой поддержке Министерства науки и образования, грант №075-00320-24-01</w:t>
      </w:r>
    </w:p>
    <w:p w14:paraId="5C4053D9" w14:textId="7B68A704" w:rsidR="0086625A" w:rsidRDefault="0086625A" w:rsidP="008F4DC3">
      <w:pPr>
        <w:pStyle w:val="ae"/>
        <w:spacing w:line="240" w:lineRule="auto"/>
        <w:ind w:right="0" w:firstLine="397"/>
        <w:rPr>
          <w:i/>
        </w:rPr>
      </w:pPr>
      <w:r w:rsidRPr="00643DBD">
        <w:rPr>
          <w:i/>
        </w:rPr>
        <w:t xml:space="preserve">Биологические испытания </w:t>
      </w:r>
      <w:proofErr w:type="spellStart"/>
      <w:r w:rsidRPr="00643DBD">
        <w:rPr>
          <w:i/>
        </w:rPr>
        <w:t>in</w:t>
      </w:r>
      <w:proofErr w:type="spellEnd"/>
      <w:r w:rsidRPr="00643DBD">
        <w:rPr>
          <w:i/>
        </w:rPr>
        <w:t xml:space="preserve"> </w:t>
      </w:r>
      <w:proofErr w:type="spellStart"/>
      <w:r w:rsidRPr="00643DBD">
        <w:rPr>
          <w:i/>
        </w:rPr>
        <w:t>vitro</w:t>
      </w:r>
      <w:proofErr w:type="spellEnd"/>
      <w:r w:rsidRPr="00643DBD">
        <w:rPr>
          <w:i/>
        </w:rPr>
        <w:t xml:space="preserve"> выполнены при финансовой поддержке Министерства</w:t>
      </w:r>
      <w:r>
        <w:rPr>
          <w:i/>
        </w:rPr>
        <w:t xml:space="preserve"> </w:t>
      </w:r>
      <w:r w:rsidRPr="00643DBD">
        <w:rPr>
          <w:i/>
        </w:rPr>
        <w:t>науки и образования, грант No075-00224-24-03</w:t>
      </w:r>
    </w:p>
    <w:sectPr w:rsidR="0086625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80507">
    <w:abstractNumId w:val="2"/>
  </w:num>
  <w:num w:numId="2" w16cid:durableId="852064237">
    <w:abstractNumId w:val="3"/>
  </w:num>
  <w:num w:numId="3" w16cid:durableId="1789617652">
    <w:abstractNumId w:val="1"/>
  </w:num>
  <w:num w:numId="4" w16cid:durableId="115318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82D51"/>
    <w:rsid w:val="00797838"/>
    <w:rsid w:val="007C36D8"/>
    <w:rsid w:val="007F2744"/>
    <w:rsid w:val="0086625A"/>
    <w:rsid w:val="008931BE"/>
    <w:rsid w:val="008C67E3"/>
    <w:rsid w:val="008F4DC3"/>
    <w:rsid w:val="00914205"/>
    <w:rsid w:val="00921D45"/>
    <w:rsid w:val="009426C0"/>
    <w:rsid w:val="00980A65"/>
    <w:rsid w:val="009A66DB"/>
    <w:rsid w:val="009B2F80"/>
    <w:rsid w:val="009B3300"/>
    <w:rsid w:val="009E39AD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23144"/>
    <w:rsid w:val="00E74069"/>
    <w:rsid w:val="00E81D35"/>
    <w:rsid w:val="00EB1F49"/>
    <w:rsid w:val="00EF356C"/>
    <w:rsid w:val="00F865B3"/>
    <w:rsid w:val="00FB1509"/>
    <w:rsid w:val="00FB71D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Место_работы_тезисы"/>
    <w:basedOn w:val="a"/>
    <w:link w:val="ad"/>
    <w:qFormat/>
    <w:rsid w:val="00EF356C"/>
    <w:pPr>
      <w:spacing w:line="360" w:lineRule="auto"/>
      <w:ind w:right="-1"/>
      <w:jc w:val="center"/>
    </w:pPr>
    <w:rPr>
      <w:rFonts w:eastAsia="Batang" w:cs="Arial"/>
      <w:lang w:eastAsia="en-US" w:bidi="en-US"/>
    </w:rPr>
  </w:style>
  <w:style w:type="character" w:customStyle="1" w:styleId="ad">
    <w:name w:val="Место_работы_тезисы Знак"/>
    <w:link w:val="ac"/>
    <w:rsid w:val="00EF356C"/>
    <w:rPr>
      <w:rFonts w:ascii="Times New Roman" w:eastAsia="Batang" w:hAnsi="Times New Roman" w:cs="Arial"/>
      <w:sz w:val="24"/>
      <w:szCs w:val="24"/>
      <w:lang w:eastAsia="en-US" w:bidi="en-US"/>
    </w:rPr>
  </w:style>
  <w:style w:type="paragraph" w:customStyle="1" w:styleId="ae">
    <w:name w:val="Текст_тезисы"/>
    <w:basedOn w:val="a"/>
    <w:link w:val="af"/>
    <w:qFormat/>
    <w:rsid w:val="0086625A"/>
    <w:pPr>
      <w:spacing w:line="360" w:lineRule="auto"/>
      <w:ind w:right="-1" w:firstLine="567"/>
      <w:jc w:val="both"/>
    </w:pPr>
    <w:rPr>
      <w:rFonts w:eastAsia="Batang" w:cs="Arial"/>
      <w:color w:val="000000"/>
      <w:lang w:eastAsia="en-US" w:bidi="en-US"/>
    </w:rPr>
  </w:style>
  <w:style w:type="character" w:customStyle="1" w:styleId="af">
    <w:name w:val="Текст_тезисы Знак"/>
    <w:link w:val="ae"/>
    <w:rsid w:val="0086625A"/>
    <w:rPr>
      <w:rFonts w:ascii="Times New Roman" w:eastAsia="Batang" w:hAnsi="Times New Roman" w:cs="Arial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Иван Chernoukhov</cp:lastModifiedBy>
  <cp:revision>2</cp:revision>
  <dcterms:created xsi:type="dcterms:W3CDTF">2025-03-21T23:03:00Z</dcterms:created>
  <dcterms:modified xsi:type="dcterms:W3CDTF">2025-03-21T23:03:00Z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