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08342C" w:rsidR="00130241" w:rsidRDefault="003A78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Магниевые сплавы </w:t>
      </w:r>
      <w:r w:rsidR="00902A6A">
        <w:rPr>
          <w:b/>
          <w:color w:val="000000"/>
        </w:rPr>
        <w:t xml:space="preserve">системы </w:t>
      </w:r>
      <w:r w:rsidR="00902A6A">
        <w:rPr>
          <w:b/>
          <w:color w:val="000000"/>
          <w:lang w:val="en-US"/>
        </w:rPr>
        <w:t>Mg</w:t>
      </w:r>
      <w:r w:rsidR="00902A6A" w:rsidRPr="00902A6A">
        <w:rPr>
          <w:b/>
          <w:color w:val="000000"/>
        </w:rPr>
        <w:t>-</w:t>
      </w:r>
      <w:r w:rsidR="00902A6A">
        <w:rPr>
          <w:b/>
          <w:color w:val="000000"/>
          <w:lang w:val="en-US"/>
        </w:rPr>
        <w:t>Zn</w:t>
      </w:r>
      <w:r w:rsidR="00902A6A" w:rsidRPr="00902A6A">
        <w:rPr>
          <w:b/>
          <w:color w:val="000000"/>
        </w:rPr>
        <w:t>-</w:t>
      </w:r>
      <w:r w:rsidR="00902A6A">
        <w:rPr>
          <w:b/>
          <w:color w:val="000000"/>
          <w:lang w:val="en-US"/>
        </w:rPr>
        <w:t>Ca</w:t>
      </w:r>
      <w:r w:rsidR="00902A6A" w:rsidRPr="00902A6A">
        <w:rPr>
          <w:b/>
          <w:color w:val="000000"/>
        </w:rPr>
        <w:t xml:space="preserve"> </w:t>
      </w:r>
      <w:r>
        <w:rPr>
          <w:b/>
          <w:color w:val="000000"/>
        </w:rPr>
        <w:t>– перспективные материалы для медицинского применения</w:t>
      </w:r>
    </w:p>
    <w:p w14:paraId="76912086" w14:textId="77777777" w:rsidR="00646A34" w:rsidRDefault="003A78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Мартыненко Н.С.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Лукьянова Е.А., Рыбальченко О.В.</w:t>
      </w:r>
    </w:p>
    <w:p w14:paraId="1A1C9CFA" w14:textId="77777777" w:rsidR="00646A34" w:rsidRDefault="003A78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Старший научный сотрудник, кандидат технических наук</w:t>
      </w:r>
    </w:p>
    <w:p w14:paraId="74CDADEF" w14:textId="77777777" w:rsidR="00646A34" w:rsidRDefault="003A785A" w:rsidP="003A78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A785A">
        <w:rPr>
          <w:i/>
          <w:color w:val="000000"/>
        </w:rPr>
        <w:t>Институт металлургии и материаловедения им. А.А. Байкова</w:t>
      </w:r>
      <w:r>
        <w:rPr>
          <w:i/>
          <w:color w:val="000000"/>
        </w:rPr>
        <w:t xml:space="preserve"> Российской академии наук</w:t>
      </w:r>
      <w:r w:rsidR="00EB1F49">
        <w:rPr>
          <w:i/>
          <w:color w:val="000000"/>
        </w:rPr>
        <w:t>, Москва, Россия</w:t>
      </w:r>
    </w:p>
    <w:p w14:paraId="1ADA4293" w14:textId="0137D883" w:rsidR="00CD00B1" w:rsidRPr="003A785A" w:rsidRDefault="00EB1F49" w:rsidP="003A78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3A785A">
        <w:rPr>
          <w:i/>
          <w:color w:val="000000"/>
          <w:lang w:val="en-US"/>
        </w:rPr>
        <w:t>E</w:t>
      </w:r>
      <w:r w:rsidR="003B76D6" w:rsidRPr="003A785A">
        <w:rPr>
          <w:i/>
          <w:color w:val="000000"/>
        </w:rPr>
        <w:t>-</w:t>
      </w:r>
      <w:r w:rsidRPr="003A785A">
        <w:rPr>
          <w:i/>
          <w:color w:val="000000"/>
          <w:lang w:val="en-US"/>
        </w:rPr>
        <w:t>mail</w:t>
      </w:r>
      <w:r w:rsidRPr="003A785A">
        <w:rPr>
          <w:i/>
          <w:color w:val="000000"/>
        </w:rPr>
        <w:t>:</w:t>
      </w:r>
      <w:r w:rsidR="003A785A" w:rsidRPr="003A785A">
        <w:rPr>
          <w:i/>
          <w:color w:val="000000"/>
        </w:rPr>
        <w:t xml:space="preserve"> </w:t>
      </w:r>
      <w:proofErr w:type="spellStart"/>
      <w:r w:rsidR="003A785A" w:rsidRPr="003950F0">
        <w:rPr>
          <w:i/>
          <w:color w:val="000000"/>
          <w:u w:val="single"/>
          <w:lang w:val="en-US"/>
        </w:rPr>
        <w:t>nataliasmartynenko</w:t>
      </w:r>
      <w:proofErr w:type="spellEnd"/>
      <w:r w:rsidR="003A785A" w:rsidRPr="003950F0">
        <w:rPr>
          <w:i/>
          <w:color w:val="000000"/>
          <w:u w:val="single"/>
        </w:rPr>
        <w:t>@</w:t>
      </w:r>
      <w:proofErr w:type="spellStart"/>
      <w:r w:rsidR="003A785A" w:rsidRPr="003950F0">
        <w:rPr>
          <w:i/>
          <w:color w:val="000000"/>
          <w:u w:val="single"/>
          <w:lang w:val="en-US"/>
        </w:rPr>
        <w:t>gmail</w:t>
      </w:r>
      <w:proofErr w:type="spellEnd"/>
      <w:r w:rsidR="003A785A" w:rsidRPr="003950F0">
        <w:rPr>
          <w:i/>
          <w:color w:val="000000"/>
          <w:u w:val="single"/>
        </w:rPr>
        <w:t>.</w:t>
      </w:r>
      <w:r w:rsidR="003A785A" w:rsidRPr="003950F0">
        <w:rPr>
          <w:i/>
          <w:color w:val="000000"/>
          <w:u w:val="single"/>
          <w:lang w:val="en-US"/>
        </w:rPr>
        <w:t>com</w:t>
      </w:r>
    </w:p>
    <w:p w14:paraId="165414F5" w14:textId="77777777" w:rsidR="00646A34" w:rsidRDefault="003A785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785A">
        <w:rPr>
          <w:color w:val="000000"/>
        </w:rPr>
        <w:t>Магниевые сплавы являются п</w:t>
      </w:r>
      <w:r w:rsidR="00406D39">
        <w:rPr>
          <w:color w:val="000000"/>
        </w:rPr>
        <w:t>ерспективными</w:t>
      </w:r>
      <w:r w:rsidRPr="003A785A">
        <w:rPr>
          <w:color w:val="000000"/>
        </w:rPr>
        <w:t xml:space="preserve"> материал</w:t>
      </w:r>
      <w:r w:rsidR="0004672B">
        <w:rPr>
          <w:color w:val="000000"/>
        </w:rPr>
        <w:t>ами</w:t>
      </w:r>
      <w:r w:rsidRPr="003A785A">
        <w:rPr>
          <w:color w:val="000000"/>
        </w:rPr>
        <w:t xml:space="preserve"> для создания имплантатов для иммобилизации костей [1]. Помимо хорошей биосовместимости и подходящего модуля упругости и плотности, они обладают</w:t>
      </w:r>
      <w:r w:rsidR="0004672B">
        <w:rPr>
          <w:color w:val="000000"/>
        </w:rPr>
        <w:t xml:space="preserve"> таким свойством, как</w:t>
      </w:r>
      <w:r w:rsidRPr="003A785A">
        <w:rPr>
          <w:color w:val="000000"/>
        </w:rPr>
        <w:t xml:space="preserve"> </w:t>
      </w:r>
      <w:proofErr w:type="spellStart"/>
      <w:r w:rsidRPr="003A785A">
        <w:rPr>
          <w:color w:val="000000"/>
        </w:rPr>
        <w:t>биорезорбируемость</w:t>
      </w:r>
      <w:proofErr w:type="spellEnd"/>
      <w:r w:rsidRPr="003A785A">
        <w:rPr>
          <w:color w:val="000000"/>
        </w:rPr>
        <w:t>,</w:t>
      </w:r>
      <w:r w:rsidR="0004672B">
        <w:rPr>
          <w:color w:val="000000"/>
        </w:rPr>
        <w:t xml:space="preserve"> то есть способность растворяться в теле пациента в период заживления травмы.</w:t>
      </w:r>
      <w:r w:rsidRPr="003A785A">
        <w:rPr>
          <w:color w:val="000000"/>
        </w:rPr>
        <w:t xml:space="preserve"> </w:t>
      </w:r>
      <w:r w:rsidR="0004672B">
        <w:rPr>
          <w:color w:val="000000"/>
        </w:rPr>
        <w:t>Э</w:t>
      </w:r>
      <w:r w:rsidRPr="003A785A">
        <w:rPr>
          <w:color w:val="000000"/>
        </w:rPr>
        <w:t xml:space="preserve">то </w:t>
      </w:r>
      <w:r w:rsidR="0004672B">
        <w:rPr>
          <w:color w:val="000000"/>
        </w:rPr>
        <w:t xml:space="preserve">свойство позволяет избежать проведения </w:t>
      </w:r>
      <w:r w:rsidR="0004672B" w:rsidRPr="003A785A">
        <w:rPr>
          <w:color w:val="000000"/>
        </w:rPr>
        <w:t>повторного хирургического вмешательства</w:t>
      </w:r>
      <w:r w:rsidR="0004672B">
        <w:rPr>
          <w:color w:val="000000"/>
        </w:rPr>
        <w:t xml:space="preserve"> для</w:t>
      </w:r>
      <w:r w:rsidRPr="003A785A">
        <w:rPr>
          <w:color w:val="000000"/>
        </w:rPr>
        <w:t xml:space="preserve"> удалени</w:t>
      </w:r>
      <w:r w:rsidR="0004672B">
        <w:rPr>
          <w:color w:val="000000"/>
        </w:rPr>
        <w:t>я</w:t>
      </w:r>
      <w:r w:rsidRPr="003A785A">
        <w:rPr>
          <w:color w:val="000000"/>
        </w:rPr>
        <w:t xml:space="preserve"> устройства. </w:t>
      </w:r>
      <w:r w:rsidR="00406D39">
        <w:rPr>
          <w:color w:val="000000"/>
        </w:rPr>
        <w:t>Кроме того,</w:t>
      </w:r>
      <w:r w:rsidRPr="003A785A">
        <w:rPr>
          <w:color w:val="000000"/>
        </w:rPr>
        <w:t xml:space="preserve"> выбор сплавов на основе магния обусловлен отсутствием значительного токсического воздействия </w:t>
      </w:r>
      <w:proofErr w:type="spellStart"/>
      <w:r w:rsidRPr="003A785A">
        <w:rPr>
          <w:color w:val="000000"/>
        </w:rPr>
        <w:t>Mg</w:t>
      </w:r>
      <w:proofErr w:type="spellEnd"/>
      <w:r w:rsidRPr="003A785A">
        <w:rPr>
          <w:color w:val="000000"/>
        </w:rPr>
        <w:t xml:space="preserve"> на организм пациента, а также наличием положительного влияния</w:t>
      </w:r>
      <w:r w:rsidR="0004672B">
        <w:rPr>
          <w:color w:val="000000"/>
        </w:rPr>
        <w:t xml:space="preserve"> ионов </w:t>
      </w:r>
      <w:r w:rsidR="0004672B">
        <w:rPr>
          <w:color w:val="000000"/>
          <w:lang w:val="en-US"/>
        </w:rPr>
        <w:t>Mg</w:t>
      </w:r>
      <w:r w:rsidR="0004672B" w:rsidRPr="0004672B">
        <w:rPr>
          <w:color w:val="000000"/>
          <w:vertAlign w:val="superscript"/>
        </w:rPr>
        <w:t>2+</w:t>
      </w:r>
      <w:r w:rsidRPr="003A785A">
        <w:rPr>
          <w:color w:val="000000"/>
        </w:rPr>
        <w:t xml:space="preserve"> на адгезию, пролиферацию и дифференциацию остеогенных клеток</w:t>
      </w:r>
      <w:r w:rsidR="0069644C">
        <w:rPr>
          <w:color w:val="000000"/>
        </w:rPr>
        <w:t xml:space="preserve"> </w:t>
      </w:r>
      <w:r w:rsidR="0069644C" w:rsidRPr="0069644C">
        <w:rPr>
          <w:color w:val="000000"/>
        </w:rPr>
        <w:t>[2]</w:t>
      </w:r>
      <w:r w:rsidR="007C36D8">
        <w:rPr>
          <w:color w:val="000000"/>
        </w:rPr>
        <w:t>.</w:t>
      </w:r>
      <w:r w:rsidR="0069644C">
        <w:rPr>
          <w:color w:val="000000"/>
        </w:rPr>
        <w:t xml:space="preserve"> Однако основными недостатками магниевых сплавов для медицинских приложений явля</w:t>
      </w:r>
      <w:r w:rsidR="00406D39">
        <w:rPr>
          <w:color w:val="000000"/>
        </w:rPr>
        <w:t>ю</w:t>
      </w:r>
      <w:r w:rsidR="0069644C">
        <w:rPr>
          <w:color w:val="000000"/>
        </w:rPr>
        <w:t>тся их высокая скорость коррозии и низкие механические характеристики. Устранения данных недостатков можно добиться комбинацией легирования и деформационной обработки. Однако выбор системы легирования ограничен биосовместимостью легирующих элементов, а используемый метод и режим деформации не должен приводить к ухудшению коррозионной стойкости разрабатываемого сплава.</w:t>
      </w:r>
    </w:p>
    <w:p w14:paraId="6D7907F5" w14:textId="5B595DF9" w:rsidR="00406D39" w:rsidRPr="00406D39" w:rsidRDefault="0069644C" w:rsidP="00696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исследование влияния деформационной обработки методами </w:t>
      </w:r>
      <w:proofErr w:type="spellStart"/>
      <w:r>
        <w:rPr>
          <w:color w:val="000000"/>
        </w:rPr>
        <w:t>равноканального</w:t>
      </w:r>
      <w:proofErr w:type="spellEnd"/>
      <w:r>
        <w:rPr>
          <w:color w:val="000000"/>
        </w:rPr>
        <w:t xml:space="preserve"> углового прессования (РКУП) и ротационной ковки (РК) на механические свойства, коррозионную стойкость и биосовместимость сплавов системы </w:t>
      </w:r>
      <w:r>
        <w:rPr>
          <w:color w:val="000000"/>
          <w:lang w:val="en-US"/>
        </w:rPr>
        <w:t>Mg</w:t>
      </w:r>
      <w:r w:rsidRPr="0069644C">
        <w:rPr>
          <w:color w:val="000000"/>
        </w:rPr>
        <w:t>-</w:t>
      </w:r>
      <w:r>
        <w:rPr>
          <w:color w:val="000000"/>
          <w:lang w:val="en-US"/>
        </w:rPr>
        <w:t>Zn</w:t>
      </w:r>
      <w:r w:rsidRPr="0069644C">
        <w:rPr>
          <w:color w:val="000000"/>
        </w:rPr>
        <w:t>-</w:t>
      </w:r>
      <w:r>
        <w:rPr>
          <w:color w:val="000000"/>
          <w:lang w:val="en-US"/>
        </w:rPr>
        <w:t>Ca</w:t>
      </w:r>
      <w:r>
        <w:rPr>
          <w:color w:val="000000"/>
        </w:rPr>
        <w:t xml:space="preserve">. </w:t>
      </w:r>
      <w:r w:rsidR="00406D39">
        <w:rPr>
          <w:color w:val="000000"/>
        </w:rPr>
        <w:t xml:space="preserve">Выбор системы легирования обусловлен положительным влиянием </w:t>
      </w:r>
      <w:r w:rsidR="00406D39">
        <w:rPr>
          <w:color w:val="000000"/>
          <w:lang w:val="en-US"/>
        </w:rPr>
        <w:t>Zn</w:t>
      </w:r>
      <w:r w:rsidR="00406D39" w:rsidRPr="00406D39">
        <w:rPr>
          <w:color w:val="000000"/>
        </w:rPr>
        <w:t xml:space="preserve"> </w:t>
      </w:r>
      <w:r w:rsidR="00406D39">
        <w:rPr>
          <w:color w:val="000000"/>
        </w:rPr>
        <w:t xml:space="preserve">и </w:t>
      </w:r>
      <w:r w:rsidR="00406D39">
        <w:rPr>
          <w:color w:val="000000"/>
          <w:lang w:val="en-US"/>
        </w:rPr>
        <w:t>Ca</w:t>
      </w:r>
      <w:r w:rsidR="00406D39">
        <w:rPr>
          <w:color w:val="000000"/>
        </w:rPr>
        <w:t xml:space="preserve"> на механические и коррозионные свойства чистого </w:t>
      </w:r>
      <w:r w:rsidR="00406D39">
        <w:rPr>
          <w:color w:val="000000"/>
          <w:lang w:val="en-US"/>
        </w:rPr>
        <w:t>Mg</w:t>
      </w:r>
      <w:r w:rsidR="00406D39">
        <w:rPr>
          <w:color w:val="000000"/>
        </w:rPr>
        <w:t xml:space="preserve">. Кроме того, </w:t>
      </w:r>
      <w:r w:rsidR="00406D39" w:rsidRPr="00406D39">
        <w:rPr>
          <w:color w:val="000000"/>
        </w:rPr>
        <w:t xml:space="preserve">Zn и </w:t>
      </w:r>
      <w:proofErr w:type="spellStart"/>
      <w:r w:rsidR="00406D39" w:rsidRPr="00406D39">
        <w:rPr>
          <w:color w:val="000000"/>
        </w:rPr>
        <w:t>Ca</w:t>
      </w:r>
      <w:proofErr w:type="spellEnd"/>
      <w:r w:rsidR="00406D39" w:rsidRPr="00406D39">
        <w:rPr>
          <w:color w:val="000000"/>
        </w:rPr>
        <w:t xml:space="preserve"> обладают хорошей биосовместимостью и являются важными элементами для организма человека.</w:t>
      </w:r>
    </w:p>
    <w:p w14:paraId="58610202" w14:textId="77777777" w:rsidR="00646A34" w:rsidRDefault="0069644C" w:rsidP="00696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Проведенное исследование показало, что деформационная обработка обоими методами приводит к существенному упрочнению разрабатываемых сплавов за счет измельчения микроструктуры и выпадения частиц, богатых </w:t>
      </w:r>
      <w:r>
        <w:rPr>
          <w:color w:val="000000"/>
          <w:lang w:val="en-US"/>
        </w:rPr>
        <w:t>Ca</w:t>
      </w:r>
      <w:r w:rsidRPr="0069644C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Zn</w:t>
      </w:r>
      <w:r>
        <w:rPr>
          <w:color w:val="000000"/>
        </w:rPr>
        <w:t xml:space="preserve">. При этом оба метода обработки не приводят к ухудшению пластичности сплавов, а также не увеличивают скорость их деградации. Однако обработка методом РК приводит к получению комплекса свойств, более приближенных к значениям, предъявляемым </w:t>
      </w:r>
      <w:r w:rsidRPr="0069644C">
        <w:rPr>
          <w:color w:val="000000"/>
        </w:rPr>
        <w:t>к биорезорбируемым сплавам</w:t>
      </w:r>
      <w:r>
        <w:rPr>
          <w:color w:val="000000"/>
        </w:rPr>
        <w:t>, используемым в ортопедии. Так после РК при 350 </w:t>
      </w:r>
      <w:r w:rsidRPr="0069644C">
        <w:rPr>
          <w:color w:val="000000"/>
        </w:rPr>
        <w:t>°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в сплаве </w:t>
      </w:r>
      <w:r w:rsidRPr="0069644C">
        <w:rPr>
          <w:color w:val="000000"/>
        </w:rPr>
        <w:t>Mg-1%Zn-0.6%Ca</w:t>
      </w:r>
      <w:r>
        <w:rPr>
          <w:color w:val="000000"/>
        </w:rPr>
        <w:t xml:space="preserve"> были достигнуты значения пределов текучести и прочности, равные </w:t>
      </w:r>
      <w:r w:rsidRPr="0069644C">
        <w:rPr>
          <w:color w:val="000000"/>
        </w:rPr>
        <w:t>329</w:t>
      </w:r>
      <w:r>
        <w:rPr>
          <w:color w:val="000000"/>
        </w:rPr>
        <w:t> </w:t>
      </w:r>
      <w:r w:rsidRPr="0069644C">
        <w:rPr>
          <w:color w:val="000000"/>
        </w:rPr>
        <w:t>±</w:t>
      </w:r>
      <w:r>
        <w:rPr>
          <w:color w:val="000000"/>
        </w:rPr>
        <w:t> </w:t>
      </w:r>
      <w:r w:rsidRPr="0069644C">
        <w:rPr>
          <w:color w:val="000000"/>
        </w:rPr>
        <w:t>7 МПа</w:t>
      </w:r>
      <w:r>
        <w:rPr>
          <w:color w:val="000000"/>
        </w:rPr>
        <w:t xml:space="preserve"> и </w:t>
      </w:r>
      <w:r w:rsidRPr="0069644C">
        <w:rPr>
          <w:color w:val="000000"/>
        </w:rPr>
        <w:t>348</w:t>
      </w:r>
      <w:r>
        <w:rPr>
          <w:color w:val="000000"/>
        </w:rPr>
        <w:t> </w:t>
      </w:r>
      <w:r w:rsidRPr="0069644C">
        <w:rPr>
          <w:color w:val="000000"/>
        </w:rPr>
        <w:t>±</w:t>
      </w:r>
      <w:r>
        <w:rPr>
          <w:color w:val="000000"/>
        </w:rPr>
        <w:t> </w:t>
      </w:r>
      <w:r w:rsidRPr="0069644C">
        <w:rPr>
          <w:color w:val="000000"/>
        </w:rPr>
        <w:t>5 МПа</w:t>
      </w:r>
      <w:r>
        <w:rPr>
          <w:color w:val="000000"/>
        </w:rPr>
        <w:t xml:space="preserve"> соответственно, при уровне пластичности и скорости деградации в условиях </w:t>
      </w:r>
      <w:r w:rsidRPr="0069644C">
        <w:rPr>
          <w:i/>
          <w:iCs/>
          <w:color w:val="000000"/>
          <w:lang w:val="en-US"/>
        </w:rPr>
        <w:t>in</w:t>
      </w:r>
      <w:r w:rsidRPr="0069644C">
        <w:rPr>
          <w:i/>
          <w:iCs/>
          <w:color w:val="000000"/>
        </w:rPr>
        <w:t xml:space="preserve"> </w:t>
      </w:r>
      <w:r w:rsidRPr="0069644C">
        <w:rPr>
          <w:i/>
          <w:iCs/>
          <w:color w:val="000000"/>
          <w:lang w:val="en-US"/>
        </w:rPr>
        <w:t>vivo</w:t>
      </w:r>
      <w:r>
        <w:rPr>
          <w:color w:val="000000"/>
        </w:rPr>
        <w:t xml:space="preserve">, равных </w:t>
      </w:r>
      <w:r w:rsidRPr="0069644C">
        <w:rPr>
          <w:color w:val="000000"/>
        </w:rPr>
        <w:t>17</w:t>
      </w:r>
      <w:r>
        <w:rPr>
          <w:color w:val="000000"/>
        </w:rPr>
        <w:t>.</w:t>
      </w:r>
      <w:r w:rsidRPr="0069644C">
        <w:rPr>
          <w:color w:val="000000"/>
        </w:rPr>
        <w:t>3</w:t>
      </w:r>
      <w:r>
        <w:rPr>
          <w:color w:val="000000"/>
        </w:rPr>
        <w:t> </w:t>
      </w:r>
      <w:r w:rsidRPr="0069644C">
        <w:rPr>
          <w:color w:val="000000"/>
        </w:rPr>
        <w:t>±</w:t>
      </w:r>
      <w:r>
        <w:rPr>
          <w:color w:val="000000"/>
        </w:rPr>
        <w:t> </w:t>
      </w:r>
      <w:r w:rsidRPr="0069644C">
        <w:rPr>
          <w:color w:val="000000"/>
        </w:rPr>
        <w:t>2</w:t>
      </w:r>
      <w:r>
        <w:rPr>
          <w:color w:val="000000"/>
        </w:rPr>
        <w:t>.</w:t>
      </w:r>
      <w:r w:rsidRPr="0069644C">
        <w:rPr>
          <w:color w:val="000000"/>
        </w:rPr>
        <w:t xml:space="preserve">8% </w:t>
      </w:r>
      <w:r>
        <w:rPr>
          <w:color w:val="000000"/>
        </w:rPr>
        <w:t>и</w:t>
      </w:r>
      <w:r w:rsidRPr="0069644C">
        <w:rPr>
          <w:color w:val="000000"/>
        </w:rPr>
        <w:t xml:space="preserve"> ⁓0</w:t>
      </w:r>
      <w:r>
        <w:rPr>
          <w:color w:val="000000"/>
        </w:rPr>
        <w:t>.</w:t>
      </w:r>
      <w:r w:rsidRPr="0069644C">
        <w:rPr>
          <w:color w:val="000000"/>
        </w:rPr>
        <w:t xml:space="preserve">5 мм/год </w:t>
      </w:r>
      <w:r>
        <w:rPr>
          <w:color w:val="000000"/>
        </w:rPr>
        <w:t>соответственно</w:t>
      </w:r>
      <w:r w:rsidR="00422477" w:rsidRPr="00422477">
        <w:rPr>
          <w:color w:val="000000"/>
        </w:rPr>
        <w:t xml:space="preserve"> [3]</w:t>
      </w:r>
      <w:r w:rsidR="00422477">
        <w:rPr>
          <w:color w:val="000000"/>
        </w:rPr>
        <w:t>.</w:t>
      </w:r>
      <w:r w:rsidR="0070515D">
        <w:rPr>
          <w:color w:val="000000"/>
        </w:rPr>
        <w:t xml:space="preserve"> </w:t>
      </w:r>
      <w:r w:rsidR="00406D39">
        <w:rPr>
          <w:color w:val="000000"/>
        </w:rPr>
        <w:t>В</w:t>
      </w:r>
      <w:r w:rsidR="0070515D">
        <w:rPr>
          <w:color w:val="000000"/>
        </w:rPr>
        <w:t xml:space="preserve">се сплавы </w:t>
      </w:r>
      <w:r w:rsidR="00406D39">
        <w:rPr>
          <w:color w:val="000000"/>
        </w:rPr>
        <w:t>имели</w:t>
      </w:r>
      <w:r w:rsidR="0070515D">
        <w:rPr>
          <w:color w:val="000000"/>
        </w:rPr>
        <w:t xml:space="preserve"> высокий уровень биосовместимости как в условиях </w:t>
      </w:r>
      <w:r w:rsidR="0070515D" w:rsidRPr="0070515D">
        <w:rPr>
          <w:i/>
          <w:iCs/>
          <w:color w:val="000000"/>
          <w:lang w:val="en-US"/>
        </w:rPr>
        <w:t>in</w:t>
      </w:r>
      <w:r w:rsidR="0070515D" w:rsidRPr="0070515D">
        <w:rPr>
          <w:i/>
          <w:iCs/>
          <w:color w:val="000000"/>
        </w:rPr>
        <w:t xml:space="preserve"> </w:t>
      </w:r>
      <w:r w:rsidR="0070515D" w:rsidRPr="0070515D">
        <w:rPr>
          <w:i/>
          <w:iCs/>
          <w:color w:val="000000"/>
          <w:lang w:val="en-US"/>
        </w:rPr>
        <w:t>vitro</w:t>
      </w:r>
      <w:r w:rsidR="0070515D" w:rsidRPr="0070515D">
        <w:rPr>
          <w:color w:val="000000"/>
        </w:rPr>
        <w:t xml:space="preserve">, </w:t>
      </w:r>
      <w:r w:rsidR="0070515D">
        <w:rPr>
          <w:color w:val="000000"/>
        </w:rPr>
        <w:t xml:space="preserve">так и в условиях </w:t>
      </w:r>
      <w:r w:rsidR="0070515D" w:rsidRPr="0070515D">
        <w:rPr>
          <w:i/>
          <w:iCs/>
          <w:color w:val="000000"/>
          <w:lang w:val="en-US"/>
        </w:rPr>
        <w:t>in</w:t>
      </w:r>
      <w:r w:rsidR="0070515D" w:rsidRPr="0070515D">
        <w:rPr>
          <w:i/>
          <w:iCs/>
          <w:color w:val="000000"/>
        </w:rPr>
        <w:t xml:space="preserve"> </w:t>
      </w:r>
      <w:r w:rsidR="0070515D" w:rsidRPr="0070515D">
        <w:rPr>
          <w:i/>
          <w:iCs/>
          <w:color w:val="000000"/>
          <w:lang w:val="en-US"/>
        </w:rPr>
        <w:t>vivo</w:t>
      </w:r>
      <w:r w:rsidR="0070515D">
        <w:rPr>
          <w:color w:val="000000"/>
        </w:rPr>
        <w:t>.</w:t>
      </w:r>
      <w:r w:rsidR="00902A6A" w:rsidRPr="00902A6A">
        <w:rPr>
          <w:color w:val="000000"/>
        </w:rPr>
        <w:t xml:space="preserve"> </w:t>
      </w:r>
      <w:r w:rsidR="00902A6A">
        <w:rPr>
          <w:color w:val="000000"/>
        </w:rPr>
        <w:t xml:space="preserve">Кроме того, исследование биологической активности сплавов при контакте с опухолевыми клетками не выявило ускоренного роста последних, что делает сплавы перспективными материалами не только для классической ортопедии, но также и для </w:t>
      </w:r>
      <w:proofErr w:type="spellStart"/>
      <w:r w:rsidR="00902A6A">
        <w:rPr>
          <w:color w:val="000000"/>
        </w:rPr>
        <w:t>онкоортопедии</w:t>
      </w:r>
      <w:proofErr w:type="spellEnd"/>
      <w:r w:rsidR="00902A6A">
        <w:rPr>
          <w:color w:val="000000"/>
        </w:rPr>
        <w:t>.</w:t>
      </w:r>
    </w:p>
    <w:p w14:paraId="022FC08C" w14:textId="737C0000" w:rsidR="00A02163" w:rsidRPr="0069644C" w:rsidRDefault="003A785A" w:rsidP="00696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785A">
        <w:rPr>
          <w:i/>
          <w:iCs/>
          <w:color w:val="000000"/>
        </w:rPr>
        <w:t>Работа выполнена в соответствии с государственным заданием № 075-00319-25-00</w:t>
      </w:r>
      <w:r w:rsidR="00A02163" w:rsidRPr="00A02163">
        <w:rPr>
          <w:i/>
          <w:iCs/>
          <w:color w:val="000000"/>
        </w:rPr>
        <w:t>.</w:t>
      </w:r>
    </w:p>
    <w:p w14:paraId="0000000E" w14:textId="7C6C0A93" w:rsidR="00130241" w:rsidRPr="000467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2F6DC80" w14:textId="77777777" w:rsidR="00646A34" w:rsidRDefault="00107AA3" w:rsidP="00646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A785A" w:rsidRPr="003A785A">
        <w:rPr>
          <w:color w:val="000000"/>
          <w:lang w:val="en-US"/>
        </w:rPr>
        <w:t xml:space="preserve">He M., Chen L., Yin M., Xu S., Liang Z. Review on magnesium and magnesium-based alloys as biomaterials for bone immobilization // J Mater Res Technol. 2023. </w:t>
      </w:r>
      <w:r w:rsidR="003A785A" w:rsidRPr="00E81D35">
        <w:rPr>
          <w:color w:val="000000"/>
          <w:lang w:val="en-US"/>
        </w:rPr>
        <w:t xml:space="preserve">Vol. </w:t>
      </w:r>
      <w:r w:rsidR="003A785A" w:rsidRPr="003A785A">
        <w:rPr>
          <w:color w:val="000000"/>
          <w:lang w:val="en-US"/>
        </w:rPr>
        <w:t xml:space="preserve">23. </w:t>
      </w:r>
      <w:r w:rsidR="003A785A" w:rsidRPr="00E81D35">
        <w:rPr>
          <w:color w:val="000000"/>
          <w:lang w:val="en-US"/>
        </w:rPr>
        <w:t>P.</w:t>
      </w:r>
      <w:r w:rsidR="003A785A" w:rsidRPr="003A785A">
        <w:rPr>
          <w:color w:val="000000"/>
          <w:lang w:val="en-US"/>
        </w:rPr>
        <w:t xml:space="preserve"> 4396-4419.</w:t>
      </w:r>
    </w:p>
    <w:p w14:paraId="341DBED8" w14:textId="77777777" w:rsidR="00646A34" w:rsidRDefault="0004672B" w:rsidP="00646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672B">
        <w:rPr>
          <w:color w:val="000000"/>
          <w:lang w:val="en-US"/>
        </w:rPr>
        <w:t xml:space="preserve">2. Wang N., Yang S., Shi H., Song Y., Sun H., Wang Q., Tan L., Guo S. Magnesium alloys for orthopedic applications: A review on the mechanisms driving bone healing // J Magnes Alloy. 2022. </w:t>
      </w:r>
      <w:r w:rsidRPr="00E81D35">
        <w:rPr>
          <w:color w:val="000000"/>
          <w:lang w:val="en-US"/>
        </w:rPr>
        <w:t>Vol.</w:t>
      </w:r>
      <w:r w:rsidRPr="0004672B">
        <w:rPr>
          <w:color w:val="000000"/>
          <w:lang w:val="en-US"/>
        </w:rPr>
        <w:t>10. Is. 12. P. 3327-3353.</w:t>
      </w:r>
    </w:p>
    <w:p w14:paraId="3486C755" w14:textId="3145C04E" w:rsidR="00116478" w:rsidRDefault="0069644C" w:rsidP="00646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9644C">
        <w:rPr>
          <w:color w:val="000000"/>
          <w:lang w:val="en-US"/>
        </w:rPr>
        <w:t xml:space="preserve">3. Yuan W., Xia D., Wu S., Zheng Y., Guan Z., Rau J.V. A review on current research status of the surface modification of Zn-based biodegradable metals // </w:t>
      </w:r>
      <w:proofErr w:type="spellStart"/>
      <w:r w:rsidRPr="0069644C">
        <w:rPr>
          <w:color w:val="000000"/>
          <w:lang w:val="en-US"/>
        </w:rPr>
        <w:t>Bioact</w:t>
      </w:r>
      <w:proofErr w:type="spellEnd"/>
      <w:r w:rsidRPr="0069644C">
        <w:rPr>
          <w:color w:val="000000"/>
          <w:lang w:val="en-US"/>
        </w:rPr>
        <w:t xml:space="preserve"> Mater. 2022. </w:t>
      </w:r>
      <w:r w:rsidRPr="00E81D35">
        <w:rPr>
          <w:color w:val="000000"/>
          <w:lang w:val="en-US"/>
        </w:rPr>
        <w:t>Vol.</w:t>
      </w:r>
      <w:r w:rsidRPr="0069644C">
        <w:rPr>
          <w:color w:val="000000"/>
          <w:lang w:val="en-US"/>
        </w:rPr>
        <w:t xml:space="preserve"> 7. </w:t>
      </w:r>
      <w:r w:rsidRPr="0004672B">
        <w:rPr>
          <w:color w:val="000000"/>
          <w:lang w:val="en-US"/>
        </w:rPr>
        <w:t xml:space="preserve">P. </w:t>
      </w:r>
      <w:r w:rsidRPr="0069644C">
        <w:rPr>
          <w:color w:val="000000"/>
          <w:lang w:val="en-US"/>
        </w:rPr>
        <w:t>192-216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31530">
    <w:abstractNumId w:val="2"/>
  </w:num>
  <w:num w:numId="2" w16cid:durableId="2050495005">
    <w:abstractNumId w:val="3"/>
  </w:num>
  <w:num w:numId="3" w16cid:durableId="592933480">
    <w:abstractNumId w:val="1"/>
  </w:num>
  <w:num w:numId="4" w16cid:durableId="166705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72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70308"/>
    <w:rsid w:val="00391C38"/>
    <w:rsid w:val="003950F0"/>
    <w:rsid w:val="003A785A"/>
    <w:rsid w:val="003B76D6"/>
    <w:rsid w:val="003E2601"/>
    <w:rsid w:val="003F4E6B"/>
    <w:rsid w:val="00406D39"/>
    <w:rsid w:val="00422477"/>
    <w:rsid w:val="004A26A3"/>
    <w:rsid w:val="004F0EDF"/>
    <w:rsid w:val="00522BF1"/>
    <w:rsid w:val="00590166"/>
    <w:rsid w:val="005D022B"/>
    <w:rsid w:val="005E5BE9"/>
    <w:rsid w:val="00646A34"/>
    <w:rsid w:val="0069427D"/>
    <w:rsid w:val="0069644C"/>
    <w:rsid w:val="006F7A19"/>
    <w:rsid w:val="0070515D"/>
    <w:rsid w:val="007213E1"/>
    <w:rsid w:val="00775389"/>
    <w:rsid w:val="00797838"/>
    <w:rsid w:val="007C36D8"/>
    <w:rsid w:val="007F2744"/>
    <w:rsid w:val="008931BE"/>
    <w:rsid w:val="008C67E3"/>
    <w:rsid w:val="00902A6A"/>
    <w:rsid w:val="00914205"/>
    <w:rsid w:val="00921D45"/>
    <w:rsid w:val="00935CD2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cp:lastPrinted>2025-02-28T07:47:00Z</cp:lastPrinted>
  <dcterms:created xsi:type="dcterms:W3CDTF">2025-03-20T09:34:00Z</dcterms:created>
  <dcterms:modified xsi:type="dcterms:W3CDTF">2025-03-20T09:34:00Z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