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3349" w14:textId="10648CAE" w:rsidR="00BE137A" w:rsidRDefault="00BE1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E137A">
        <w:rPr>
          <w:b/>
          <w:color w:val="000000"/>
        </w:rPr>
        <w:t xml:space="preserve">Формирование частиц </w:t>
      </w:r>
      <w:r w:rsidR="00430D77">
        <w:rPr>
          <w:b/>
          <w:color w:val="000000"/>
          <w:lang w:val="en-US"/>
        </w:rPr>
        <w:t>h</w:t>
      </w:r>
      <w:r w:rsidRPr="00BE137A">
        <w:rPr>
          <w:b/>
          <w:color w:val="000000"/>
        </w:rPr>
        <w:t>-BN для модификации поверхности сверхупругого сплава T</w:t>
      </w:r>
      <w:r w:rsidR="00430D77">
        <w:rPr>
          <w:b/>
          <w:color w:val="000000"/>
          <w:lang w:val="en-US"/>
        </w:rPr>
        <w:t>i</w:t>
      </w:r>
      <w:r w:rsidRPr="00BE137A">
        <w:rPr>
          <w:b/>
          <w:color w:val="000000"/>
        </w:rPr>
        <w:t>-18Z</w:t>
      </w:r>
      <w:r w:rsidR="00430D77">
        <w:rPr>
          <w:b/>
          <w:color w:val="000000"/>
          <w:lang w:val="en-US"/>
        </w:rPr>
        <w:t>r</w:t>
      </w:r>
      <w:r w:rsidRPr="00BE137A">
        <w:rPr>
          <w:b/>
          <w:color w:val="000000"/>
        </w:rPr>
        <w:t>-15N</w:t>
      </w:r>
      <w:r w:rsidR="00430D77">
        <w:rPr>
          <w:b/>
          <w:color w:val="000000"/>
          <w:lang w:val="en-US"/>
        </w:rPr>
        <w:t>b</w:t>
      </w:r>
      <w:r w:rsidRPr="00BE137A">
        <w:rPr>
          <w:b/>
          <w:color w:val="000000"/>
        </w:rPr>
        <w:t xml:space="preserve"> медицинского назначения</w:t>
      </w:r>
    </w:p>
    <w:p w14:paraId="00000002" w14:textId="507E30A0" w:rsidR="00130241" w:rsidRDefault="00BE1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Сухова </w:t>
      </w:r>
      <w:r w:rsidR="00AB6C29">
        <w:rPr>
          <w:b/>
          <w:i/>
          <w:color w:val="000000"/>
        </w:rPr>
        <w:t>Т.А.</w:t>
      </w:r>
    </w:p>
    <w:p w14:paraId="3C53A72E" w14:textId="4093191B" w:rsidR="00AD7380" w:rsidRPr="0010020B" w:rsidRDefault="00EB1F49" w:rsidP="00100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E137A">
        <w:rPr>
          <w:i/>
          <w:color w:val="000000"/>
        </w:rPr>
        <w:t>бакалавриата</w:t>
      </w:r>
      <w:r w:rsidR="00AD7380">
        <w:rPr>
          <w:i/>
          <w:color w:val="000000"/>
        </w:rPr>
        <w:br/>
      </w:r>
      <w:r w:rsidR="00BE137A" w:rsidRPr="00BE137A">
        <w:rPr>
          <w:i/>
          <w:color w:val="000000"/>
        </w:rPr>
        <w:t>НИТУ «МИСИС», Москва, Россия</w:t>
      </w:r>
    </w:p>
    <w:p w14:paraId="00000008" w14:textId="1B9C3622" w:rsidR="00130241" w:rsidRPr="00BE13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137A">
        <w:rPr>
          <w:i/>
          <w:color w:val="000000"/>
          <w:lang w:val="en-US"/>
        </w:rPr>
        <w:t>E</w:t>
      </w:r>
      <w:r w:rsidR="003B76D6" w:rsidRPr="00BE137A">
        <w:rPr>
          <w:i/>
          <w:color w:val="000000"/>
          <w:lang w:val="en-US"/>
        </w:rPr>
        <w:t>-</w:t>
      </w:r>
      <w:r w:rsidRPr="00BE137A">
        <w:rPr>
          <w:i/>
          <w:color w:val="000000"/>
          <w:lang w:val="en-US"/>
        </w:rPr>
        <w:t xml:space="preserve">mail: </w:t>
      </w:r>
      <w:r w:rsidR="00BE137A" w:rsidRPr="00BE137A">
        <w:rPr>
          <w:i/>
          <w:color w:val="000000"/>
          <w:u w:val="single"/>
          <w:lang w:val="en-US"/>
        </w:rPr>
        <w:t>m2111606@edu.misis.ru</w:t>
      </w:r>
    </w:p>
    <w:p w14:paraId="61BC8B01" w14:textId="7BA714A1" w:rsidR="00BE137A" w:rsidRPr="0010020B" w:rsidRDefault="00BE137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37A">
        <w:rPr>
          <w:color w:val="000000"/>
        </w:rPr>
        <w:t>Современные материалы, используемые для создания имплантатов, обладают характеристиками, которые улучшают их внедрение в организм пациента и продлевают срок службы имплантатов. При выполнении операции имеется вероятность возникновения бактериальных инфекций, что впоследствии может неблагоприятно повлиять на здоровье пациента, вызвать осложнения и потребовать дополнительных затрат и времени на лечение.</w:t>
      </w:r>
    </w:p>
    <w:p w14:paraId="551D5A38" w14:textId="3C1BD526" w:rsidR="00BE137A" w:rsidRPr="0010020B" w:rsidRDefault="00BE137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37A">
        <w:rPr>
          <w:color w:val="000000"/>
        </w:rPr>
        <w:t>Для решения данной проблемы был предложен метод придания имплантату антибактериальных свойств, заключающийся в применении функциональных частиц. Среди различных частиц, которые могут быть использованы для антибактериальной модификации поверхности имплантатов, были выбраны наночастицы меди (CuNPs) и гексагональный нитрид бора (h-BN). Комбинирование этих материалов способно обеспечить имплантаты биосовместимостью и защитой от инфекций, повышая их эффективность и безопасность.</w:t>
      </w:r>
    </w:p>
    <w:p w14:paraId="58EA5B45" w14:textId="0AEB9EC5" w:rsidR="00BE137A" w:rsidRPr="00BE137A" w:rsidRDefault="00BE137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37A">
        <w:rPr>
          <w:color w:val="000000"/>
        </w:rPr>
        <w:t>В данной работе формирование h-BN проводилось на поверхности сплава Ti-18Zr-15Nb методом спинкоатинга</w:t>
      </w:r>
      <w:r w:rsidR="00430D77" w:rsidRPr="00430D77">
        <w:rPr>
          <w:color w:val="000000"/>
        </w:rPr>
        <w:t xml:space="preserve"> [1]</w:t>
      </w:r>
      <w:r w:rsidRPr="00BE137A">
        <w:rPr>
          <w:color w:val="000000"/>
        </w:rPr>
        <w:t>. Для сравнения использовали среды изопропанола (ИПС) и диметилсульфоксида (ДМСО) с концентрациями порошка h-BN 2, 4 и 6</w:t>
      </w:r>
      <w:r>
        <w:rPr>
          <w:color w:val="000000"/>
          <w:lang w:val="en-US"/>
        </w:rPr>
        <w:t> </w:t>
      </w:r>
      <w:r w:rsidRPr="00BE137A">
        <w:rPr>
          <w:color w:val="000000"/>
        </w:rPr>
        <w:t>мг/мл. Суспензии подвергали ультразвуковому воздействию в течение 30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минут и центрифугировали при 1000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оборотах/минуту в течение 10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минут для отделения крупной фракции. Затем суспензии наносили на образцы методом спинкоатинга (10 капель по 50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мкл, 400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оборотов/минуту). Далее образцы промывали в дистиллированной воде в ультразвуковой ванне 15 минут и сушили в вакуумном шкафу при 70</w:t>
      </w:r>
      <w:r>
        <w:rPr>
          <w:color w:val="000000"/>
          <w:lang w:val="en-US"/>
        </w:rPr>
        <w:t> </w:t>
      </w:r>
      <w:r w:rsidRPr="00BE137A">
        <w:rPr>
          <w:color w:val="000000"/>
        </w:rPr>
        <w:t>°C в течение 1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часа.</w:t>
      </w:r>
    </w:p>
    <w:p w14:paraId="09CB0136" w14:textId="6AAE8D52" w:rsidR="00BE137A" w:rsidRPr="0010020B" w:rsidRDefault="00BE137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37A">
        <w:rPr>
          <w:color w:val="000000"/>
        </w:rPr>
        <w:t>Метод формирования частиц меди включал в себя боргидридный синтез. Раствор хлорида меди (</w:t>
      </w:r>
      <w:r w:rsidRPr="00BE137A">
        <w:rPr>
          <w:color w:val="000000"/>
          <w:lang w:val="en-US"/>
        </w:rPr>
        <w:t>II</w:t>
      </w:r>
      <w:r w:rsidRPr="00BE137A">
        <w:rPr>
          <w:color w:val="000000"/>
        </w:rPr>
        <w:t>) (4</w:t>
      </w:r>
      <w:r>
        <w:rPr>
          <w:color w:val="000000"/>
          <w:lang w:val="en-US"/>
        </w:rPr>
        <w:t> </w:t>
      </w:r>
      <w:r w:rsidRPr="00BE137A">
        <w:rPr>
          <w:color w:val="000000"/>
        </w:rPr>
        <w:t xml:space="preserve">мг </w:t>
      </w:r>
      <w:r w:rsidRPr="00BE137A">
        <w:rPr>
          <w:color w:val="000000"/>
          <w:lang w:val="en-US"/>
        </w:rPr>
        <w:t>Cu</w:t>
      </w:r>
      <w:r w:rsidRPr="00BE137A">
        <w:rPr>
          <w:color w:val="000000"/>
        </w:rPr>
        <w:t xml:space="preserve"> в 5</w:t>
      </w:r>
      <w:r>
        <w:rPr>
          <w:color w:val="000000"/>
          <w:lang w:val="en-US"/>
        </w:rPr>
        <w:t> </w:t>
      </w:r>
      <w:r w:rsidRPr="00BE137A">
        <w:rPr>
          <w:color w:val="000000"/>
        </w:rPr>
        <w:t xml:space="preserve">мл ИПС) был добавлен в суспензию </w:t>
      </w:r>
      <w:r w:rsidRPr="00BE137A">
        <w:rPr>
          <w:color w:val="000000"/>
          <w:lang w:val="en-US"/>
        </w:rPr>
        <w:t>h</w:t>
      </w:r>
      <w:r w:rsidRPr="00BE137A">
        <w:rPr>
          <w:color w:val="000000"/>
        </w:rPr>
        <w:t>-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>. Для восстановления был использован боргидрид натрия (</w:t>
      </w:r>
      <w:r w:rsidRPr="00BE137A">
        <w:rPr>
          <w:color w:val="000000"/>
          <w:lang w:val="en-US"/>
        </w:rPr>
        <w:t>NaBH</w:t>
      </w:r>
      <w:r w:rsidRPr="00BE137A">
        <w:rPr>
          <w:color w:val="000000"/>
        </w:rPr>
        <w:t>₄) с концентрацией 0,5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мг/мл, который был добавлен в раствор по каплям. Смесь перемешивали 2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часа, затем центрифугировали 30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>минут для отделения наночастиц меди. Осадок был собран, промыт дистиллированной водой и высушен на воздухе.</w:t>
      </w:r>
    </w:p>
    <w:p w14:paraId="2E48EDF2" w14:textId="04334052" w:rsidR="00BE137A" w:rsidRPr="0010020B" w:rsidRDefault="00BE137A" w:rsidP="00BE1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37A">
        <w:rPr>
          <w:color w:val="000000"/>
        </w:rPr>
        <w:t xml:space="preserve">Методом СЭМ были изучены особенности формирования частиц </w:t>
      </w:r>
      <w:r w:rsidRPr="00BE137A">
        <w:rPr>
          <w:color w:val="000000"/>
          <w:lang w:val="en-US"/>
        </w:rPr>
        <w:t>h</w:t>
      </w:r>
      <w:r w:rsidRPr="00BE137A">
        <w:rPr>
          <w:color w:val="000000"/>
        </w:rPr>
        <w:t>-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 xml:space="preserve"> на поверхности. Было установлено, что суспензия на основе ИПС, с концентрацией </w:t>
      </w:r>
      <w:r w:rsidRPr="00BE137A">
        <w:rPr>
          <w:color w:val="000000"/>
          <w:lang w:val="en-US"/>
        </w:rPr>
        <w:t>h</w:t>
      </w:r>
      <w:r w:rsidRPr="00BE137A">
        <w:rPr>
          <w:color w:val="000000"/>
        </w:rPr>
        <w:t>-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 xml:space="preserve"> 2</w:t>
      </w:r>
      <w:r w:rsidR="0020071E">
        <w:rPr>
          <w:color w:val="000000"/>
          <w:lang w:val="en-US"/>
        </w:rPr>
        <w:t> </w:t>
      </w:r>
      <w:r w:rsidRPr="00BE137A">
        <w:rPr>
          <w:color w:val="000000"/>
        </w:rPr>
        <w:t xml:space="preserve">мг/мл обеспечивает равномерное распределение </w:t>
      </w:r>
      <w:r w:rsidRPr="00BE137A">
        <w:rPr>
          <w:color w:val="000000"/>
          <w:lang w:val="en-US"/>
        </w:rPr>
        <w:t>h</w:t>
      </w:r>
      <w:r w:rsidRPr="00BE137A">
        <w:rPr>
          <w:color w:val="000000"/>
        </w:rPr>
        <w:t>-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 xml:space="preserve"> по поверхности. В случае ДМСО добиться равномерности не удалось, а количество частиц на поверхности оказалось меньшим. Высокие концентрации </w:t>
      </w:r>
      <w:r w:rsidRPr="00BE137A">
        <w:rPr>
          <w:color w:val="000000"/>
          <w:lang w:val="en-US"/>
        </w:rPr>
        <w:t>h</w:t>
      </w:r>
      <w:r w:rsidRPr="00BE137A">
        <w:rPr>
          <w:color w:val="000000"/>
        </w:rPr>
        <w:t>-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 xml:space="preserve"> привели к агломерации и неравномерному распределению частиц. Исследование СЭМ для наночастиц меди позволило установить, что существует возможность создания гетерогенной структуры </w:t>
      </w:r>
      <w:r w:rsidRPr="00BE137A">
        <w:rPr>
          <w:color w:val="000000"/>
          <w:lang w:val="en-US"/>
        </w:rPr>
        <w:t>Cu</w:t>
      </w:r>
      <w:r w:rsidRPr="00BE137A">
        <w:rPr>
          <w:color w:val="000000"/>
        </w:rPr>
        <w:t>/</w:t>
      </w:r>
      <w:r w:rsidRPr="00BE137A">
        <w:rPr>
          <w:color w:val="000000"/>
          <w:lang w:val="en-US"/>
        </w:rPr>
        <w:t>BN</w:t>
      </w:r>
      <w:r w:rsidRPr="00BE137A">
        <w:rPr>
          <w:color w:val="000000"/>
        </w:rPr>
        <w:t xml:space="preserve">, которая в дальнейшем будет использована для антибактериальной модификации поверхности сплава </w:t>
      </w:r>
      <w:r w:rsidRPr="00BE137A">
        <w:rPr>
          <w:color w:val="000000"/>
          <w:lang w:val="en-US"/>
        </w:rPr>
        <w:t>Ti</w:t>
      </w:r>
      <w:r w:rsidRPr="00BE137A">
        <w:rPr>
          <w:color w:val="000000"/>
        </w:rPr>
        <w:t>-18</w:t>
      </w:r>
      <w:r w:rsidRPr="00BE137A">
        <w:rPr>
          <w:color w:val="000000"/>
          <w:lang w:val="en-US"/>
        </w:rPr>
        <w:t>Zr</w:t>
      </w:r>
      <w:r w:rsidRPr="00BE137A">
        <w:rPr>
          <w:color w:val="000000"/>
        </w:rPr>
        <w:t>-15</w:t>
      </w:r>
      <w:r w:rsidRPr="00BE137A">
        <w:rPr>
          <w:color w:val="000000"/>
          <w:lang w:val="en-US"/>
        </w:rPr>
        <w:t>Nb</w:t>
      </w:r>
      <w:r w:rsidRPr="00BE137A">
        <w:rPr>
          <w:color w:val="000000"/>
        </w:rPr>
        <w:t>.</w:t>
      </w:r>
    </w:p>
    <w:p w14:paraId="3B4FB58B" w14:textId="77777777" w:rsidR="0020071E" w:rsidRPr="0020071E" w:rsidRDefault="0020071E" w:rsidP="00200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071E">
        <w:rPr>
          <w:i/>
          <w:iCs/>
          <w:color w:val="000000"/>
        </w:rPr>
        <w:t>Работы выполнены при поддержке проекта РНФ № 22-79-10299, https://rscf.ru/project/22-79-10299</w:t>
      </w:r>
    </w:p>
    <w:p w14:paraId="086F55B6" w14:textId="7BF46C69" w:rsidR="0020071E" w:rsidRPr="0020071E" w:rsidRDefault="0020071E" w:rsidP="00200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071E">
        <w:rPr>
          <w:i/>
          <w:iCs/>
          <w:color w:val="000000"/>
        </w:rPr>
        <w:t>Автор выражает благодарность Конопацкому Антону Сергеевичу и Тепляковой Татьяне Олеговне за помощь в выполнении исследования.</w:t>
      </w:r>
    </w:p>
    <w:p w14:paraId="0000000E" w14:textId="77777777" w:rsidR="00130241" w:rsidRPr="001002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C185BFD" w14:textId="370A6D82" w:rsidR="0020071E" w:rsidRDefault="0020071E" w:rsidP="0020071E">
      <w:pPr>
        <w:shd w:val="clear" w:color="auto" w:fill="FFFFFF"/>
        <w:jc w:val="both"/>
        <w:rPr>
          <w:color w:val="000000"/>
          <w:lang w:val="en-US"/>
        </w:rPr>
      </w:pPr>
      <w:r w:rsidRPr="0020071E">
        <w:rPr>
          <w:noProof/>
          <w:lang w:val="en-US"/>
        </w:rPr>
        <w:t>1.</w:t>
      </w:r>
      <w:r>
        <w:rPr>
          <w:noProof/>
          <w:lang w:val="en-US"/>
        </w:rPr>
        <w:t xml:space="preserve"> </w:t>
      </w:r>
      <w:r w:rsidRPr="0020071E">
        <w:rPr>
          <w:color w:val="000000"/>
          <w:lang w:val="en-US"/>
        </w:rPr>
        <w:t>Surface modification and antibacterial properties of superelastic Ti-Zr-based alloys for medical application/Konopatsky A.S., Teplyakova T.O., DV Popova D.V. [e.a.]. //Colloids and Surfaces B: Biointerfaces. – 2022. – Т. 209. – С. 112183.</w:t>
      </w:r>
    </w:p>
    <w:sectPr w:rsidR="002007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020B"/>
    <w:rsid w:val="00101A1C"/>
    <w:rsid w:val="00103657"/>
    <w:rsid w:val="00106375"/>
    <w:rsid w:val="00107AA3"/>
    <w:rsid w:val="00116478"/>
    <w:rsid w:val="00130241"/>
    <w:rsid w:val="001E61C2"/>
    <w:rsid w:val="001F0493"/>
    <w:rsid w:val="0020071E"/>
    <w:rsid w:val="00215224"/>
    <w:rsid w:val="0022260A"/>
    <w:rsid w:val="002264EE"/>
    <w:rsid w:val="0023307C"/>
    <w:rsid w:val="002C1CE1"/>
    <w:rsid w:val="0031361E"/>
    <w:rsid w:val="00391C38"/>
    <w:rsid w:val="003B76D6"/>
    <w:rsid w:val="003E2601"/>
    <w:rsid w:val="003F4E6B"/>
    <w:rsid w:val="00430D7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B6C29"/>
    <w:rsid w:val="00AD7380"/>
    <w:rsid w:val="00BE137A"/>
    <w:rsid w:val="00BF36F8"/>
    <w:rsid w:val="00BF4622"/>
    <w:rsid w:val="00C844E2"/>
    <w:rsid w:val="00CD00B1"/>
    <w:rsid w:val="00D13A1C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BabyShark</dc:creator>
  <cp:lastModifiedBy>Сухова Татьяна Андреевна</cp:lastModifiedBy>
  <cp:revision>3</cp:revision>
  <dcterms:created xsi:type="dcterms:W3CDTF">2025-03-03T16:06:00Z</dcterms:created>
  <dcterms:modified xsi:type="dcterms:W3CDTF">2025-03-03T16:28:00Z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