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2BDDCD" w:rsidR="00130241" w:rsidRDefault="00162983" w:rsidP="001629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62983">
        <w:rPr>
          <w:b/>
          <w:color w:val="000000"/>
        </w:rPr>
        <w:t xml:space="preserve">Расчет механических свойств сплавов системы </w:t>
      </w:r>
      <w:r w:rsidRPr="00162983">
        <w:rPr>
          <w:b/>
          <w:color w:val="000000"/>
          <w:lang w:val="en-US"/>
        </w:rPr>
        <w:t>Al</w:t>
      </w:r>
      <w:r w:rsidRPr="00162983">
        <w:rPr>
          <w:b/>
          <w:color w:val="000000"/>
        </w:rPr>
        <w:t>-</w:t>
      </w:r>
      <w:r w:rsidRPr="00162983">
        <w:rPr>
          <w:b/>
          <w:color w:val="000000"/>
          <w:lang w:val="en-US"/>
        </w:rPr>
        <w:t>Mg</w:t>
      </w:r>
      <w:r w:rsidRPr="00162983">
        <w:rPr>
          <w:b/>
          <w:color w:val="000000"/>
        </w:rPr>
        <w:t>-</w:t>
      </w:r>
      <w:r w:rsidRPr="00162983">
        <w:rPr>
          <w:b/>
          <w:color w:val="000000"/>
          <w:lang w:val="en-US"/>
        </w:rPr>
        <w:t>Zn</w:t>
      </w:r>
      <w:r w:rsidRPr="00162983">
        <w:rPr>
          <w:b/>
          <w:color w:val="000000"/>
        </w:rPr>
        <w:t>-</w:t>
      </w:r>
      <w:r w:rsidRPr="00162983">
        <w:rPr>
          <w:b/>
          <w:color w:val="000000"/>
          <w:lang w:val="en-US"/>
        </w:rPr>
        <w:t>Cu</w:t>
      </w:r>
      <w:r w:rsidRPr="00162983">
        <w:rPr>
          <w:b/>
          <w:color w:val="000000"/>
        </w:rPr>
        <w:t>-РЗМ</w:t>
      </w:r>
      <w:r w:rsidR="003C04D9">
        <w:rPr>
          <w:b/>
          <w:color w:val="000000"/>
        </w:rPr>
        <w:t xml:space="preserve"> с использованием</w:t>
      </w:r>
      <w:r w:rsidRPr="00162983">
        <w:rPr>
          <w:b/>
          <w:color w:val="000000"/>
        </w:rPr>
        <w:t xml:space="preserve"> алгоритмов машинного обучения </w:t>
      </w:r>
    </w:p>
    <w:p w14:paraId="00000002" w14:textId="0E20ADA1" w:rsidR="00130241" w:rsidRDefault="001629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Вьюшин</w:t>
      </w:r>
      <w:proofErr w:type="spellEnd"/>
      <w:r>
        <w:rPr>
          <w:b/>
          <w:i/>
          <w:color w:val="000000"/>
        </w:rPr>
        <w:t xml:space="preserve"> Е. О.</w:t>
      </w:r>
    </w:p>
    <w:p w14:paraId="00000005" w14:textId="69FF1B4E" w:rsidR="00130241" w:rsidRPr="000E334E" w:rsidRDefault="00EB1F49" w:rsidP="00915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</w:t>
      </w:r>
      <w:r w:rsidR="00162983">
        <w:rPr>
          <w:i/>
          <w:color w:val="000000"/>
        </w:rPr>
        <w:t xml:space="preserve"> бакалавриата</w:t>
      </w:r>
      <w:r w:rsidR="00915DB6">
        <w:rPr>
          <w:i/>
          <w:color w:val="000000"/>
        </w:rPr>
        <w:t xml:space="preserve">, Национальный исследовательский технологический университет МИСИС, </w:t>
      </w:r>
      <w:r w:rsidR="003C04D9">
        <w:rPr>
          <w:i/>
          <w:color w:val="000000"/>
        </w:rPr>
        <w:t>И</w:t>
      </w:r>
      <w:r w:rsidR="00162983">
        <w:rPr>
          <w:i/>
          <w:color w:val="000000"/>
        </w:rPr>
        <w:t xml:space="preserve">нститут </w:t>
      </w:r>
      <w:r w:rsidR="003C04D9">
        <w:rPr>
          <w:i/>
          <w:color w:val="000000"/>
        </w:rPr>
        <w:t>Т</w:t>
      </w:r>
      <w:r w:rsidR="00162983">
        <w:rPr>
          <w:i/>
          <w:color w:val="000000"/>
        </w:rPr>
        <w:t>ехнологий</w:t>
      </w:r>
      <w:r>
        <w:rPr>
          <w:i/>
          <w:color w:val="000000"/>
        </w:rPr>
        <w:t>, Москва, Россия</w:t>
      </w:r>
    </w:p>
    <w:p w14:paraId="1ADA4293" w14:textId="4AC19BBF" w:rsidR="00CD00B1" w:rsidRPr="000821EF" w:rsidRDefault="00EB1F49" w:rsidP="001629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162983">
        <w:rPr>
          <w:i/>
          <w:color w:val="000000"/>
          <w:lang w:val="en-US"/>
        </w:rPr>
        <w:t>E</w:t>
      </w:r>
      <w:r w:rsidR="003B76D6" w:rsidRPr="000D41B6">
        <w:rPr>
          <w:i/>
          <w:color w:val="000000"/>
        </w:rPr>
        <w:t>-</w:t>
      </w:r>
      <w:r w:rsidRPr="00162983">
        <w:rPr>
          <w:i/>
          <w:color w:val="000000"/>
          <w:lang w:val="en-US"/>
        </w:rPr>
        <w:t>mail</w:t>
      </w:r>
      <w:r w:rsidRPr="000D41B6">
        <w:rPr>
          <w:i/>
          <w:color w:val="000000"/>
        </w:rPr>
        <w:t>:</w:t>
      </w:r>
      <w:r w:rsidR="00162983" w:rsidRPr="000D41B6">
        <w:rPr>
          <w:i/>
          <w:color w:val="000000"/>
        </w:rPr>
        <w:t xml:space="preserve"> </w:t>
      </w:r>
      <w:hyperlink r:id="rId6" w:history="1">
        <w:r w:rsidR="000D41B6" w:rsidRPr="000821EF">
          <w:rPr>
            <w:rStyle w:val="a9"/>
            <w:i/>
            <w:color w:val="000000" w:themeColor="text1"/>
            <w:lang w:val="en-US"/>
          </w:rPr>
          <w:t>potatoinfo</w:t>
        </w:r>
        <w:r w:rsidR="000D41B6" w:rsidRPr="000821EF">
          <w:rPr>
            <w:rStyle w:val="a9"/>
            <w:i/>
            <w:color w:val="000000" w:themeColor="text1"/>
          </w:rPr>
          <w:t>25@</w:t>
        </w:r>
        <w:r w:rsidR="000D41B6" w:rsidRPr="000821EF">
          <w:rPr>
            <w:rStyle w:val="a9"/>
            <w:i/>
            <w:color w:val="000000" w:themeColor="text1"/>
            <w:lang w:val="en-US"/>
          </w:rPr>
          <w:t>gmail</w:t>
        </w:r>
        <w:r w:rsidR="000D41B6" w:rsidRPr="000821EF">
          <w:rPr>
            <w:rStyle w:val="a9"/>
            <w:i/>
            <w:color w:val="000000" w:themeColor="text1"/>
          </w:rPr>
          <w:t>.</w:t>
        </w:r>
        <w:r w:rsidR="000D41B6" w:rsidRPr="000821EF">
          <w:rPr>
            <w:rStyle w:val="a9"/>
            <w:i/>
            <w:color w:val="000000" w:themeColor="text1"/>
            <w:lang w:val="en-US"/>
          </w:rPr>
          <w:t>com</w:t>
        </w:r>
      </w:hyperlink>
    </w:p>
    <w:p w14:paraId="5338E302" w14:textId="77F28F9B" w:rsidR="000D41B6" w:rsidRPr="003C04D9" w:rsidRDefault="000D41B6" w:rsidP="00323CC7">
      <w:pPr>
        <w:ind w:firstLine="397"/>
        <w:jc w:val="both"/>
      </w:pPr>
      <w:r>
        <w:t>Алюминиевые сплавы благодаря высокой удельной прочности, коррозионной стойкости и технологичности нашли широкое применение во многих областях машиностроения в качестве конструкционного материала.</w:t>
      </w:r>
      <w:r w:rsidRPr="002718CE">
        <w:t xml:space="preserve"> </w:t>
      </w:r>
      <w:r>
        <w:t>Требования к механическим свойствам конструкционных материалов всегда были очень высоки. Расчетный метод определения необходимого состава сплава и режима его термической и термомеханической обработки для достижения необходимого уровня механических свойств значительно сокращает</w:t>
      </w:r>
      <w:r w:rsidR="003C04D9">
        <w:t xml:space="preserve"> </w:t>
      </w:r>
      <w:proofErr w:type="spellStart"/>
      <w:r w:rsidR="003C04D9">
        <w:t>трудовременные</w:t>
      </w:r>
      <w:proofErr w:type="spellEnd"/>
      <w:r w:rsidR="003C04D9">
        <w:t xml:space="preserve"> и финансовые затраты</w:t>
      </w:r>
      <w:r>
        <w:t xml:space="preserve">. Однако определить зависимость </w:t>
      </w:r>
      <w:r w:rsidR="003C04D9">
        <w:t xml:space="preserve">механических </w:t>
      </w:r>
      <w:r>
        <w:t xml:space="preserve">свойств </w:t>
      </w:r>
      <w:r w:rsidR="003C04D9">
        <w:t>от влияющих факторов аналитически</w:t>
      </w:r>
      <w:r>
        <w:t xml:space="preserve"> с достаточной точностью крайне трудно. Для решения подобных задач используются математические методы регрессионного анализа. Одними из наиболее мощных инструментов, позволяющих осуществлять регрессионный анализ, являются алгоритмы машинного обучения</w:t>
      </w:r>
      <w:r w:rsidR="003C04D9">
        <w:t xml:space="preserve"> </w:t>
      </w:r>
      <w:r w:rsidR="00617BA8" w:rsidRPr="003C04D9">
        <w:t>[1]</w:t>
      </w:r>
      <w:r w:rsidR="003C04D9">
        <w:t>.</w:t>
      </w:r>
    </w:p>
    <w:p w14:paraId="4869AD13" w14:textId="3CB1155E" w:rsidR="000D41B6" w:rsidRDefault="000D41B6" w:rsidP="000D41B6">
      <w:pPr>
        <w:ind w:firstLine="397"/>
        <w:jc w:val="both"/>
      </w:pPr>
      <w:r>
        <w:t>Целью данно</w:t>
      </w:r>
      <w:r w:rsidR="00323CC7">
        <w:t xml:space="preserve">й работы – создание </w:t>
      </w:r>
      <w:r>
        <w:t>модел</w:t>
      </w:r>
      <w:r w:rsidR="00323CC7">
        <w:t>и</w:t>
      </w:r>
      <w:r>
        <w:t xml:space="preserve"> на основе алгоритмов машинного обучения для расчета значений предела текучести, предела прочности и</w:t>
      </w:r>
      <w:r w:rsidR="003C04D9">
        <w:t xml:space="preserve"> относительного удлинения</w:t>
      </w:r>
      <w:r>
        <w:t xml:space="preserve"> </w:t>
      </w:r>
      <w:r w:rsidRPr="000F3979">
        <w:t>сплавов системы</w:t>
      </w:r>
      <w:r w:rsidRPr="001F5968">
        <w:t xml:space="preserve"> Al-</w:t>
      </w:r>
      <w:proofErr w:type="spellStart"/>
      <w:r w:rsidRPr="001F5968">
        <w:t>Mg</w:t>
      </w:r>
      <w:proofErr w:type="spellEnd"/>
      <w:r w:rsidRPr="001F5968">
        <w:t>-Zn-</w:t>
      </w:r>
      <w:proofErr w:type="spellStart"/>
      <w:r w:rsidRPr="001F5968">
        <w:t>Cu</w:t>
      </w:r>
      <w:proofErr w:type="spellEnd"/>
      <w:r w:rsidRPr="001F5968">
        <w:t>-РЗМ</w:t>
      </w:r>
      <w:r>
        <w:t xml:space="preserve"> (</w:t>
      </w:r>
      <w:r w:rsidR="003C04D9">
        <w:t xml:space="preserve">где РЗМ – </w:t>
      </w:r>
      <w:r w:rsidR="003C04D9">
        <w:rPr>
          <w:lang w:val="en-US"/>
        </w:rPr>
        <w:t>Y</w:t>
      </w:r>
      <w:r w:rsidRPr="001F5968">
        <w:t xml:space="preserve">, </w:t>
      </w:r>
      <w:r>
        <w:rPr>
          <w:lang w:val="en-US"/>
        </w:rPr>
        <w:t>Er</w:t>
      </w:r>
      <w:r w:rsidRPr="001F5968">
        <w:t xml:space="preserve">, </w:t>
      </w:r>
      <w:r>
        <w:rPr>
          <w:lang w:val="en-US"/>
        </w:rPr>
        <w:t>Gd</w:t>
      </w:r>
      <w:r w:rsidRPr="001F5968">
        <w:t xml:space="preserve">, </w:t>
      </w:r>
      <w:r>
        <w:rPr>
          <w:lang w:val="en-US"/>
        </w:rPr>
        <w:t>Yb</w:t>
      </w:r>
      <w:r>
        <w:t xml:space="preserve">) в зависимости от химического состава и режима термической и термомеханической обработки с абсолютной средней ошибкой, не превышающей </w:t>
      </w:r>
      <w:r w:rsidRPr="006B7B27">
        <w:t>15</w:t>
      </w:r>
      <w:r>
        <w:t xml:space="preserve"> МПа.</w:t>
      </w:r>
    </w:p>
    <w:p w14:paraId="0B056A6B" w14:textId="723E84DC" w:rsidR="00CB5800" w:rsidRDefault="00A2652A" w:rsidP="00CB5800">
      <w:pPr>
        <w:ind w:firstLine="397"/>
        <w:jc w:val="both"/>
      </w:pPr>
      <w:r>
        <w:t>В качестве моделей были использованы алгоритм</w:t>
      </w:r>
      <w:r w:rsidR="00CB5800">
        <w:t>ы машинного обучения:</w:t>
      </w:r>
      <w:r>
        <w:t xml:space="preserve"> </w:t>
      </w:r>
      <w:proofErr w:type="spellStart"/>
      <w:r>
        <w:t>бэггинг</w:t>
      </w:r>
      <w:proofErr w:type="spellEnd"/>
      <w:r w:rsidR="00CB5800">
        <w:t xml:space="preserve"> </w:t>
      </w:r>
      <w:r>
        <w:t>(</w:t>
      </w:r>
      <w:proofErr w:type="spellStart"/>
      <w:r>
        <w:rPr>
          <w:lang w:val="en-US"/>
        </w:rPr>
        <w:t>RandomForest</w:t>
      </w:r>
      <w:proofErr w:type="spellEnd"/>
      <w:r w:rsidRPr="00A2652A">
        <w:t xml:space="preserve">, </w:t>
      </w:r>
      <w:r>
        <w:rPr>
          <w:lang w:val="en-US"/>
        </w:rPr>
        <w:t>RF</w:t>
      </w:r>
      <w:r>
        <w:t>)</w:t>
      </w:r>
      <w:r w:rsidRPr="00A2652A">
        <w:t xml:space="preserve"> </w:t>
      </w:r>
      <w:r>
        <w:t>и градиентн</w:t>
      </w:r>
      <w:r w:rsidR="00CB5800">
        <w:t>ый</w:t>
      </w:r>
      <w:r>
        <w:t xml:space="preserve"> </w:t>
      </w:r>
      <w:proofErr w:type="spellStart"/>
      <w:r>
        <w:t>бустинг</w:t>
      </w:r>
      <w:proofErr w:type="spellEnd"/>
      <w:r>
        <w:t xml:space="preserve"> </w:t>
      </w:r>
      <w:r w:rsidRPr="00A2652A">
        <w:t>(</w:t>
      </w:r>
      <w:r>
        <w:rPr>
          <w:lang w:val="en-US"/>
        </w:rPr>
        <w:t>Gradient</w:t>
      </w:r>
      <w:r w:rsidRPr="00A2652A">
        <w:t xml:space="preserve"> </w:t>
      </w:r>
      <w:r>
        <w:rPr>
          <w:lang w:val="en-US"/>
        </w:rPr>
        <w:t>Boosting</w:t>
      </w:r>
      <w:r w:rsidRPr="00A2652A">
        <w:t xml:space="preserve"> </w:t>
      </w:r>
      <w:r>
        <w:rPr>
          <w:lang w:val="en-US"/>
        </w:rPr>
        <w:t>Decision</w:t>
      </w:r>
      <w:r w:rsidRPr="00A2652A">
        <w:t xml:space="preserve"> </w:t>
      </w:r>
      <w:r>
        <w:rPr>
          <w:lang w:val="en-US"/>
        </w:rPr>
        <w:t>Tree</w:t>
      </w:r>
      <w:r w:rsidRPr="00A2652A">
        <w:t xml:space="preserve">, </w:t>
      </w:r>
      <w:r>
        <w:rPr>
          <w:lang w:val="en-US"/>
        </w:rPr>
        <w:t>GBDT</w:t>
      </w:r>
      <w:r w:rsidRPr="00A2652A">
        <w:t>)</w:t>
      </w:r>
      <w:r>
        <w:t xml:space="preserve">, а также </w:t>
      </w:r>
      <w:r w:rsidR="00CB5800">
        <w:t xml:space="preserve">искусственная нейронная сеть </w:t>
      </w:r>
      <w:r w:rsidR="00DA0CCB">
        <w:t xml:space="preserve">(ИНС) </w:t>
      </w:r>
      <w:r w:rsidR="00CB5800">
        <w:t xml:space="preserve">типа </w:t>
      </w:r>
      <w:r>
        <w:t>многослойный перцептрон (</w:t>
      </w:r>
      <w:r>
        <w:rPr>
          <w:lang w:val="en-US"/>
        </w:rPr>
        <w:t>Multi</w:t>
      </w:r>
      <w:r w:rsidRPr="00A2652A">
        <w:t>-</w:t>
      </w:r>
      <w:r>
        <w:rPr>
          <w:lang w:val="en-US"/>
        </w:rPr>
        <w:t>layered</w:t>
      </w:r>
      <w:r w:rsidRPr="00A2652A">
        <w:t xml:space="preserve"> </w:t>
      </w:r>
      <w:r>
        <w:rPr>
          <w:lang w:val="en-US"/>
        </w:rPr>
        <w:t>Perceptron</w:t>
      </w:r>
      <w:r w:rsidRPr="00A2652A">
        <w:t xml:space="preserve">, </w:t>
      </w:r>
      <w:r>
        <w:rPr>
          <w:lang w:val="en-US"/>
        </w:rPr>
        <w:t>MLP</w:t>
      </w:r>
      <w:r>
        <w:t>)</w:t>
      </w:r>
      <w:r w:rsidR="00CC0333">
        <w:t xml:space="preserve"> </w:t>
      </w:r>
      <w:r w:rsidR="00617BA8" w:rsidRPr="00617BA8">
        <w:t>[2, 3]</w:t>
      </w:r>
      <w:r w:rsidR="00CC0333">
        <w:t>.</w:t>
      </w:r>
      <w:r w:rsidR="00617BA8" w:rsidRPr="00617BA8">
        <w:t xml:space="preserve"> </w:t>
      </w:r>
      <w:r w:rsidR="00915DB6">
        <w:t>Для обучения использовалась база данных результатов</w:t>
      </w:r>
      <w:r w:rsidR="00CC0333">
        <w:t xml:space="preserve"> 267</w:t>
      </w:r>
      <w:r w:rsidR="00915DB6">
        <w:t xml:space="preserve"> механических испытаний сплавов разного состава и </w:t>
      </w:r>
      <w:r w:rsidR="00CC0333">
        <w:t xml:space="preserve">режимов </w:t>
      </w:r>
      <w:r w:rsidR="00915DB6">
        <w:t>термической и термомеханической обработки. Предварительно был проведен анализ данных для выявления выбросов и исключения неинформативных признаков.</w:t>
      </w:r>
    </w:p>
    <w:p w14:paraId="47AFAE05" w14:textId="7744EBEA" w:rsidR="000D41B6" w:rsidRDefault="00DA0CCB" w:rsidP="00CB5800">
      <w:pPr>
        <w:ind w:firstLine="397"/>
        <w:jc w:val="both"/>
      </w:pPr>
      <w:r>
        <w:t xml:space="preserve">Для оценки </w:t>
      </w:r>
      <w:r w:rsidR="00CB5800">
        <w:t>ошибки расчета механических свойств после обучения</w:t>
      </w:r>
      <w:r>
        <w:t xml:space="preserve"> тестовой выборке использовались </w:t>
      </w:r>
      <w:r w:rsidR="00CB5800">
        <w:t>средняя абсолютная ошибка (</w:t>
      </w:r>
      <w:r w:rsidR="00CB5800">
        <w:rPr>
          <w:lang w:val="en-US"/>
        </w:rPr>
        <w:t>Mean</w:t>
      </w:r>
      <w:r w:rsidR="00CB5800" w:rsidRPr="00CB5800">
        <w:t xml:space="preserve"> </w:t>
      </w:r>
      <w:r w:rsidR="00CB5800">
        <w:rPr>
          <w:lang w:val="en-US"/>
        </w:rPr>
        <w:t>Absolute</w:t>
      </w:r>
      <w:r w:rsidR="00CB5800" w:rsidRPr="00CB5800">
        <w:t xml:space="preserve"> </w:t>
      </w:r>
      <w:r w:rsidR="00CB5800">
        <w:rPr>
          <w:lang w:val="en-US"/>
        </w:rPr>
        <w:t>Error</w:t>
      </w:r>
      <w:r w:rsidR="00CB5800" w:rsidRPr="00CB5800">
        <w:t xml:space="preserve">, </w:t>
      </w:r>
      <w:r w:rsidR="00CB5800">
        <w:rPr>
          <w:lang w:val="en-US"/>
        </w:rPr>
        <w:t>MAE</w:t>
      </w:r>
      <w:r w:rsidR="00CB5800">
        <w:t>)</w:t>
      </w:r>
      <w:r w:rsidR="00CB5800" w:rsidRPr="00CB5800">
        <w:t xml:space="preserve"> </w:t>
      </w:r>
      <w:r w:rsidR="00CB5800">
        <w:t xml:space="preserve">и коэффициент детерминации </w:t>
      </w:r>
      <w:r w:rsidR="00CB5800">
        <w:rPr>
          <w:lang w:val="en-US"/>
        </w:rPr>
        <w:t>R</w:t>
      </w:r>
      <w:r w:rsidR="00CB5800" w:rsidRPr="00CB5800">
        <w:rPr>
          <w:vertAlign w:val="superscript"/>
        </w:rPr>
        <w:t>2</w:t>
      </w:r>
      <w:r w:rsidR="00CB5800" w:rsidRPr="00CB5800">
        <w:t xml:space="preserve">. </w:t>
      </w:r>
      <w:r w:rsidR="005F1F46">
        <w:t>Значения этих</w:t>
      </w:r>
      <w:r w:rsidR="00CC0333">
        <w:t xml:space="preserve"> характеристик</w:t>
      </w:r>
      <w:r w:rsidR="005F1F46">
        <w:t xml:space="preserve"> приведены в таблице 1.</w:t>
      </w:r>
    </w:p>
    <w:p w14:paraId="6D791A1B" w14:textId="431B62A6" w:rsidR="005F1F46" w:rsidRPr="005F1F46" w:rsidRDefault="005F1F46" w:rsidP="000821EF">
      <w:pPr>
        <w:jc w:val="both"/>
      </w:pPr>
      <w:r>
        <w:t xml:space="preserve">Таблица 1. Значения </w:t>
      </w:r>
      <w:r>
        <w:rPr>
          <w:lang w:val="en-US"/>
        </w:rPr>
        <w:t>MAE</w:t>
      </w:r>
      <w:r w:rsidRPr="005F1F46">
        <w:t xml:space="preserve"> </w:t>
      </w:r>
      <w:r>
        <w:t xml:space="preserve">и </w:t>
      </w:r>
      <w:r>
        <w:rPr>
          <w:lang w:val="en-US"/>
        </w:rPr>
        <w:t>R</w:t>
      </w:r>
      <w:r w:rsidR="00DA0CCB" w:rsidRPr="00DA0CCB">
        <w:rPr>
          <w:vertAlign w:val="superscript"/>
        </w:rPr>
        <w:t>2</w:t>
      </w:r>
      <w:r>
        <w:t xml:space="preserve"> </w:t>
      </w:r>
      <w:r w:rsidRPr="005F1F46">
        <w:t>моделей в определении механических свойств на тестовой выборке</w:t>
      </w:r>
    </w:p>
    <w:tbl>
      <w:tblPr>
        <w:tblStyle w:val="ac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1"/>
        <w:gridCol w:w="865"/>
        <w:gridCol w:w="907"/>
        <w:gridCol w:w="864"/>
        <w:gridCol w:w="864"/>
        <w:gridCol w:w="907"/>
        <w:gridCol w:w="864"/>
        <w:gridCol w:w="862"/>
        <w:gridCol w:w="907"/>
        <w:gridCol w:w="828"/>
      </w:tblGrid>
      <w:tr w:rsidR="005F1F46" w:rsidRPr="005F1F46" w14:paraId="2CFFCC71" w14:textId="77777777" w:rsidTr="005F1F46">
        <w:trPr>
          <w:trHeight w:val="283"/>
        </w:trPr>
        <w:tc>
          <w:tcPr>
            <w:tcW w:w="1311" w:type="dxa"/>
            <w:vMerge w:val="restart"/>
            <w:vAlign w:val="center"/>
          </w:tcPr>
          <w:p w14:paraId="7BA423E4" w14:textId="77777777" w:rsidR="005F1F46" w:rsidRPr="005F1F46" w:rsidRDefault="005F1F46" w:rsidP="005F1F46">
            <w:pPr>
              <w:ind w:firstLine="397"/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6301ECAB" w14:textId="2F7C19E9" w:rsidR="005F1F46" w:rsidRPr="005F1F46" w:rsidRDefault="00000000" w:rsidP="005F1F46">
            <w:pPr>
              <w:ind w:firstLine="397"/>
              <w:rPr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0,2</m:t>
                    </m:r>
                  </m:sub>
                </m:sSub>
              </m:oMath>
            </m:oMathPara>
          </w:p>
        </w:tc>
        <w:tc>
          <w:tcPr>
            <w:tcW w:w="2635" w:type="dxa"/>
            <w:gridSpan w:val="3"/>
            <w:vAlign w:val="center"/>
          </w:tcPr>
          <w:p w14:paraId="5BE14C4A" w14:textId="44A2BF74" w:rsidR="005F1F46" w:rsidRPr="005F1F46" w:rsidRDefault="00000000" w:rsidP="005F1F46">
            <w:pPr>
              <w:ind w:firstLine="397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597" w:type="dxa"/>
            <w:gridSpan w:val="3"/>
            <w:vAlign w:val="center"/>
          </w:tcPr>
          <w:p w14:paraId="6D38897F" w14:textId="5A7BF3A5" w:rsidR="005F1F46" w:rsidRPr="005F1F46" w:rsidRDefault="005F1F46" w:rsidP="005F1F46">
            <w:pPr>
              <w:ind w:firstLine="397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</m:oMath>
            </m:oMathPara>
          </w:p>
        </w:tc>
      </w:tr>
      <w:tr w:rsidR="005F1F46" w:rsidRPr="005F1F46" w14:paraId="364A1DA0" w14:textId="77777777" w:rsidTr="005F1F46">
        <w:trPr>
          <w:trHeight w:val="283"/>
        </w:trPr>
        <w:tc>
          <w:tcPr>
            <w:tcW w:w="1311" w:type="dxa"/>
            <w:vMerge/>
            <w:vAlign w:val="center"/>
          </w:tcPr>
          <w:p w14:paraId="6C52D5E7" w14:textId="77777777" w:rsidR="005F1F46" w:rsidRPr="005F1F46" w:rsidRDefault="005F1F46" w:rsidP="005F1F46">
            <w:pPr>
              <w:ind w:firstLine="397"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14:paraId="40E4EA5E" w14:textId="77777777" w:rsidR="005F1F46" w:rsidRPr="005F1F46" w:rsidRDefault="005F1F46" w:rsidP="005F1F46">
            <w:pPr>
              <w:jc w:val="center"/>
              <w:rPr>
                <w:sz w:val="22"/>
                <w:szCs w:val="22"/>
                <w:lang w:val="en-US"/>
              </w:rPr>
            </w:pPr>
            <w:r w:rsidRPr="005F1F46">
              <w:rPr>
                <w:sz w:val="22"/>
                <w:szCs w:val="22"/>
                <w:lang w:val="en-US"/>
              </w:rPr>
              <w:t>MLP</w:t>
            </w:r>
          </w:p>
        </w:tc>
        <w:tc>
          <w:tcPr>
            <w:tcW w:w="907" w:type="dxa"/>
            <w:vAlign w:val="center"/>
          </w:tcPr>
          <w:p w14:paraId="28FFDDE9" w14:textId="77777777" w:rsidR="005F1F46" w:rsidRPr="005F1F46" w:rsidRDefault="005F1F46" w:rsidP="005F1F46">
            <w:pPr>
              <w:jc w:val="center"/>
              <w:rPr>
                <w:sz w:val="22"/>
                <w:szCs w:val="22"/>
                <w:lang w:val="en-US"/>
              </w:rPr>
            </w:pPr>
            <w:r w:rsidRPr="005F1F46">
              <w:rPr>
                <w:sz w:val="22"/>
                <w:szCs w:val="22"/>
                <w:lang w:val="en-US"/>
              </w:rPr>
              <w:t>GBDT</w:t>
            </w:r>
          </w:p>
        </w:tc>
        <w:tc>
          <w:tcPr>
            <w:tcW w:w="864" w:type="dxa"/>
            <w:vAlign w:val="center"/>
          </w:tcPr>
          <w:p w14:paraId="7AF0EB3D" w14:textId="77777777" w:rsidR="005F1F46" w:rsidRPr="005F1F46" w:rsidRDefault="005F1F46" w:rsidP="005F1F46">
            <w:pPr>
              <w:jc w:val="center"/>
              <w:rPr>
                <w:sz w:val="22"/>
                <w:szCs w:val="22"/>
                <w:lang w:val="en-US"/>
              </w:rPr>
            </w:pPr>
            <w:r w:rsidRPr="005F1F46">
              <w:rPr>
                <w:sz w:val="22"/>
                <w:szCs w:val="22"/>
                <w:lang w:val="en-US"/>
              </w:rPr>
              <w:t>RF</w:t>
            </w:r>
          </w:p>
        </w:tc>
        <w:tc>
          <w:tcPr>
            <w:tcW w:w="864" w:type="dxa"/>
            <w:vAlign w:val="center"/>
          </w:tcPr>
          <w:p w14:paraId="077D7AD3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  <w:lang w:val="en-US"/>
              </w:rPr>
              <w:t>MLP</w:t>
            </w:r>
          </w:p>
        </w:tc>
        <w:tc>
          <w:tcPr>
            <w:tcW w:w="907" w:type="dxa"/>
            <w:vAlign w:val="center"/>
          </w:tcPr>
          <w:p w14:paraId="73DDA746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  <w:lang w:val="en-US"/>
              </w:rPr>
              <w:t>GBDT</w:t>
            </w:r>
          </w:p>
        </w:tc>
        <w:tc>
          <w:tcPr>
            <w:tcW w:w="864" w:type="dxa"/>
            <w:vAlign w:val="center"/>
          </w:tcPr>
          <w:p w14:paraId="1967123B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RF</w:t>
            </w:r>
          </w:p>
        </w:tc>
        <w:tc>
          <w:tcPr>
            <w:tcW w:w="862" w:type="dxa"/>
            <w:vAlign w:val="center"/>
          </w:tcPr>
          <w:p w14:paraId="22332732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  <w:lang w:val="en-US"/>
              </w:rPr>
              <w:t>MLP</w:t>
            </w:r>
          </w:p>
        </w:tc>
        <w:tc>
          <w:tcPr>
            <w:tcW w:w="907" w:type="dxa"/>
            <w:vAlign w:val="center"/>
          </w:tcPr>
          <w:p w14:paraId="1F7360C3" w14:textId="77777777" w:rsidR="005F1F46" w:rsidRPr="005F1F46" w:rsidRDefault="005F1F46" w:rsidP="005F1F46">
            <w:pPr>
              <w:jc w:val="center"/>
              <w:rPr>
                <w:sz w:val="22"/>
                <w:szCs w:val="22"/>
                <w:lang w:val="en-US"/>
              </w:rPr>
            </w:pPr>
            <w:r w:rsidRPr="005F1F46">
              <w:rPr>
                <w:sz w:val="22"/>
                <w:szCs w:val="22"/>
                <w:lang w:val="en-US"/>
              </w:rPr>
              <w:t>GBDT</w:t>
            </w:r>
          </w:p>
        </w:tc>
        <w:tc>
          <w:tcPr>
            <w:tcW w:w="828" w:type="dxa"/>
            <w:vAlign w:val="center"/>
          </w:tcPr>
          <w:p w14:paraId="2853EA24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RF</w:t>
            </w:r>
          </w:p>
        </w:tc>
      </w:tr>
      <w:tr w:rsidR="005F1F46" w:rsidRPr="005F1F46" w14:paraId="6BC846CE" w14:textId="77777777" w:rsidTr="005F1F46">
        <w:trPr>
          <w:trHeight w:val="283"/>
        </w:trPr>
        <w:tc>
          <w:tcPr>
            <w:tcW w:w="1311" w:type="dxa"/>
            <w:vAlign w:val="center"/>
          </w:tcPr>
          <w:p w14:paraId="545F65F4" w14:textId="28010E4C" w:rsidR="005F1F46" w:rsidRPr="005F1F46" w:rsidRDefault="005F1F46" w:rsidP="005F1F46">
            <w:pPr>
              <w:ind w:firstLine="397"/>
              <w:jc w:val="center"/>
              <w:rPr>
                <w:rFonts w:ascii="Cambria Math" w:hAnsi="Cambria Math"/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MAE</m:t>
                </m:r>
              </m:oMath>
            </m:oMathPara>
          </w:p>
        </w:tc>
        <w:tc>
          <w:tcPr>
            <w:tcW w:w="865" w:type="dxa"/>
            <w:vAlign w:val="center"/>
          </w:tcPr>
          <w:p w14:paraId="6AD731E2" w14:textId="5ECDD25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15,81</w:t>
            </w:r>
            <w:r w:rsidR="00CC0333" w:rsidRPr="00CC033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907" w:type="dxa"/>
            <w:vAlign w:val="center"/>
          </w:tcPr>
          <w:p w14:paraId="5CA188B0" w14:textId="53ED4014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11,74</w:t>
            </w:r>
            <w:r w:rsidR="00CC0333" w:rsidRPr="00CC033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864" w:type="dxa"/>
            <w:vAlign w:val="center"/>
          </w:tcPr>
          <w:p w14:paraId="3C059CD5" w14:textId="6C84BD75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14,49</w:t>
            </w:r>
            <w:r w:rsidR="00CC0333" w:rsidRPr="00CC033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864" w:type="dxa"/>
            <w:vAlign w:val="center"/>
          </w:tcPr>
          <w:p w14:paraId="3E5E6980" w14:textId="4BDDE1C8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15,25</w:t>
            </w:r>
            <w:r w:rsidR="00CC0333" w:rsidRPr="00CC033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907" w:type="dxa"/>
            <w:vAlign w:val="center"/>
          </w:tcPr>
          <w:p w14:paraId="47023056" w14:textId="13885A01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13,11</w:t>
            </w:r>
            <w:r w:rsidR="00CC0333" w:rsidRPr="00CC033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864" w:type="dxa"/>
            <w:vAlign w:val="center"/>
          </w:tcPr>
          <w:p w14:paraId="3A052F1B" w14:textId="429C64EF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15,75</w:t>
            </w:r>
            <w:r w:rsidR="00CC0333" w:rsidRPr="00CC033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862" w:type="dxa"/>
            <w:vAlign w:val="center"/>
          </w:tcPr>
          <w:p w14:paraId="73ECECCE" w14:textId="537C94BD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  <w:lang w:val="en-US"/>
              </w:rPr>
              <w:t>1,5</w:t>
            </w:r>
            <w:r w:rsidR="00CC0333" w:rsidRPr="00CC0333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07" w:type="dxa"/>
            <w:vAlign w:val="center"/>
          </w:tcPr>
          <w:p w14:paraId="63459E68" w14:textId="346F490A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  <w:lang w:val="en-US"/>
              </w:rPr>
              <w:t>1,3</w:t>
            </w:r>
            <w:r w:rsidR="00CC0333" w:rsidRPr="00CC0333">
              <w:rPr>
                <w:sz w:val="22"/>
                <w:szCs w:val="22"/>
              </w:rPr>
              <w:t xml:space="preserve"> %</w:t>
            </w:r>
          </w:p>
        </w:tc>
        <w:tc>
          <w:tcPr>
            <w:tcW w:w="828" w:type="dxa"/>
            <w:vAlign w:val="center"/>
          </w:tcPr>
          <w:p w14:paraId="00DAFA7D" w14:textId="31C1205C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  <w:lang w:val="en-US"/>
              </w:rPr>
              <w:t>1,3</w:t>
            </w:r>
            <w:r w:rsidR="00CC0333" w:rsidRPr="00CC0333">
              <w:rPr>
                <w:sz w:val="22"/>
                <w:szCs w:val="22"/>
              </w:rPr>
              <w:t xml:space="preserve"> %</w:t>
            </w:r>
          </w:p>
        </w:tc>
      </w:tr>
      <w:tr w:rsidR="005F1F46" w:rsidRPr="005F1F46" w14:paraId="31476525" w14:textId="77777777" w:rsidTr="005F1F46">
        <w:trPr>
          <w:trHeight w:val="283"/>
        </w:trPr>
        <w:tc>
          <w:tcPr>
            <w:tcW w:w="1311" w:type="dxa"/>
            <w:vAlign w:val="center"/>
          </w:tcPr>
          <w:p w14:paraId="7D512BEB" w14:textId="5D6C4FF0" w:rsidR="005F1F46" w:rsidRPr="005F1F46" w:rsidRDefault="00000000" w:rsidP="005F1F46">
            <w:pPr>
              <w:ind w:firstLine="397"/>
              <w:jc w:val="center"/>
              <w:rPr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65" w:type="dxa"/>
            <w:vAlign w:val="center"/>
          </w:tcPr>
          <w:p w14:paraId="2E0ECF15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0,85</w:t>
            </w:r>
          </w:p>
        </w:tc>
        <w:tc>
          <w:tcPr>
            <w:tcW w:w="907" w:type="dxa"/>
            <w:vAlign w:val="center"/>
          </w:tcPr>
          <w:p w14:paraId="092B2416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0,92</w:t>
            </w:r>
          </w:p>
        </w:tc>
        <w:tc>
          <w:tcPr>
            <w:tcW w:w="864" w:type="dxa"/>
            <w:vAlign w:val="center"/>
          </w:tcPr>
          <w:p w14:paraId="57141018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0,89</w:t>
            </w:r>
          </w:p>
        </w:tc>
        <w:tc>
          <w:tcPr>
            <w:tcW w:w="864" w:type="dxa"/>
            <w:vAlign w:val="center"/>
          </w:tcPr>
          <w:p w14:paraId="37BA5A16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0,91</w:t>
            </w:r>
          </w:p>
        </w:tc>
        <w:tc>
          <w:tcPr>
            <w:tcW w:w="907" w:type="dxa"/>
            <w:vAlign w:val="center"/>
          </w:tcPr>
          <w:p w14:paraId="031ED104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0,93</w:t>
            </w:r>
          </w:p>
        </w:tc>
        <w:tc>
          <w:tcPr>
            <w:tcW w:w="864" w:type="dxa"/>
            <w:vAlign w:val="center"/>
          </w:tcPr>
          <w:p w14:paraId="504543D2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0,90</w:t>
            </w:r>
          </w:p>
        </w:tc>
        <w:tc>
          <w:tcPr>
            <w:tcW w:w="862" w:type="dxa"/>
            <w:vAlign w:val="center"/>
          </w:tcPr>
          <w:p w14:paraId="0C47A011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0,70</w:t>
            </w:r>
          </w:p>
        </w:tc>
        <w:tc>
          <w:tcPr>
            <w:tcW w:w="907" w:type="dxa"/>
            <w:vAlign w:val="center"/>
          </w:tcPr>
          <w:p w14:paraId="32D46F50" w14:textId="77777777" w:rsidR="005F1F46" w:rsidRPr="005F1F46" w:rsidRDefault="005F1F46" w:rsidP="005F1F46">
            <w:pPr>
              <w:jc w:val="center"/>
              <w:rPr>
                <w:sz w:val="22"/>
                <w:szCs w:val="22"/>
              </w:rPr>
            </w:pPr>
            <w:r w:rsidRPr="005F1F46">
              <w:rPr>
                <w:sz w:val="22"/>
                <w:szCs w:val="22"/>
              </w:rPr>
              <w:t>0,81</w:t>
            </w:r>
          </w:p>
        </w:tc>
        <w:tc>
          <w:tcPr>
            <w:tcW w:w="828" w:type="dxa"/>
            <w:vAlign w:val="center"/>
          </w:tcPr>
          <w:p w14:paraId="1ABF2050" w14:textId="77777777" w:rsidR="005F1F46" w:rsidRPr="005F1F46" w:rsidRDefault="005F1F46" w:rsidP="005F1F46">
            <w:pPr>
              <w:jc w:val="center"/>
              <w:rPr>
                <w:sz w:val="22"/>
                <w:szCs w:val="22"/>
                <w:lang w:val="en-US"/>
              </w:rPr>
            </w:pPr>
            <w:r w:rsidRPr="005F1F46">
              <w:rPr>
                <w:sz w:val="22"/>
                <w:szCs w:val="22"/>
              </w:rPr>
              <w:t>0,81</w:t>
            </w:r>
          </w:p>
        </w:tc>
      </w:tr>
    </w:tbl>
    <w:p w14:paraId="6E8CCD73" w14:textId="6B81EBC3" w:rsidR="00DA0CCB" w:rsidRPr="00DA0CCB" w:rsidRDefault="00617BA8" w:rsidP="000821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bCs/>
          <w:color w:val="000000"/>
        </w:rPr>
      </w:pPr>
      <w:r>
        <w:rPr>
          <w:bCs/>
          <w:color w:val="000000"/>
        </w:rPr>
        <w:t>Обученная м</w:t>
      </w:r>
      <w:r w:rsidR="00DA0CCB">
        <w:rPr>
          <w:bCs/>
          <w:color w:val="000000"/>
        </w:rPr>
        <w:t>одел</w:t>
      </w:r>
      <w:r>
        <w:rPr>
          <w:bCs/>
          <w:color w:val="000000"/>
        </w:rPr>
        <w:t>ь</w:t>
      </w:r>
      <w:r w:rsidR="00CC0333">
        <w:rPr>
          <w:bCs/>
          <w:color w:val="000000"/>
        </w:rPr>
        <w:t xml:space="preserve"> градиентного </w:t>
      </w:r>
      <w:proofErr w:type="spellStart"/>
      <w:r w:rsidR="00CC0333">
        <w:rPr>
          <w:bCs/>
          <w:color w:val="000000"/>
        </w:rPr>
        <w:t>бустинга</w:t>
      </w:r>
      <w:proofErr w:type="spellEnd"/>
      <w:r>
        <w:rPr>
          <w:bCs/>
          <w:color w:val="000000"/>
        </w:rPr>
        <w:t xml:space="preserve"> лучше </w:t>
      </w:r>
      <w:r w:rsidR="00CC0333">
        <w:rPr>
          <w:bCs/>
          <w:color w:val="000000"/>
        </w:rPr>
        <w:t xml:space="preserve">описывает </w:t>
      </w:r>
      <w:r>
        <w:rPr>
          <w:bCs/>
          <w:color w:val="000000"/>
        </w:rPr>
        <w:t xml:space="preserve">зависимость </w:t>
      </w:r>
      <w:r w:rsidR="00CC0333">
        <w:rPr>
          <w:bCs/>
          <w:color w:val="000000"/>
        </w:rPr>
        <w:t xml:space="preserve">прочностных </w:t>
      </w:r>
      <w:r>
        <w:rPr>
          <w:bCs/>
          <w:color w:val="000000"/>
        </w:rPr>
        <w:t>свойств от входных</w:t>
      </w:r>
      <w:r w:rsidR="00CC0333">
        <w:rPr>
          <w:bCs/>
          <w:color w:val="000000"/>
        </w:rPr>
        <w:t xml:space="preserve"> параметров</w:t>
      </w:r>
      <w:r>
        <w:rPr>
          <w:bCs/>
          <w:color w:val="000000"/>
        </w:rPr>
        <w:t xml:space="preserve">, о чем говорит наибольшее значение </w:t>
      </w:r>
      <w:r>
        <w:rPr>
          <w:bCs/>
          <w:color w:val="000000"/>
          <w:lang w:val="en-US"/>
        </w:rPr>
        <w:t>R</w:t>
      </w:r>
      <w:r w:rsidRPr="00CC0333">
        <w:rPr>
          <w:bCs/>
          <w:color w:val="000000"/>
          <w:vertAlign w:val="superscript"/>
        </w:rPr>
        <w:t>2</w:t>
      </w:r>
      <w:r>
        <w:rPr>
          <w:bCs/>
          <w:color w:val="000000"/>
        </w:rPr>
        <w:t xml:space="preserve">. </w:t>
      </w:r>
      <w:r w:rsidR="00CC0333">
        <w:rPr>
          <w:bCs/>
          <w:color w:val="000000"/>
        </w:rPr>
        <w:t>Кроме того, м</w:t>
      </w:r>
      <w:r>
        <w:rPr>
          <w:bCs/>
          <w:color w:val="000000"/>
        </w:rPr>
        <w:t xml:space="preserve">одели </w:t>
      </w:r>
      <w:r>
        <w:rPr>
          <w:bCs/>
          <w:color w:val="000000"/>
          <w:lang w:val="en-US"/>
        </w:rPr>
        <w:t>GBDT</w:t>
      </w:r>
      <w:r w:rsidRPr="00617B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 </w:t>
      </w:r>
      <w:r>
        <w:rPr>
          <w:bCs/>
          <w:color w:val="000000"/>
          <w:lang w:val="en-US"/>
        </w:rPr>
        <w:t>RF</w:t>
      </w:r>
      <w:r w:rsidRPr="00617BA8">
        <w:rPr>
          <w:bCs/>
          <w:color w:val="000000"/>
        </w:rPr>
        <w:t xml:space="preserve"> </w:t>
      </w:r>
      <w:r>
        <w:rPr>
          <w:bCs/>
          <w:color w:val="000000"/>
        </w:rPr>
        <w:t>также показали наименьшую ошибку в определении</w:t>
      </w:r>
      <w:r w:rsidR="00CC0333">
        <w:rPr>
          <w:bCs/>
          <w:color w:val="000000"/>
        </w:rPr>
        <w:t xml:space="preserve"> относительного удлинения</w:t>
      </w:r>
      <w:r>
        <w:rPr>
          <w:bCs/>
          <w:color w:val="000000"/>
        </w:rPr>
        <w:t>, что указывает на их способность обучаться на менее сбалансированных данных</w:t>
      </w:r>
      <w:r w:rsidR="00AD733B">
        <w:rPr>
          <w:bCs/>
          <w:color w:val="000000"/>
        </w:rPr>
        <w:t>.</w:t>
      </w:r>
    </w:p>
    <w:p w14:paraId="407D7F89" w14:textId="20C2DC5E" w:rsidR="00DA0CCB" w:rsidRDefault="00DA0CCB" w:rsidP="00DA0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A74E51C" w14:textId="77777777" w:rsidR="00617BA8" w:rsidRPr="000821EF" w:rsidRDefault="00DA0CCB" w:rsidP="00DA0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821EF">
        <w:rPr>
          <w:color w:val="000000"/>
        </w:rPr>
        <w:t xml:space="preserve">1. </w:t>
      </w:r>
      <w:r w:rsidR="00617BA8" w:rsidRPr="00617BA8">
        <w:rPr>
          <w:color w:val="000000"/>
          <w:lang w:val="en-US"/>
        </w:rPr>
        <w:t>Xiong</w:t>
      </w:r>
      <w:r w:rsidR="00617BA8" w:rsidRPr="000821EF">
        <w:rPr>
          <w:color w:val="000000"/>
        </w:rPr>
        <w:t xml:space="preserve">, </w:t>
      </w:r>
      <w:r w:rsidR="00617BA8" w:rsidRPr="00617BA8">
        <w:rPr>
          <w:color w:val="000000"/>
          <w:lang w:val="en-US"/>
        </w:rPr>
        <w:t>J</w:t>
      </w:r>
      <w:r w:rsidR="00617BA8" w:rsidRPr="000821EF">
        <w:rPr>
          <w:color w:val="000000"/>
        </w:rPr>
        <w:t xml:space="preserve">., </w:t>
      </w:r>
      <w:r w:rsidR="00617BA8" w:rsidRPr="00617BA8">
        <w:rPr>
          <w:color w:val="000000"/>
          <w:lang w:val="en-US"/>
        </w:rPr>
        <w:t>Shi</w:t>
      </w:r>
      <w:r w:rsidR="00617BA8" w:rsidRPr="000821EF">
        <w:rPr>
          <w:color w:val="000000"/>
        </w:rPr>
        <w:t xml:space="preserve">, </w:t>
      </w:r>
      <w:r w:rsidR="00617BA8" w:rsidRPr="00617BA8">
        <w:rPr>
          <w:color w:val="000000"/>
          <w:lang w:val="en-US"/>
        </w:rPr>
        <w:t>S</w:t>
      </w:r>
      <w:r w:rsidR="00617BA8" w:rsidRPr="000821EF">
        <w:rPr>
          <w:color w:val="000000"/>
        </w:rPr>
        <w:t xml:space="preserve">., &amp; </w:t>
      </w:r>
      <w:r w:rsidR="00617BA8" w:rsidRPr="00617BA8">
        <w:rPr>
          <w:color w:val="000000"/>
          <w:lang w:val="en-US"/>
        </w:rPr>
        <w:t>Zhang</w:t>
      </w:r>
      <w:r w:rsidR="00617BA8" w:rsidRPr="000821EF">
        <w:rPr>
          <w:color w:val="000000"/>
        </w:rPr>
        <w:t xml:space="preserve">, </w:t>
      </w:r>
      <w:r w:rsidR="00617BA8" w:rsidRPr="00617BA8">
        <w:rPr>
          <w:color w:val="000000"/>
          <w:lang w:val="en-US"/>
        </w:rPr>
        <w:t>T</w:t>
      </w:r>
      <w:r w:rsidR="00617BA8" w:rsidRPr="000821EF">
        <w:rPr>
          <w:color w:val="000000"/>
        </w:rPr>
        <w:t xml:space="preserve">. (2019). </w:t>
      </w:r>
      <w:r w:rsidR="00617BA8" w:rsidRPr="00617BA8">
        <w:rPr>
          <w:color w:val="000000"/>
          <w:lang w:val="en-US"/>
        </w:rPr>
        <w:t xml:space="preserve">A machine-learning approach to predicting and understanding the properties of amorphous metallic alloys. Materials &amp; Design, 187, 108378. </w:t>
      </w:r>
    </w:p>
    <w:p w14:paraId="788F3DBF" w14:textId="77777777" w:rsidR="00617BA8" w:rsidRDefault="00617BA8">
      <w:pPr>
        <w:rPr>
          <w:color w:val="000000"/>
          <w:lang w:val="en-US"/>
        </w:rPr>
      </w:pPr>
      <w:r w:rsidRPr="00617BA8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 </w:t>
      </w:r>
      <w:r w:rsidRPr="00617BA8">
        <w:rPr>
          <w:color w:val="000000"/>
          <w:lang w:val="en-US"/>
        </w:rPr>
        <w:t xml:space="preserve">Rokach, L., &amp; Maimon, O. (2006). Decision Trees. In Springer eBooks (pp. 165–192). </w:t>
      </w:r>
    </w:p>
    <w:p w14:paraId="78F73B9F" w14:textId="7D97EF9E" w:rsidR="00DA0CCB" w:rsidRPr="00CB5800" w:rsidRDefault="00617BA8" w:rsidP="00617BA8">
      <w:pPr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617BA8">
        <w:rPr>
          <w:noProof/>
          <w:lang w:val="en-US"/>
        </w:rPr>
        <w:t>Petr Opela, Ivo Schindler, Petr Kawulok, Rostislav Kawulok, Stanislav Rusz, Michael Sauer, «Shallow and deep learning of an artificial neural network model describing a hot flow stress Evolution: A comparative study», Materials &amp; Design, 2022</w:t>
      </w:r>
      <w:r>
        <w:rPr>
          <w:noProof/>
          <w:lang w:val="en-US"/>
        </w:rPr>
        <w:t>.</w:t>
      </w:r>
    </w:p>
    <w:sectPr w:rsidR="00DA0CCB" w:rsidRPr="00CB5800" w:rsidSect="00617B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21EF"/>
    <w:rsid w:val="00086081"/>
    <w:rsid w:val="0009449A"/>
    <w:rsid w:val="00094FD0"/>
    <w:rsid w:val="000D41B6"/>
    <w:rsid w:val="000E334E"/>
    <w:rsid w:val="00101A1C"/>
    <w:rsid w:val="00103657"/>
    <w:rsid w:val="00106375"/>
    <w:rsid w:val="00107AA3"/>
    <w:rsid w:val="00116478"/>
    <w:rsid w:val="00130241"/>
    <w:rsid w:val="00162983"/>
    <w:rsid w:val="001E61C2"/>
    <w:rsid w:val="001F0493"/>
    <w:rsid w:val="0022260A"/>
    <w:rsid w:val="002264EE"/>
    <w:rsid w:val="0023307C"/>
    <w:rsid w:val="0031361E"/>
    <w:rsid w:val="00323CC7"/>
    <w:rsid w:val="00391C38"/>
    <w:rsid w:val="003B76D6"/>
    <w:rsid w:val="003C04D9"/>
    <w:rsid w:val="003E2601"/>
    <w:rsid w:val="003F4E6B"/>
    <w:rsid w:val="00495206"/>
    <w:rsid w:val="004A26A3"/>
    <w:rsid w:val="004F0EDF"/>
    <w:rsid w:val="00522BF1"/>
    <w:rsid w:val="00590166"/>
    <w:rsid w:val="005D022B"/>
    <w:rsid w:val="005E5BE9"/>
    <w:rsid w:val="005F0224"/>
    <w:rsid w:val="005F1F46"/>
    <w:rsid w:val="00617BA8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15DB6"/>
    <w:rsid w:val="00921D45"/>
    <w:rsid w:val="009426C0"/>
    <w:rsid w:val="00980A65"/>
    <w:rsid w:val="009A66DB"/>
    <w:rsid w:val="009B2F80"/>
    <w:rsid w:val="009B3300"/>
    <w:rsid w:val="009F3380"/>
    <w:rsid w:val="00A02163"/>
    <w:rsid w:val="00A2652A"/>
    <w:rsid w:val="00A314FE"/>
    <w:rsid w:val="00A650E2"/>
    <w:rsid w:val="00AA1752"/>
    <w:rsid w:val="00AB44DA"/>
    <w:rsid w:val="00AD733B"/>
    <w:rsid w:val="00AD7380"/>
    <w:rsid w:val="00BF36F8"/>
    <w:rsid w:val="00BF4622"/>
    <w:rsid w:val="00C844E2"/>
    <w:rsid w:val="00CB5800"/>
    <w:rsid w:val="00CC0333"/>
    <w:rsid w:val="00CD00B1"/>
    <w:rsid w:val="00D22306"/>
    <w:rsid w:val="00D42542"/>
    <w:rsid w:val="00D8121C"/>
    <w:rsid w:val="00DA0CCB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CC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5F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tatoinfo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Вьюшин</dc:creator>
  <cp:lastModifiedBy>Иван Chernoukhov</cp:lastModifiedBy>
  <cp:revision>4</cp:revision>
  <dcterms:created xsi:type="dcterms:W3CDTF">2025-02-21T08:43:00Z</dcterms:created>
  <dcterms:modified xsi:type="dcterms:W3CDTF">2025-03-19T14:10:00Z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