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0B50" w14:textId="326B2FDB" w:rsidR="00FE7741" w:rsidRPr="003B24BE" w:rsidRDefault="00FE7741" w:rsidP="00FE7741">
      <w:pPr>
        <w:jc w:val="center"/>
        <w:rPr>
          <w:rFonts w:eastAsia="MS Mincho"/>
          <w:b/>
          <w:bCs/>
          <w:color w:val="000000" w:themeColor="text1"/>
          <w:lang w:eastAsia="ja-JP"/>
        </w:rPr>
      </w:pPr>
      <w:r>
        <w:rPr>
          <w:rFonts w:eastAsiaTheme="minorEastAsia"/>
          <w:b/>
          <w:bCs/>
          <w:color w:val="000000" w:themeColor="text1"/>
          <w:lang w:eastAsia="zh-CN"/>
        </w:rPr>
        <w:t>В</w:t>
      </w:r>
      <w:r w:rsidRPr="003B24BE">
        <w:rPr>
          <w:rFonts w:eastAsia="MS Mincho"/>
          <w:b/>
          <w:bCs/>
          <w:color w:val="000000" w:themeColor="text1"/>
          <w:lang w:eastAsia="ja-JP"/>
        </w:rPr>
        <w:t>лияние</w:t>
      </w:r>
      <w:r>
        <w:rPr>
          <w:rFonts w:eastAsiaTheme="minorEastAsia" w:hint="eastAsia"/>
          <w:b/>
          <w:bCs/>
          <w:color w:val="000000" w:themeColor="text1"/>
          <w:lang w:eastAsia="zh-CN"/>
        </w:rPr>
        <w:t xml:space="preserve"> </w:t>
      </w:r>
      <w:r w:rsidRPr="00A11FD0">
        <w:rPr>
          <w:rFonts w:eastAsia="MS Mincho"/>
          <w:b/>
          <w:bCs/>
          <w:color w:val="000000" w:themeColor="text1"/>
          <w:lang w:eastAsia="ja-JP"/>
        </w:rPr>
        <w:t>условий синтеза на состав и магнитные свойства диоксида</w:t>
      </w:r>
      <w:r>
        <w:rPr>
          <w:rFonts w:eastAsiaTheme="minorEastAsia" w:hint="eastAsia"/>
          <w:b/>
          <w:bCs/>
          <w:color w:val="000000" w:themeColor="text1"/>
          <w:lang w:eastAsia="zh-CN"/>
        </w:rPr>
        <w:t xml:space="preserve"> </w:t>
      </w:r>
      <w:r w:rsidRPr="003B24BE">
        <w:rPr>
          <w:rFonts w:eastAsia="MS Mincho"/>
          <w:b/>
          <w:bCs/>
          <w:color w:val="000000" w:themeColor="text1"/>
          <w:lang w:eastAsia="ja-JP"/>
        </w:rPr>
        <w:t>хрома</w:t>
      </w:r>
    </w:p>
    <w:p w14:paraId="7AC68613" w14:textId="77777777" w:rsidR="00FE7741" w:rsidRPr="003B24BE" w:rsidRDefault="00FE7741" w:rsidP="00FE7741">
      <w:pPr>
        <w:pStyle w:val="Authors"/>
        <w:spacing w:after="0" w:line="240" w:lineRule="auto"/>
        <w:jc w:val="center"/>
        <w:rPr>
          <w:b/>
          <w:bCs/>
          <w:iCs/>
          <w:color w:val="000000" w:themeColor="text1"/>
          <w:sz w:val="24"/>
          <w:vertAlign w:val="superscript"/>
          <w:lang w:val="ru-RU"/>
        </w:rPr>
      </w:pPr>
      <w:r w:rsidRPr="003B24BE">
        <w:rPr>
          <w:b/>
          <w:bCs/>
          <w:iCs/>
          <w:color w:val="000000" w:themeColor="text1"/>
          <w:sz w:val="24"/>
          <w:lang w:val="ru-RU"/>
        </w:rPr>
        <w:t>Чжао Ч.</w:t>
      </w:r>
      <w:r w:rsidRPr="003B24BE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3B24BE">
        <w:rPr>
          <w:b/>
          <w:bCs/>
          <w:iCs/>
          <w:color w:val="000000" w:themeColor="text1"/>
          <w:sz w:val="24"/>
          <w:lang w:val="ru-RU"/>
        </w:rPr>
        <w:t>, Лю Ч.</w:t>
      </w:r>
      <w:r w:rsidRPr="003B24BE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3B24BE">
        <w:rPr>
          <w:b/>
          <w:bCs/>
          <w:iCs/>
          <w:color w:val="000000" w:themeColor="text1"/>
          <w:sz w:val="24"/>
          <w:lang w:val="ru-RU"/>
        </w:rPr>
        <w:t>, Грабой И.Э.</w:t>
      </w:r>
      <w:r w:rsidRPr="003B24BE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3B24BE">
        <w:rPr>
          <w:b/>
          <w:bCs/>
          <w:iCs/>
          <w:color w:val="000000" w:themeColor="text1"/>
          <w:sz w:val="24"/>
          <w:lang w:val="ru-RU"/>
        </w:rPr>
        <w:t>,</w:t>
      </w:r>
      <w:r w:rsidRPr="003B24BE">
        <w:rPr>
          <w:b/>
          <w:bCs/>
          <w:iCs/>
          <w:color w:val="000000" w:themeColor="text1"/>
          <w:sz w:val="24"/>
          <w:vertAlign w:val="superscript"/>
          <w:lang w:val="ru-RU"/>
        </w:rPr>
        <w:t xml:space="preserve"> </w:t>
      </w:r>
      <w:r w:rsidRPr="003B24BE">
        <w:rPr>
          <w:b/>
          <w:bCs/>
          <w:iCs/>
          <w:color w:val="000000" w:themeColor="text1"/>
          <w:sz w:val="24"/>
          <w:lang w:val="ru-RU"/>
        </w:rPr>
        <w:t>Гамзатов А.Г.</w:t>
      </w:r>
      <w:r w:rsidRPr="003B24BE">
        <w:rPr>
          <w:b/>
          <w:bCs/>
          <w:iCs/>
          <w:color w:val="000000" w:themeColor="text1"/>
          <w:sz w:val="24"/>
          <w:vertAlign w:val="superscript"/>
          <w:lang w:val="ru-RU"/>
        </w:rPr>
        <w:t>2</w:t>
      </w:r>
    </w:p>
    <w:p w14:paraId="68874418" w14:textId="713C6731" w:rsidR="00FE7741" w:rsidRPr="00B523F0" w:rsidRDefault="00E3090B" w:rsidP="00FE7741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ru-RU" w:eastAsia="ru-RU"/>
        </w:rPr>
        <w:t>Аспирант</w:t>
      </w:r>
      <w:r w:rsidR="00FE7741" w:rsidRPr="003B24BE">
        <w:rPr>
          <w:rFonts w:ascii="Times New Roman" w:eastAsia="Times New Roman" w:hAnsi="Times New Roman"/>
          <w:i/>
          <w:color w:val="000000"/>
          <w:sz w:val="24"/>
          <w:szCs w:val="24"/>
          <w:lang w:val="ru-RU" w:eastAsia="ru-RU"/>
        </w:rPr>
        <w:t xml:space="preserve">, </w:t>
      </w:r>
      <w:r w:rsidR="00FE7741">
        <w:rPr>
          <w:rFonts w:ascii="Times New Roman" w:eastAsiaTheme="minorEastAsia" w:hAnsi="Times New Roman" w:hint="eastAsia"/>
          <w:i/>
          <w:color w:val="000000"/>
          <w:sz w:val="24"/>
          <w:szCs w:val="24"/>
          <w:lang w:val="ru-RU" w:eastAsia="zh-CN"/>
        </w:rPr>
        <w:t>1</w:t>
      </w:r>
      <w:r w:rsidR="00FE7741" w:rsidRPr="003B24BE">
        <w:rPr>
          <w:rFonts w:ascii="Times New Roman" w:eastAsia="Times New Roman" w:hAnsi="Times New Roman"/>
          <w:i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ru-RU" w:eastAsia="ru-RU"/>
        </w:rPr>
        <w:t>год обучения</w:t>
      </w:r>
    </w:p>
    <w:p w14:paraId="165EAAF1" w14:textId="77777777" w:rsidR="00E3090B" w:rsidRPr="00F815E2" w:rsidRDefault="00E3090B" w:rsidP="00E3090B">
      <w:pPr>
        <w:jc w:val="center"/>
        <w:rPr>
          <w:i/>
          <w:iCs/>
          <w:szCs w:val="32"/>
        </w:rPr>
      </w:pPr>
      <w:r w:rsidRPr="00F815E2">
        <w:rPr>
          <w:i/>
          <w:iCs/>
          <w:szCs w:val="32"/>
          <w:vertAlign w:val="superscript"/>
        </w:rPr>
        <w:t>1</w:t>
      </w:r>
      <w:r w:rsidRPr="00F815E2">
        <w:rPr>
          <w:i/>
          <w:iCs/>
          <w:szCs w:val="32"/>
        </w:rPr>
        <w:t>Московский государственный университет имени М.В. Ломоносова,</w:t>
      </w:r>
    </w:p>
    <w:p w14:paraId="48D0A9F4" w14:textId="77777777" w:rsidR="00E3090B" w:rsidRPr="00F815E2" w:rsidRDefault="00E3090B" w:rsidP="00E3090B">
      <w:pPr>
        <w:jc w:val="center"/>
        <w:rPr>
          <w:i/>
          <w:iCs/>
          <w:szCs w:val="32"/>
        </w:rPr>
      </w:pPr>
      <w:r w:rsidRPr="00F815E2">
        <w:rPr>
          <w:i/>
          <w:iCs/>
          <w:szCs w:val="32"/>
        </w:rPr>
        <w:t>факультет наук о материалах, Москва, Россия</w:t>
      </w:r>
    </w:p>
    <w:p w14:paraId="3C53A72E" w14:textId="6467E37F" w:rsidR="00AD7380" w:rsidRDefault="00FE7741" w:rsidP="00FE77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3B24BE">
        <w:rPr>
          <w:color w:val="000000" w:themeColor="text1"/>
          <w:vertAlign w:val="superscript"/>
        </w:rPr>
        <w:t>2</w:t>
      </w:r>
      <w:r w:rsidRPr="003B24BE">
        <w:rPr>
          <w:i/>
          <w:iCs/>
          <w:color w:val="000000" w:themeColor="text1"/>
        </w:rPr>
        <w:t xml:space="preserve"> Институт физики ДФИЦ РАН,</w:t>
      </w:r>
      <w:r w:rsidRPr="003B24BE">
        <w:rPr>
          <w:rFonts w:eastAsia="等线"/>
          <w:color w:val="000000" w:themeColor="text1"/>
          <w:shd w:val="clear" w:color="auto" w:fill="FFFFFF"/>
        </w:rPr>
        <w:t xml:space="preserve"> </w:t>
      </w:r>
      <w:r w:rsidRPr="003B24BE">
        <w:rPr>
          <w:i/>
          <w:iCs/>
          <w:color w:val="000000" w:themeColor="text1"/>
        </w:rPr>
        <w:t>367015,</w:t>
      </w:r>
      <w:r w:rsidRPr="003B24BE">
        <w:rPr>
          <w:rFonts w:eastAsia="宋体"/>
          <w:i/>
          <w:iCs/>
          <w:color w:val="000000" w:themeColor="text1"/>
          <w:lang w:eastAsia="zh-CN"/>
        </w:rPr>
        <w:t xml:space="preserve"> Махачкала</w:t>
      </w:r>
      <w:r w:rsidRPr="003B24BE">
        <w:rPr>
          <w:i/>
          <w:iCs/>
          <w:color w:val="000000" w:themeColor="text1"/>
        </w:rPr>
        <w:t>, Россия,</w:t>
      </w:r>
    </w:p>
    <w:p w14:paraId="4A3C53EE" w14:textId="77777777" w:rsidR="00FE7741" w:rsidRPr="004327F4" w:rsidRDefault="00EB1F49" w:rsidP="00FE7741">
      <w:pPr>
        <w:pStyle w:val="af1"/>
        <w:spacing w:after="0"/>
        <w:ind w:left="0" w:firstLine="567"/>
        <w:jc w:val="center"/>
        <w:rPr>
          <w:lang w:val="ru-RU"/>
        </w:rPr>
      </w:pPr>
      <w:r>
        <w:rPr>
          <w:i/>
          <w:color w:val="000000"/>
        </w:rPr>
        <w:t>E</w:t>
      </w:r>
      <w:r w:rsidR="003B76D6" w:rsidRPr="00FE7741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 w:rsidRPr="00FE7741">
        <w:rPr>
          <w:i/>
          <w:color w:val="000000"/>
          <w:lang w:val="ru-RU"/>
        </w:rPr>
        <w:t xml:space="preserve">: </w:t>
      </w:r>
      <w:r w:rsidR="00FE7741">
        <w:fldChar w:fldCharType="begin"/>
      </w:r>
      <w:r w:rsidR="00FE7741">
        <w:instrText>HYPERLINK</w:instrText>
      </w:r>
      <w:r w:rsidR="00FE7741" w:rsidRPr="00C261B8">
        <w:rPr>
          <w:lang w:val="ru-RU"/>
        </w:rPr>
        <w:instrText xml:space="preserve"> "</w:instrText>
      </w:r>
      <w:r w:rsidR="00FE7741">
        <w:instrText>mailto</w:instrText>
      </w:r>
      <w:r w:rsidR="00FE7741" w:rsidRPr="00C261B8">
        <w:rPr>
          <w:lang w:val="ru-RU"/>
        </w:rPr>
        <w:instrText>:2283266092@</w:instrText>
      </w:r>
      <w:r w:rsidR="00FE7741">
        <w:instrText>qq</w:instrText>
      </w:r>
      <w:r w:rsidR="00FE7741" w:rsidRPr="00C261B8">
        <w:rPr>
          <w:lang w:val="ru-RU"/>
        </w:rPr>
        <w:instrText>.</w:instrText>
      </w:r>
      <w:r w:rsidR="00FE7741">
        <w:instrText>com</w:instrText>
      </w:r>
      <w:r w:rsidR="00FE7741" w:rsidRPr="00C261B8">
        <w:rPr>
          <w:lang w:val="ru-RU"/>
        </w:rPr>
        <w:instrText>"</w:instrText>
      </w:r>
      <w:r w:rsidR="00FE7741">
        <w:fldChar w:fldCharType="separate"/>
      </w:r>
      <w:r w:rsidR="00FE7741" w:rsidRPr="003B24BE">
        <w:rPr>
          <w:rStyle w:val="a9"/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2283266092@</w:t>
      </w:r>
      <w:r w:rsidR="00FE7741" w:rsidRPr="003B24BE">
        <w:rPr>
          <w:rStyle w:val="a9"/>
          <w:rFonts w:ascii="Times New Roman" w:hAnsi="Times New Roman"/>
          <w:i/>
          <w:iCs/>
          <w:color w:val="000000" w:themeColor="text1"/>
          <w:sz w:val="24"/>
          <w:szCs w:val="24"/>
          <w:lang w:val="ru-RU" w:eastAsia="zh-CN"/>
        </w:rPr>
        <w:t>qq</w:t>
      </w:r>
      <w:r w:rsidR="00FE7741" w:rsidRPr="003B24BE">
        <w:rPr>
          <w:rStyle w:val="a9"/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FE7741" w:rsidRPr="003B24BE">
        <w:rPr>
          <w:rStyle w:val="a9"/>
          <w:rFonts w:ascii="Times New Roman" w:hAnsi="Times New Roman"/>
          <w:i/>
          <w:iCs/>
          <w:color w:val="000000" w:themeColor="text1"/>
          <w:sz w:val="24"/>
          <w:szCs w:val="24"/>
          <w:lang w:eastAsia="zh-CN"/>
        </w:rPr>
        <w:t>com</w:t>
      </w:r>
      <w:r w:rsidR="00FE7741">
        <w:fldChar w:fldCharType="end"/>
      </w:r>
    </w:p>
    <w:p w14:paraId="6622D00D" w14:textId="107F664B" w:rsidR="00FE7741" w:rsidRPr="004011C7" w:rsidRDefault="00FE7741" w:rsidP="00FE7741">
      <w:pPr>
        <w:pStyle w:val="af1"/>
        <w:spacing w:after="0"/>
        <w:ind w:left="0" w:firstLine="567"/>
        <w:rPr>
          <w:rFonts w:ascii="Times New Roman" w:hAnsi="Times New Roman"/>
          <w:sz w:val="24"/>
          <w:szCs w:val="24"/>
          <w:lang w:val="ru-RU" w:eastAsia="zh-CN"/>
        </w:rPr>
      </w:pPr>
      <w:r w:rsidRPr="00693AD4">
        <w:rPr>
          <w:rFonts w:ascii="Times New Roman" w:hAnsi="Times New Roman"/>
          <w:sz w:val="24"/>
          <w:szCs w:val="24"/>
          <w:lang w:val="ru-RU" w:eastAsia="zh-CN"/>
        </w:rPr>
        <w:t>Оксид хрома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DC62F6">
        <w:rPr>
          <w:rFonts w:ascii="Times New Roman" w:hAnsi="Times New Roman"/>
          <w:sz w:val="24"/>
          <w:szCs w:val="24"/>
          <w:lang w:val="ru-RU" w:eastAsia="zh-CN"/>
        </w:rPr>
        <w:t>(IV)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>,</w:t>
      </w:r>
      <w:r w:rsidRPr="00693AD4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t>явля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>ясь</w:t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t xml:space="preserve"> ферромагнетиком 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>(</w:t>
      </w:r>
      <w:r w:rsidR="00E3090B" w:rsidRPr="00693AD4">
        <w:rPr>
          <w:rFonts w:ascii="Times New Roman" w:hAnsi="Times New Roman"/>
          <w:sz w:val="24"/>
          <w:szCs w:val="24"/>
          <w:lang w:eastAsia="zh-CN"/>
        </w:rPr>
        <w:t>T</w:t>
      </w:r>
      <w:r w:rsidR="00E3090B" w:rsidRPr="00693AD4">
        <w:rPr>
          <w:rFonts w:ascii="Times New Roman" w:hAnsi="Times New Roman"/>
          <w:sz w:val="24"/>
          <w:szCs w:val="24"/>
          <w:vertAlign w:val="subscript"/>
          <w:lang w:eastAsia="zh-CN"/>
        </w:rPr>
        <w:t>c</w:t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sym w:font="Symbol" w:char="F07E"/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t>391 К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 xml:space="preserve">) со </w:t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t>100% спинов</w:t>
      </w:r>
      <w:r w:rsidR="00E3090B">
        <w:rPr>
          <w:rFonts w:ascii="Times New Roman" w:hAnsi="Times New Roman"/>
          <w:sz w:val="24"/>
          <w:szCs w:val="24"/>
          <w:lang w:val="ru-RU" w:eastAsia="zh-CN"/>
        </w:rPr>
        <w:t>ой</w:t>
      </w:r>
      <w:r w:rsidR="00E3090B" w:rsidRPr="00693AD4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E3090B" w:rsidRPr="004011C7">
        <w:rPr>
          <w:rFonts w:ascii="Times New Roman" w:hAnsi="Times New Roman"/>
          <w:sz w:val="24"/>
          <w:szCs w:val="24"/>
          <w:lang w:val="ru-RU" w:eastAsia="zh-CN"/>
        </w:rPr>
        <w:t>поляризацией на уровне энергии Ферми, представляет большой интерес для магнитокалорических применений</w:t>
      </w:r>
      <w:r w:rsidRPr="004011C7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011C7">
        <w:rPr>
          <w:rFonts w:ascii="Times New Roman" w:hAnsi="Times New Roman"/>
          <w:sz w:val="24"/>
          <w:szCs w:val="24"/>
          <w:shd w:val="clear" w:color="auto" w:fill="FCFCFC"/>
          <w:lang w:val="ru-RU" w:eastAsia="ru-RU"/>
        </w:rPr>
        <w:t xml:space="preserve"> </w:t>
      </w:r>
      <w:r w:rsidR="00E3090B" w:rsidRPr="004011C7">
        <w:rPr>
          <w:rFonts w:ascii="Times New Roman" w:hAnsi="Times New Roman"/>
          <w:sz w:val="24"/>
          <w:szCs w:val="24"/>
          <w:shd w:val="clear" w:color="auto" w:fill="FCFCFC"/>
          <w:lang w:val="ru-RU" w:eastAsia="ru-RU"/>
        </w:rPr>
        <w:t>Данная</w:t>
      </w:r>
      <w:r w:rsidRPr="004011C7">
        <w:rPr>
          <w:rFonts w:ascii="Times New Roman" w:hAnsi="Times New Roman"/>
          <w:sz w:val="24"/>
          <w:szCs w:val="24"/>
          <w:lang w:val="ru-RU" w:eastAsia="zh-CN"/>
        </w:rPr>
        <w:t xml:space="preserve"> работа посвящена изучению влияния различных факторов</w:t>
      </w:r>
      <w:r w:rsidR="00E3090B" w:rsidRPr="004011C7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011C7">
        <w:rPr>
          <w:rFonts w:ascii="Times New Roman" w:hAnsi="Times New Roman"/>
          <w:sz w:val="24"/>
          <w:szCs w:val="24"/>
          <w:lang w:val="ru-RU" w:eastAsia="zh-CN"/>
        </w:rPr>
        <w:t>на химический состав и магнитные свойства диоксида хрома.</w:t>
      </w:r>
    </w:p>
    <w:p w14:paraId="675212CC" w14:textId="34679C37" w:rsidR="00687F57" w:rsidRPr="004011C7" w:rsidRDefault="00FE7741" w:rsidP="00FE7741">
      <w:pPr>
        <w:pStyle w:val="af1"/>
        <w:spacing w:after="0"/>
        <w:ind w:left="0" w:firstLine="567"/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</w:pPr>
      <w:r w:rsidRPr="004011C7">
        <w:rPr>
          <w:rFonts w:ascii="Times New Roman" w:hAnsi="Times New Roman"/>
          <w:sz w:val="24"/>
          <w:szCs w:val="24"/>
          <w:lang w:val="ru-RU" w:eastAsia="ru-RU"/>
        </w:rPr>
        <w:t xml:space="preserve">Порошки </w:t>
      </w:r>
      <w:r w:rsidRPr="004011C7">
        <w:rPr>
          <w:rFonts w:ascii="Times New Roman" w:hAnsi="Times New Roman"/>
          <w:sz w:val="24"/>
          <w:szCs w:val="24"/>
          <w:lang w:val="ru-RU" w:eastAsia="zh-CN"/>
        </w:rPr>
        <w:t>CrO</w:t>
      </w:r>
      <w:r w:rsidRPr="004011C7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4011C7">
        <w:rPr>
          <w:rFonts w:ascii="Times New Roman" w:hAnsi="Times New Roman"/>
          <w:sz w:val="24"/>
          <w:szCs w:val="24"/>
          <w:lang w:val="ru-RU" w:eastAsia="zh-CN"/>
        </w:rPr>
        <w:t xml:space="preserve"> синтезировали при высоких давлениях кислорода (110-150 атм) в интервале температур 380-500°С</w:t>
      </w:r>
      <w:r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, используя в качестве исходного вещества </w:t>
      </w:r>
      <w:r w:rsidR="00687F57" w:rsidRPr="004011C7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687F57" w:rsidRPr="004011C7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687F57" w:rsidRPr="004011C7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[1]. </w:t>
      </w:r>
      <w:r w:rsidR="00687F57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С</w:t>
      </w:r>
      <w:r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остав образцов определяли с помощью </w:t>
      </w:r>
      <w:r w:rsidR="00687F57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рентгенофазового анализа, сравнивая интегральные интенсивности 100% рефлексов различных фаз. Магнитные измерения проводили на СКВИД-магнитометре MPMS-XL-7 при 300 K в магнитном поле 0</w:t>
      </w:r>
      <w:r w:rsid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-</w:t>
      </w:r>
      <w:r w:rsidR="00687F57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20000 </w:t>
      </w:r>
      <w:r w:rsid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Э</w:t>
      </w:r>
      <w:r w:rsidR="00687F57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. </w:t>
      </w:r>
      <w:r w:rsidR="004011C7" w:rsidRPr="004011C7">
        <w:rPr>
          <w:rFonts w:ascii="Times New Roman" w:hAnsi="Times New Roman"/>
          <w:sz w:val="24"/>
          <w:szCs w:val="24"/>
          <w:lang w:val="ru-RU" w:eastAsia="zh-CN"/>
        </w:rPr>
        <w:t>Из</w:t>
      </w:r>
      <w:r w:rsidR="004011C7" w:rsidRPr="004011C7">
        <w:rPr>
          <w:rFonts w:ascii="Times New Roman" w:eastAsia="宋体" w:hAnsi="Times New Roman"/>
          <w:sz w:val="24"/>
          <w:szCs w:val="24"/>
          <w:lang w:val="ru-RU" w:eastAsia="zh-CN"/>
        </w:rPr>
        <w:t xml:space="preserve">мерения адиабатических вариаций температуры </w:t>
      </w:r>
      <w:r w:rsidR="004011C7" w:rsidRPr="004011C7">
        <w:rPr>
          <w:rFonts w:ascii="Times New Roman" w:eastAsia="宋体" w:hAnsi="Times New Roman" w:hint="eastAsia"/>
          <w:sz w:val="24"/>
          <w:szCs w:val="24"/>
          <w:lang w:val="ru-RU" w:eastAsia="zh-CN"/>
        </w:rPr>
        <w:t>(</w:t>
      </w:r>
      <w:r w:rsidR="004011C7" w:rsidRPr="004011C7">
        <w:rPr>
          <w:rFonts w:ascii="Times New Roman" w:eastAsia="宋体" w:hAnsi="Times New Roman"/>
          <w:sz w:val="24"/>
          <w:szCs w:val="24"/>
          <w:lang w:eastAsia="zh-CN"/>
        </w:rPr>
        <w:t>Δ</w:t>
      </w:r>
      <w:r w:rsidR="004011C7" w:rsidRPr="004011C7">
        <w:rPr>
          <w:rFonts w:ascii="Times New Roman" w:eastAsia="宋体" w:hAnsi="Times New Roman"/>
          <w:sz w:val="24"/>
          <w:szCs w:val="24"/>
          <w:lang w:val="ru-RU" w:eastAsia="zh-CN"/>
        </w:rPr>
        <w:t>T</w:t>
      </w:r>
      <w:r w:rsidR="004011C7" w:rsidRPr="004011C7">
        <w:rPr>
          <w:rFonts w:ascii="Times New Roman" w:eastAsia="宋体" w:hAnsi="Times New Roman"/>
          <w:sz w:val="24"/>
          <w:szCs w:val="24"/>
          <w:vertAlign w:val="subscript"/>
          <w:lang w:val="ru-RU" w:eastAsia="zh-CN"/>
        </w:rPr>
        <w:t>ad</w:t>
      </w:r>
      <w:r w:rsidR="004011C7" w:rsidRPr="004011C7">
        <w:rPr>
          <w:rFonts w:ascii="Times New Roman" w:eastAsia="宋体" w:hAnsi="Times New Roman" w:hint="eastAsia"/>
          <w:sz w:val="24"/>
          <w:szCs w:val="24"/>
          <w:lang w:val="ru-RU" w:eastAsia="zh-CN"/>
        </w:rPr>
        <w:t>)</w:t>
      </w:r>
      <w:r w:rsidR="004011C7" w:rsidRPr="004011C7">
        <w:rPr>
          <w:rFonts w:ascii="Times New Roman" w:eastAsia="宋体" w:hAnsi="Times New Roman"/>
          <w:sz w:val="24"/>
          <w:szCs w:val="24"/>
          <w:lang w:val="ru-RU" w:eastAsia="zh-CN"/>
        </w:rPr>
        <w:t>, вызванных изменениями магнитного поля, проводили в циркулирующем</w:t>
      </w:r>
      <w:r w:rsidR="004011C7" w:rsidRPr="004011C7">
        <w:rPr>
          <w:rFonts w:ascii="Times New Roman" w:eastAsia="宋体" w:hAnsi="Times New Roman" w:hint="eastAsia"/>
          <w:sz w:val="24"/>
          <w:szCs w:val="24"/>
          <w:lang w:val="ru-RU" w:eastAsia="zh-CN"/>
        </w:rPr>
        <w:t xml:space="preserve"> </w:t>
      </w:r>
      <w:r w:rsidR="004011C7" w:rsidRPr="004011C7">
        <w:rPr>
          <w:rFonts w:ascii="Times New Roman" w:eastAsia="宋体" w:hAnsi="Times New Roman"/>
          <w:sz w:val="24"/>
          <w:szCs w:val="24"/>
          <w:lang w:val="ru-RU" w:eastAsia="zh-CN"/>
        </w:rPr>
        <w:t>магнитном поле 1,8 Т постоянной частоты используя метод модуляции [</w:t>
      </w:r>
      <w:r w:rsidR="004011C7">
        <w:rPr>
          <w:rFonts w:ascii="Times New Roman" w:eastAsia="宋体" w:hAnsi="Times New Roman"/>
          <w:sz w:val="24"/>
          <w:szCs w:val="24"/>
          <w:lang w:val="ru-RU" w:eastAsia="zh-CN"/>
        </w:rPr>
        <w:t>2</w:t>
      </w:r>
      <w:r w:rsidR="004011C7" w:rsidRPr="004011C7">
        <w:rPr>
          <w:rFonts w:ascii="Times New Roman" w:eastAsia="宋体" w:hAnsi="Times New Roman"/>
          <w:sz w:val="24"/>
          <w:szCs w:val="24"/>
          <w:lang w:val="ru-RU" w:eastAsia="zh-CN"/>
        </w:rPr>
        <w:t>].</w:t>
      </w:r>
    </w:p>
    <w:p w14:paraId="454AF1F9" w14:textId="51D9E863" w:rsidR="009E1FFA" w:rsidRDefault="006770F0" w:rsidP="00FE7741">
      <w:pPr>
        <w:pStyle w:val="af1"/>
        <w:spacing w:after="0"/>
        <w:ind w:left="0" w:firstLine="567"/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Было установлено, что с</w:t>
      </w:r>
      <w:r w:rsidR="00FE7741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остав порошк</w:t>
      </w:r>
      <w:r w:rsidR="009E1FFA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>ов</w:t>
      </w:r>
      <w:r w:rsidR="00FE7741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 зависит от температуры и времени отжига. </w:t>
      </w:r>
      <w:r w:rsidR="009E1FFA" w:rsidRPr="004011C7">
        <w:rPr>
          <w:rFonts w:ascii="Times New Roman" w:hAnsi="Times New Roman"/>
          <w:bCs/>
          <w:color w:val="000000"/>
          <w:kern w:val="24"/>
          <w:sz w:val="24"/>
          <w:szCs w:val="24"/>
          <w:lang w:val="ru-RU"/>
        </w:rPr>
        <w:t xml:space="preserve">Максимальное содержание 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9E1FFA" w:rsidRPr="004011C7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 xml:space="preserve"> наблюдали в узком температурном интервале в районе 445</w:t>
      </w:r>
      <w:r w:rsidR="009E1FFA" w:rsidRPr="004011C7">
        <w:rPr>
          <w:rFonts w:ascii="Times New Roman" w:hAnsi="Times New Roman"/>
          <w:sz w:val="24"/>
          <w:szCs w:val="24"/>
          <w:vertAlign w:val="superscript"/>
          <w:lang w:val="ru-RU" w:eastAsia="zh-CN"/>
        </w:rPr>
        <w:t>о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>С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 xml:space="preserve"> и временах отжига</w:t>
      </w:r>
      <w:r w:rsidR="00A835FB">
        <w:rPr>
          <w:rFonts w:ascii="Times New Roman" w:hAnsi="Times New Roman"/>
          <w:sz w:val="24"/>
          <w:szCs w:val="24"/>
          <w:lang w:val="ru-RU" w:eastAsia="zh-CN"/>
        </w:rPr>
        <w:t xml:space="preserve"> около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9E1FFA" w:rsidRPr="00A835FB">
        <w:rPr>
          <w:rFonts w:ascii="Times New Roman" w:hAnsi="Times New Roman"/>
          <w:sz w:val="24"/>
          <w:szCs w:val="24"/>
          <w:lang w:val="ru-RU" w:eastAsia="zh-CN"/>
        </w:rPr>
        <w:t>20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 xml:space="preserve"> часов. Понижение температуры и уменьшение времени отжига приводило к появлению и росту количества примесной фазы 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9E1FFA" w:rsidRPr="004011C7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>O</w:t>
      </w:r>
      <w:r w:rsidR="009E1FFA" w:rsidRPr="004011C7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 xml:space="preserve">. 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>При повышении температуры и увеличении времени отжига в</w:t>
      </w:r>
      <w:r w:rsidR="009E1FFA" w:rsidRPr="004011C7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 xml:space="preserve">образцах нарастало количество примесной фазы </w:t>
      </w:r>
      <w:r w:rsidR="009E1FFA" w:rsidRPr="002923CD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9E1FFA" w:rsidRPr="002923CD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9E1FFA" w:rsidRPr="002923CD">
        <w:rPr>
          <w:rFonts w:ascii="Times New Roman" w:hAnsi="Times New Roman"/>
          <w:sz w:val="24"/>
          <w:szCs w:val="24"/>
          <w:lang w:val="ru-RU" w:eastAsia="zh-CN"/>
        </w:rPr>
        <w:t>O</w:t>
      </w:r>
      <w:r w:rsidR="009E1FFA" w:rsidRPr="002923CD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 xml:space="preserve">. </w:t>
      </w:r>
      <w:r w:rsidR="009E1FFA" w:rsidRPr="00693AD4">
        <w:rPr>
          <w:rFonts w:ascii="Times New Roman" w:hAnsi="Times New Roman"/>
          <w:sz w:val="24"/>
          <w:szCs w:val="24"/>
          <w:lang w:val="ru-RU" w:eastAsia="zh-CN"/>
        </w:rPr>
        <w:t>Это согласуется с данными равновесной фазовой диаграммы хром – кислород [</w:t>
      </w:r>
      <w:r w:rsidR="009E1FFA">
        <w:rPr>
          <w:rFonts w:ascii="Times New Roman" w:hAnsi="Times New Roman"/>
          <w:sz w:val="24"/>
          <w:szCs w:val="24"/>
          <w:lang w:val="ru-RU" w:eastAsia="zh-CN"/>
        </w:rPr>
        <w:t>3</w:t>
      </w:r>
      <w:r w:rsidR="009E1FFA" w:rsidRPr="00693AD4">
        <w:rPr>
          <w:rFonts w:ascii="Times New Roman" w:hAnsi="Times New Roman"/>
          <w:sz w:val="24"/>
          <w:szCs w:val="24"/>
          <w:lang w:val="ru-RU" w:eastAsia="zh-CN"/>
        </w:rPr>
        <w:t>].</w:t>
      </w:r>
    </w:p>
    <w:p w14:paraId="3C4191D7" w14:textId="6840A69C" w:rsidR="00FE7741" w:rsidRPr="00AA0B16" w:rsidRDefault="00FE7741" w:rsidP="00FE7741">
      <w:pPr>
        <w:pStyle w:val="af1"/>
        <w:spacing w:after="0"/>
        <w:ind w:left="0" w:firstLine="567"/>
        <w:rPr>
          <w:rFonts w:ascii="Times New Roman" w:hAnsi="Times New Roman"/>
          <w:sz w:val="24"/>
          <w:szCs w:val="24"/>
          <w:lang w:val="ru-RU" w:eastAsia="zh-CN"/>
        </w:rPr>
      </w:pPr>
      <w:r w:rsidRPr="00AA0B16">
        <w:rPr>
          <w:rFonts w:ascii="Times New Roman" w:hAnsi="Times New Roman"/>
          <w:sz w:val="24"/>
          <w:szCs w:val="24"/>
          <w:lang w:val="ru-RU" w:eastAsia="zh-CN"/>
        </w:rPr>
        <w:t>Измерения магнитной восприимчивости порошков с различными примесными фазами, показал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и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, что увеличение количества CrO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приводит к росту удельной намагниченности. В то же время тип примесных фаз так же оказывает существенное влияние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C70A83" w:rsidRPr="00AA0B16">
        <w:rPr>
          <w:rFonts w:ascii="Times New Roman" w:hAnsi="Times New Roman"/>
          <w:sz w:val="24"/>
          <w:szCs w:val="24"/>
          <w:lang w:val="ru-RU" w:eastAsia="zh-CN"/>
        </w:rPr>
        <w:t>на магнитные свойства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. Так</w:t>
      </w:r>
      <w:r w:rsidR="00C70A83" w:rsidRPr="00AA0B16">
        <w:rPr>
          <w:rFonts w:ascii="Times New Roman" w:hAnsi="Times New Roman"/>
          <w:sz w:val="24"/>
          <w:szCs w:val="24"/>
          <w:lang w:val="ru-RU" w:eastAsia="zh-CN"/>
        </w:rPr>
        <w:t>,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образцы, содержащие одинаковое количество Cr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и Cr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, различаются по величине удельной намагниченности в два раза. Образцы</w:t>
      </w:r>
      <w:r w:rsidR="006759AC">
        <w:rPr>
          <w:rFonts w:ascii="Times New Roman" w:hAnsi="Times New Roman"/>
          <w:sz w:val="24"/>
          <w:szCs w:val="24"/>
          <w:lang w:val="ru-RU" w:eastAsia="zh-CN"/>
        </w:rPr>
        <w:t xml:space="preserve"> с одинаковым количеством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CrO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, содержащие </w:t>
      </w:r>
      <w:r w:rsidR="006759AC">
        <w:rPr>
          <w:rFonts w:ascii="Times New Roman" w:hAnsi="Times New Roman"/>
          <w:sz w:val="24"/>
          <w:szCs w:val="24"/>
          <w:lang w:val="ru-RU" w:eastAsia="zh-CN"/>
        </w:rPr>
        <w:t xml:space="preserve">смесь 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Cr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6759AC">
        <w:rPr>
          <w:rFonts w:ascii="Times New Roman" w:hAnsi="Times New Roman"/>
          <w:sz w:val="24"/>
          <w:szCs w:val="24"/>
          <w:lang w:val="ru-RU" w:eastAsia="zh-CN"/>
        </w:rPr>
        <w:t xml:space="preserve">и 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Cr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6759AC">
        <w:rPr>
          <w:rFonts w:ascii="Times New Roman" w:hAnsi="Times New Roman"/>
          <w:sz w:val="24"/>
          <w:szCs w:val="24"/>
          <w:lang w:val="ru-RU" w:eastAsia="zh-CN"/>
        </w:rPr>
        <w:t xml:space="preserve">в качестве примесей, 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демонстрируют бóльшую величину удельной намагниченности по сравнению с образцами, содержащими только Cr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.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 xml:space="preserve"> Данный эффект, вероятно связан не только с различием магнитных свойств диамагнитного Cr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 xml:space="preserve"> и антиферромагнитного Cr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, но и со способностью Cr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O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 xml:space="preserve"> образовывать когерентные границы с кристаллами CrO</w:t>
      </w:r>
      <w:r w:rsidR="00AA0B16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AA0B16" w:rsidRPr="00AA0B16">
        <w:rPr>
          <w:rFonts w:ascii="Times New Roman" w:hAnsi="Times New Roman"/>
          <w:sz w:val="24"/>
          <w:szCs w:val="24"/>
          <w:lang w:val="ru-RU" w:eastAsia="zh-CN"/>
        </w:rPr>
        <w:t>.</w:t>
      </w:r>
    </w:p>
    <w:p w14:paraId="3A84B3B5" w14:textId="2D4E43D6" w:rsidR="00FE7741" w:rsidRDefault="00AA0B16" w:rsidP="00FE7741">
      <w:pPr>
        <w:pStyle w:val="af1"/>
        <w:spacing w:after="0"/>
        <w:ind w:left="0" w:firstLine="567"/>
        <w:rPr>
          <w:rFonts w:ascii="Times New Roman" w:hAnsi="Times New Roman"/>
          <w:spacing w:val="-4"/>
          <w:sz w:val="24"/>
          <w:szCs w:val="24"/>
          <w:lang w:val="ru-RU" w:eastAsia="zh-CN"/>
        </w:rPr>
      </w:pPr>
      <w:r>
        <w:rPr>
          <w:rFonts w:ascii="Times New Roman" w:hAnsi="Times New Roman"/>
          <w:sz w:val="24"/>
          <w:szCs w:val="24"/>
          <w:lang w:val="ru-RU" w:eastAsia="zh-CN"/>
        </w:rPr>
        <w:t xml:space="preserve">Было обнаружено, что величина 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>ΔT</w:t>
      </w:r>
      <w:r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r w:rsidRPr="00AA0B16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zh-CN"/>
        </w:rPr>
        <w:t xml:space="preserve">увеличивается с ростом содержания </w:t>
      </w:r>
      <w:proofErr w:type="spellStart"/>
      <w:r>
        <w:rPr>
          <w:rFonts w:ascii="Times New Roman" w:eastAsia="宋体" w:hAnsi="Times New Roman"/>
          <w:sz w:val="24"/>
        </w:rPr>
        <w:t>CrO</w:t>
      </w:r>
      <w:proofErr w:type="spellEnd"/>
      <w:r w:rsidRPr="000407EB">
        <w:rPr>
          <w:rFonts w:ascii="Times New Roman" w:eastAsia="宋体" w:hAnsi="Times New Roman"/>
          <w:sz w:val="24"/>
          <w:vertAlign w:val="subscript"/>
          <w:lang w:val="ru-RU"/>
        </w:rPr>
        <w:t>2</w:t>
      </w:r>
      <w:r w:rsidRPr="00AB1947">
        <w:rPr>
          <w:rFonts w:ascii="Times New Roman" w:eastAsia="宋体" w:hAnsi="Times New Roman"/>
          <w:sz w:val="24"/>
          <w:lang w:val="ru-RU"/>
        </w:rPr>
        <w:t xml:space="preserve"> </w:t>
      </w:r>
      <w:r>
        <w:rPr>
          <w:rFonts w:ascii="Times New Roman" w:eastAsia="宋体" w:hAnsi="Times New Roman"/>
          <w:sz w:val="24"/>
          <w:lang w:val="ru-RU"/>
        </w:rPr>
        <w:t xml:space="preserve">в образцах. </w:t>
      </w:r>
      <w:r w:rsidR="006A6839" w:rsidRPr="00AB1947">
        <w:rPr>
          <w:rFonts w:ascii="Times New Roman" w:eastAsia="宋体" w:hAnsi="Times New Roman"/>
          <w:sz w:val="24"/>
          <w:lang w:val="ru-RU"/>
        </w:rPr>
        <w:t xml:space="preserve">Максимальное адиабатическое изменение температуры </w:t>
      </w:r>
      <w:r w:rsidR="006A6839">
        <w:rPr>
          <w:rFonts w:ascii="Times New Roman" w:eastAsia="宋体" w:hAnsi="Times New Roman"/>
          <w:sz w:val="24"/>
          <w:lang w:val="ru-RU"/>
        </w:rPr>
        <w:t>в циркулирующем</w:t>
      </w:r>
      <w:r w:rsidR="006A6839" w:rsidRPr="00AB1947">
        <w:rPr>
          <w:rFonts w:ascii="Times New Roman" w:eastAsia="宋体" w:hAnsi="Times New Roman"/>
          <w:sz w:val="24"/>
          <w:lang w:val="ru-RU"/>
        </w:rPr>
        <w:t xml:space="preserve"> магнитно</w:t>
      </w:r>
      <w:r w:rsidR="006A6839">
        <w:rPr>
          <w:rFonts w:ascii="Times New Roman" w:eastAsia="宋体" w:hAnsi="Times New Roman"/>
          <w:sz w:val="24"/>
          <w:lang w:val="ru-RU"/>
        </w:rPr>
        <w:t>м</w:t>
      </w:r>
      <w:r w:rsidR="006A6839" w:rsidRPr="00AB1947">
        <w:rPr>
          <w:rFonts w:ascii="Times New Roman" w:eastAsia="宋体" w:hAnsi="Times New Roman"/>
          <w:sz w:val="24"/>
          <w:lang w:val="ru-RU"/>
        </w:rPr>
        <w:t xml:space="preserve"> пол</w:t>
      </w:r>
      <w:r w:rsidR="006A6839">
        <w:rPr>
          <w:rFonts w:ascii="Times New Roman" w:eastAsia="宋体" w:hAnsi="Times New Roman"/>
          <w:sz w:val="24"/>
          <w:lang w:val="ru-RU"/>
        </w:rPr>
        <w:t xml:space="preserve">е </w:t>
      </w:r>
      <w:r w:rsidR="006A6839" w:rsidRPr="00AB1947">
        <w:rPr>
          <w:rFonts w:ascii="Times New Roman" w:eastAsia="宋体" w:hAnsi="Times New Roman"/>
          <w:sz w:val="24"/>
          <w:lang w:val="ru-RU"/>
        </w:rPr>
        <w:t>напряженност</w:t>
      </w:r>
      <w:r w:rsidR="006A6839">
        <w:rPr>
          <w:rFonts w:ascii="Times New Roman" w:eastAsia="宋体" w:hAnsi="Times New Roman"/>
          <w:sz w:val="24"/>
          <w:lang w:val="ru-RU"/>
        </w:rPr>
        <w:t>и</w:t>
      </w:r>
      <w:r w:rsidR="006A6839" w:rsidRPr="00AB1947">
        <w:rPr>
          <w:rFonts w:ascii="Times New Roman" w:eastAsia="宋体" w:hAnsi="Times New Roman"/>
          <w:sz w:val="24"/>
          <w:lang w:val="ru-RU"/>
        </w:rPr>
        <w:t xml:space="preserve"> 1,8 Т состав</w:t>
      </w:r>
      <w:r w:rsidR="006759AC">
        <w:rPr>
          <w:rFonts w:ascii="Times New Roman" w:eastAsia="宋体" w:hAnsi="Times New Roman"/>
          <w:sz w:val="24"/>
          <w:lang w:val="ru-RU"/>
        </w:rPr>
        <w:t>ило</w:t>
      </w:r>
      <w:r w:rsidR="006A6839" w:rsidRPr="00AB1947">
        <w:rPr>
          <w:rFonts w:ascii="Times New Roman" w:eastAsia="宋体" w:hAnsi="Times New Roman"/>
          <w:sz w:val="24"/>
          <w:lang w:val="ru-RU"/>
        </w:rPr>
        <w:t xml:space="preserve"> </w:t>
      </w:r>
      <w:r w:rsidR="006759AC" w:rsidRPr="00693AD4">
        <w:rPr>
          <w:rFonts w:ascii="Times New Roman" w:hAnsi="Times New Roman"/>
          <w:sz w:val="24"/>
          <w:szCs w:val="24"/>
          <w:lang w:val="ru-RU" w:eastAsia="zh-CN"/>
        </w:rPr>
        <w:sym w:font="Symbol" w:char="F07E"/>
      </w:r>
      <w:r w:rsidR="006A6839" w:rsidRPr="00AB1947">
        <w:rPr>
          <w:rFonts w:ascii="Times New Roman" w:eastAsia="宋体" w:hAnsi="Times New Roman"/>
          <w:sz w:val="24"/>
          <w:lang w:val="ru-RU"/>
        </w:rPr>
        <w:t>0,6 К</w:t>
      </w:r>
      <w:r w:rsidR="006A6839">
        <w:rPr>
          <w:rFonts w:ascii="Times New Roman" w:eastAsia="宋体" w:hAnsi="Times New Roman"/>
          <w:sz w:val="24"/>
          <w:lang w:val="ru-RU"/>
        </w:rPr>
        <w:t>.</w:t>
      </w:r>
      <w:r w:rsidR="006A6839">
        <w:rPr>
          <w:rFonts w:ascii="Times New Roman" w:eastAsia="宋体" w:hAnsi="Times New Roman" w:hint="eastAsia"/>
          <w:sz w:val="24"/>
          <w:lang w:val="ru-RU" w:eastAsia="zh-CN"/>
        </w:rPr>
        <w:t xml:space="preserve"> </w:t>
      </w:r>
      <w:r w:rsidR="006A6839">
        <w:rPr>
          <w:rFonts w:ascii="Times New Roman" w:hAnsi="Times New Roman"/>
          <w:sz w:val="24"/>
          <w:szCs w:val="24"/>
          <w:lang w:val="ru-RU" w:eastAsia="zh-CN"/>
        </w:rPr>
        <w:t>При этом</w:t>
      </w:r>
      <w:r w:rsidR="00FE7741">
        <w:rPr>
          <w:rFonts w:ascii="Times New Roman" w:eastAsia="宋体" w:hAnsi="Times New Roman"/>
          <w:sz w:val="24"/>
          <w:lang w:val="ru-RU"/>
        </w:rPr>
        <w:t xml:space="preserve"> </w:t>
      </w:r>
      <w:r w:rsidR="006A6839">
        <w:rPr>
          <w:rFonts w:ascii="Times New Roman" w:eastAsia="宋体" w:hAnsi="Times New Roman"/>
          <w:sz w:val="24"/>
          <w:lang w:val="ru-RU"/>
        </w:rPr>
        <w:t xml:space="preserve">было </w:t>
      </w:r>
      <w:r w:rsidR="00FE7741" w:rsidRPr="00AE49DA">
        <w:rPr>
          <w:rFonts w:ascii="Times New Roman" w:hAnsi="Times New Roman"/>
          <w:spacing w:val="-4"/>
          <w:sz w:val="24"/>
          <w:szCs w:val="24"/>
          <w:lang w:val="ru-RU" w:eastAsia="zh-CN"/>
        </w:rPr>
        <w:t>обнаружено такое же влияние фазового состава</w:t>
      </w:r>
      <w:r w:rsidR="006759AC">
        <w:rPr>
          <w:rFonts w:ascii="Times New Roman" w:hAnsi="Times New Roman"/>
          <w:spacing w:val="-4"/>
          <w:sz w:val="24"/>
          <w:szCs w:val="24"/>
          <w:lang w:val="ru-RU" w:eastAsia="zh-CN"/>
        </w:rPr>
        <w:t xml:space="preserve"> на </w:t>
      </w:r>
      <w:r w:rsidR="006759AC" w:rsidRPr="00AA0B16">
        <w:rPr>
          <w:rFonts w:ascii="Times New Roman" w:hAnsi="Times New Roman"/>
          <w:sz w:val="24"/>
          <w:szCs w:val="24"/>
          <w:lang w:val="ru-RU" w:eastAsia="zh-CN"/>
        </w:rPr>
        <w:t>ΔT</w:t>
      </w:r>
      <w:r w:rsidR="006759AC" w:rsidRPr="00AA0B1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r w:rsidR="00FE7741" w:rsidRPr="00AE49DA">
        <w:rPr>
          <w:rFonts w:ascii="Times New Roman" w:hAnsi="Times New Roman"/>
          <w:spacing w:val="-4"/>
          <w:sz w:val="24"/>
          <w:szCs w:val="24"/>
          <w:lang w:val="ru-RU" w:eastAsia="zh-CN"/>
        </w:rPr>
        <w:t xml:space="preserve">, как и в случае </w:t>
      </w:r>
      <w:r w:rsidR="006759AC">
        <w:rPr>
          <w:rFonts w:ascii="Times New Roman" w:hAnsi="Times New Roman"/>
          <w:spacing w:val="-4"/>
          <w:sz w:val="24"/>
          <w:szCs w:val="24"/>
          <w:lang w:val="ru-RU" w:eastAsia="zh-CN"/>
        </w:rPr>
        <w:t xml:space="preserve">экспериментов по измерению </w:t>
      </w:r>
      <w:r w:rsidR="00FE7741" w:rsidRPr="00AE49DA">
        <w:rPr>
          <w:rFonts w:ascii="Times New Roman" w:hAnsi="Times New Roman"/>
          <w:spacing w:val="-4"/>
          <w:sz w:val="24"/>
          <w:szCs w:val="24"/>
          <w:lang w:val="ru-RU" w:eastAsia="zh-CN"/>
        </w:rPr>
        <w:t>удельной намагниченности.</w:t>
      </w:r>
      <w:r w:rsidR="00FE7741">
        <w:rPr>
          <w:rFonts w:ascii="Times New Roman" w:hAnsi="Times New Roman"/>
          <w:spacing w:val="-4"/>
          <w:sz w:val="24"/>
          <w:szCs w:val="24"/>
          <w:lang w:val="ru-RU" w:eastAsia="zh-CN"/>
        </w:rPr>
        <w:t xml:space="preserve"> </w:t>
      </w:r>
    </w:p>
    <w:p w14:paraId="0000000E" w14:textId="77777777" w:rsidR="00130241" w:rsidRPr="00FE77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DA274AF" w14:textId="5494EF4C" w:rsidR="00FE7741" w:rsidRPr="00C82555" w:rsidRDefault="00FE7741" w:rsidP="00B1580C">
      <w:pPr>
        <w:pStyle w:val="af1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bookmarkStart w:id="0" w:name="_Hlk191900627"/>
      <w:r w:rsidRPr="00FE7741">
        <w:rPr>
          <w:rFonts w:ascii="Times New Roman" w:hAnsi="Times New Roman"/>
          <w:sz w:val="24"/>
          <w:szCs w:val="24"/>
        </w:rPr>
        <w:t>1. Wang X.L., Si P.Z., Ge H.L., Shinde K.P., Chung K.C., Choi C.J. Synthesis, structure and magnetic properties of ultra-high purity CrO</w:t>
      </w:r>
      <w:r w:rsidRPr="00FE7741">
        <w:rPr>
          <w:rFonts w:ascii="Times New Roman" w:hAnsi="Times New Roman"/>
          <w:sz w:val="24"/>
          <w:szCs w:val="24"/>
          <w:vertAlign w:val="subscript"/>
        </w:rPr>
        <w:t>2</w:t>
      </w:r>
      <w:r w:rsidRPr="00FE7741">
        <w:rPr>
          <w:rFonts w:ascii="Times New Roman" w:hAnsi="Times New Roman"/>
          <w:sz w:val="24"/>
          <w:szCs w:val="24"/>
        </w:rPr>
        <w:t xml:space="preserve"> prepared under high O</w:t>
      </w:r>
      <w:r w:rsidRPr="00FE7741">
        <w:rPr>
          <w:rFonts w:ascii="Times New Roman" w:hAnsi="Times New Roman"/>
          <w:sz w:val="24"/>
          <w:szCs w:val="24"/>
          <w:vertAlign w:val="subscript"/>
        </w:rPr>
        <w:t>2</w:t>
      </w:r>
      <w:r w:rsidRPr="00FE7741">
        <w:rPr>
          <w:rFonts w:ascii="Times New Roman" w:hAnsi="Times New Roman"/>
          <w:sz w:val="24"/>
          <w:szCs w:val="24"/>
        </w:rPr>
        <w:t>-gas pressure // Solid State Science. 2017. Vol. 67. P. 72-75.</w:t>
      </w:r>
    </w:p>
    <w:p w14:paraId="3E80C8FA" w14:textId="77777777" w:rsidR="004011C7" w:rsidRPr="00B1580C" w:rsidRDefault="004011C7" w:rsidP="004011C7">
      <w:pPr>
        <w:pStyle w:val="af1"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  <w:r w:rsidRPr="004011C7">
        <w:rPr>
          <w:rFonts w:ascii="Times New Roman" w:hAnsi="Times New Roman"/>
          <w:sz w:val="24"/>
          <w:szCs w:val="24"/>
        </w:rPr>
        <w:t>2</w:t>
      </w:r>
      <w:r w:rsidRPr="00B1580C">
        <w:rPr>
          <w:rFonts w:ascii="Times New Roman" w:hAnsi="Times New Roman"/>
          <w:sz w:val="24"/>
          <w:szCs w:val="24"/>
        </w:rPr>
        <w:t xml:space="preserve">. Aliev A.M., </w:t>
      </w:r>
      <w:proofErr w:type="spellStart"/>
      <w:r w:rsidRPr="00B1580C">
        <w:rPr>
          <w:rFonts w:ascii="Times New Roman" w:hAnsi="Times New Roman"/>
          <w:sz w:val="24"/>
          <w:szCs w:val="24"/>
        </w:rPr>
        <w:t>Batdalov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A.B., </w:t>
      </w:r>
      <w:proofErr w:type="spellStart"/>
      <w:r w:rsidRPr="00B1580C">
        <w:rPr>
          <w:rFonts w:ascii="Times New Roman" w:hAnsi="Times New Roman"/>
          <w:sz w:val="24"/>
          <w:szCs w:val="24"/>
        </w:rPr>
        <w:t>Khanov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L.N., </w:t>
      </w:r>
      <w:proofErr w:type="spellStart"/>
      <w:r w:rsidRPr="00B1580C">
        <w:rPr>
          <w:rFonts w:ascii="Times New Roman" w:hAnsi="Times New Roman"/>
          <w:sz w:val="24"/>
          <w:szCs w:val="24"/>
        </w:rPr>
        <w:t>Mashirov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A.V., </w:t>
      </w:r>
      <w:proofErr w:type="spellStart"/>
      <w:r w:rsidRPr="00B1580C">
        <w:rPr>
          <w:rFonts w:ascii="Times New Roman" w:hAnsi="Times New Roman"/>
          <w:sz w:val="24"/>
          <w:szCs w:val="24"/>
        </w:rPr>
        <w:t>Dil’mieva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E.T., </w:t>
      </w:r>
      <w:proofErr w:type="spellStart"/>
      <w:r w:rsidRPr="00B1580C">
        <w:rPr>
          <w:rFonts w:ascii="Times New Roman" w:hAnsi="Times New Roman"/>
          <w:sz w:val="24"/>
          <w:szCs w:val="24"/>
        </w:rPr>
        <w:t>Koledov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V.V., </w:t>
      </w:r>
      <w:proofErr w:type="spellStart"/>
      <w:r w:rsidRPr="00B1580C">
        <w:rPr>
          <w:rFonts w:ascii="Times New Roman" w:hAnsi="Times New Roman"/>
          <w:sz w:val="24"/>
          <w:szCs w:val="24"/>
        </w:rPr>
        <w:t>Shavrov</w:t>
      </w:r>
      <w:proofErr w:type="spellEnd"/>
      <w:r w:rsidRPr="00B1580C">
        <w:rPr>
          <w:rFonts w:ascii="Times New Roman" w:hAnsi="Times New Roman"/>
          <w:sz w:val="24"/>
          <w:szCs w:val="24"/>
        </w:rPr>
        <w:t xml:space="preserve"> V.G. Degradation of the Magnetocaloric Effect in Ni</w:t>
      </w:r>
      <w:r w:rsidRPr="00C261B8">
        <w:rPr>
          <w:rFonts w:ascii="Times New Roman" w:hAnsi="Times New Roman"/>
          <w:sz w:val="24"/>
          <w:szCs w:val="24"/>
          <w:vertAlign w:val="subscript"/>
        </w:rPr>
        <w:t>49.3</w:t>
      </w:r>
      <w:r w:rsidRPr="00B1580C">
        <w:rPr>
          <w:rFonts w:ascii="Times New Roman" w:hAnsi="Times New Roman"/>
          <w:sz w:val="24"/>
          <w:szCs w:val="24"/>
        </w:rPr>
        <w:t>Mn</w:t>
      </w:r>
      <w:r w:rsidRPr="00C261B8">
        <w:rPr>
          <w:rFonts w:ascii="Times New Roman" w:hAnsi="Times New Roman"/>
          <w:sz w:val="24"/>
          <w:szCs w:val="24"/>
          <w:vertAlign w:val="subscript"/>
        </w:rPr>
        <w:t>40.4</w:t>
      </w:r>
      <w:r w:rsidRPr="00B1580C">
        <w:rPr>
          <w:rFonts w:ascii="Times New Roman" w:hAnsi="Times New Roman"/>
          <w:sz w:val="24"/>
          <w:szCs w:val="24"/>
        </w:rPr>
        <w:t>In</w:t>
      </w:r>
      <w:r w:rsidRPr="00C261B8">
        <w:rPr>
          <w:rFonts w:ascii="Times New Roman" w:hAnsi="Times New Roman"/>
          <w:sz w:val="24"/>
          <w:szCs w:val="24"/>
          <w:vertAlign w:val="subscript"/>
        </w:rPr>
        <w:t>10.3</w:t>
      </w:r>
      <w:r w:rsidRPr="00B1580C">
        <w:rPr>
          <w:rFonts w:ascii="Times New Roman" w:hAnsi="Times New Roman"/>
          <w:sz w:val="24"/>
          <w:szCs w:val="24"/>
        </w:rPr>
        <w:t xml:space="preserve"> in a Cyclic Magnetic Field // Physics of the Solid State. 2020. Vol. 62. P. 837-840.</w:t>
      </w:r>
    </w:p>
    <w:p w14:paraId="3B8C8754" w14:textId="648CAC12" w:rsidR="004011C7" w:rsidRPr="00B1580C" w:rsidRDefault="004011C7" w:rsidP="006A6839">
      <w:pPr>
        <w:pStyle w:val="af1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4011C7">
        <w:rPr>
          <w:rFonts w:ascii="Times New Roman" w:hAnsi="Times New Roman"/>
          <w:sz w:val="24"/>
          <w:szCs w:val="24"/>
        </w:rPr>
        <w:t>3</w:t>
      </w:r>
      <w:r w:rsidR="00FE7741" w:rsidRPr="00FE7741">
        <w:rPr>
          <w:rFonts w:ascii="Times New Roman" w:hAnsi="Times New Roman"/>
          <w:sz w:val="24"/>
          <w:szCs w:val="24"/>
        </w:rPr>
        <w:t xml:space="preserve">. Kannan T.S., Panda P.K., Jaleel V.A., Ramachandra Rao R., Roopa N.N., Mariappan L., </w:t>
      </w:r>
      <w:proofErr w:type="spellStart"/>
      <w:r w:rsidR="00FE7741" w:rsidRPr="00FE7741">
        <w:rPr>
          <w:rFonts w:ascii="Times New Roman" w:hAnsi="Times New Roman"/>
          <w:sz w:val="24"/>
          <w:szCs w:val="24"/>
        </w:rPr>
        <w:t>Cheluvaraju</w:t>
      </w:r>
      <w:proofErr w:type="spellEnd"/>
      <w:r w:rsidR="00FE7741" w:rsidRPr="00FE7741">
        <w:rPr>
          <w:rFonts w:ascii="Times New Roman" w:hAnsi="Times New Roman"/>
          <w:sz w:val="24"/>
          <w:szCs w:val="24"/>
        </w:rPr>
        <w:t xml:space="preserve"> A. Synthesis, processing, sintering and characterization of special // Metals Materials and Processes. 2000. Vol. 12. P. 161-180.</w:t>
      </w:r>
      <w:bookmarkEnd w:id="0"/>
    </w:p>
    <w:sectPr w:rsidR="004011C7" w:rsidRPr="00B158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FA46" w14:textId="77777777" w:rsidR="00766581" w:rsidRDefault="00766581" w:rsidP="00C4369A">
      <w:r>
        <w:separator/>
      </w:r>
    </w:p>
  </w:endnote>
  <w:endnote w:type="continuationSeparator" w:id="0">
    <w:p w14:paraId="308462BF" w14:textId="77777777" w:rsidR="00766581" w:rsidRDefault="00766581" w:rsidP="00C4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6B9B" w14:textId="77777777" w:rsidR="00766581" w:rsidRDefault="00766581" w:rsidP="00C4369A">
      <w:r>
        <w:separator/>
      </w:r>
    </w:p>
  </w:footnote>
  <w:footnote w:type="continuationSeparator" w:id="0">
    <w:p w14:paraId="6CBE6B1F" w14:textId="77777777" w:rsidR="00766581" w:rsidRDefault="00766581" w:rsidP="00C4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8481">
    <w:abstractNumId w:val="2"/>
  </w:num>
  <w:num w:numId="2" w16cid:durableId="1312519036">
    <w:abstractNumId w:val="3"/>
  </w:num>
  <w:num w:numId="3" w16cid:durableId="924873567">
    <w:abstractNumId w:val="1"/>
  </w:num>
  <w:num w:numId="4" w16cid:durableId="20378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4AE"/>
    <w:rsid w:val="00052250"/>
    <w:rsid w:val="00063966"/>
    <w:rsid w:val="00075D6E"/>
    <w:rsid w:val="00086081"/>
    <w:rsid w:val="0009449A"/>
    <w:rsid w:val="00094FD0"/>
    <w:rsid w:val="000D790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011C7"/>
    <w:rsid w:val="004A26A3"/>
    <w:rsid w:val="004F0EDF"/>
    <w:rsid w:val="00522BF1"/>
    <w:rsid w:val="00590166"/>
    <w:rsid w:val="005D022B"/>
    <w:rsid w:val="005E5BE9"/>
    <w:rsid w:val="006759AC"/>
    <w:rsid w:val="006770F0"/>
    <w:rsid w:val="00687F57"/>
    <w:rsid w:val="0069427D"/>
    <w:rsid w:val="006A6839"/>
    <w:rsid w:val="006F7A19"/>
    <w:rsid w:val="007213E1"/>
    <w:rsid w:val="00766581"/>
    <w:rsid w:val="00775389"/>
    <w:rsid w:val="0079012B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1FFA"/>
    <w:rsid w:val="009F3380"/>
    <w:rsid w:val="00A02163"/>
    <w:rsid w:val="00A314FE"/>
    <w:rsid w:val="00A441FF"/>
    <w:rsid w:val="00A835FB"/>
    <w:rsid w:val="00AA0B16"/>
    <w:rsid w:val="00AD7380"/>
    <w:rsid w:val="00B1580C"/>
    <w:rsid w:val="00BF36F8"/>
    <w:rsid w:val="00BF4622"/>
    <w:rsid w:val="00C261B8"/>
    <w:rsid w:val="00C4369A"/>
    <w:rsid w:val="00C70A83"/>
    <w:rsid w:val="00C844E2"/>
    <w:rsid w:val="00CD00B1"/>
    <w:rsid w:val="00D22306"/>
    <w:rsid w:val="00D42542"/>
    <w:rsid w:val="00D8121C"/>
    <w:rsid w:val="00E22189"/>
    <w:rsid w:val="00E3090B"/>
    <w:rsid w:val="00E74069"/>
    <w:rsid w:val="00E81D35"/>
    <w:rsid w:val="00EB1F49"/>
    <w:rsid w:val="00ED7D6E"/>
    <w:rsid w:val="00F865B3"/>
    <w:rsid w:val="00FB1509"/>
    <w:rsid w:val="00FE77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36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4369A"/>
    <w:rPr>
      <w:rFonts w:ascii="Times New Roman" w:eastAsia="Times New Roman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436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C4369A"/>
    <w:rPr>
      <w:rFonts w:ascii="Times New Roman" w:eastAsia="Times New Roman" w:hAnsi="Times New Roman" w:cs="Times New Roman"/>
      <w:sz w:val="18"/>
      <w:szCs w:val="18"/>
    </w:rPr>
  </w:style>
  <w:style w:type="paragraph" w:customStyle="1" w:styleId="Authors">
    <w:name w:val="Authors"/>
    <w:basedOn w:val="a"/>
    <w:rsid w:val="00FE7741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f"/>
    <w:rsid w:val="00FE7741"/>
    <w:pPr>
      <w:snapToGrid/>
      <w:spacing w:before="230" w:line="200" w:lineRule="exact"/>
      <w:ind w:left="425" w:hanging="425"/>
    </w:pPr>
    <w:rPr>
      <w:rFonts w:ascii="Arial" w:eastAsia="MS Mincho" w:hAnsi="Arial"/>
      <w:sz w:val="16"/>
      <w:szCs w:val="20"/>
      <w:lang w:val="de-DE" w:eastAsia="ja-JP"/>
    </w:rPr>
  </w:style>
  <w:style w:type="paragraph" w:styleId="af">
    <w:name w:val="footnote text"/>
    <w:basedOn w:val="a"/>
    <w:link w:val="af0"/>
    <w:uiPriority w:val="99"/>
    <w:semiHidden/>
    <w:unhideWhenUsed/>
    <w:rsid w:val="00FE7741"/>
    <w:pPr>
      <w:snapToGrid w:val="0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FE7741"/>
    <w:rPr>
      <w:rFonts w:ascii="Times New Roman" w:eastAsia="Times New Roman" w:hAnsi="Times New Roman" w:cs="Times New Roman"/>
      <w:sz w:val="18"/>
      <w:szCs w:val="18"/>
    </w:rPr>
  </w:style>
  <w:style w:type="paragraph" w:styleId="af1">
    <w:name w:val="Body Text Indent"/>
    <w:basedOn w:val="a"/>
    <w:link w:val="af2"/>
    <w:rsid w:val="00FE7741"/>
    <w:pPr>
      <w:spacing w:after="120"/>
      <w:ind w:left="283"/>
      <w:jc w:val="both"/>
    </w:pPr>
    <w:rPr>
      <w:rFonts w:ascii="Times" w:eastAsia="等线" w:hAnsi="Times"/>
      <w:sz w:val="28"/>
      <w:szCs w:val="20"/>
      <w:lang w:val="en-US" w:eastAsia="de-DE"/>
    </w:rPr>
  </w:style>
  <w:style w:type="character" w:customStyle="1" w:styleId="af2">
    <w:name w:val="正文文本缩进 字符"/>
    <w:basedOn w:val="a0"/>
    <w:link w:val="af1"/>
    <w:rsid w:val="00FE7741"/>
    <w:rPr>
      <w:rFonts w:ascii="Times" w:eastAsia="等线" w:hAnsi="Times" w:cs="Times New Roman"/>
      <w:sz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7A172-EFF1-41EB-8F03-316CBB34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赵致远</dc:creator>
  <cp:lastModifiedBy>致远 赵</cp:lastModifiedBy>
  <cp:revision>3</cp:revision>
  <dcterms:created xsi:type="dcterms:W3CDTF">2025-03-04T08:21:00Z</dcterms:created>
  <dcterms:modified xsi:type="dcterms:W3CDTF">2025-03-04T08:29:00Z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