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9014360" w:rsidR="00130241" w:rsidRPr="000B6027" w:rsidRDefault="000B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2196B">
        <w:rPr>
          <w:b/>
          <w:color w:val="000000"/>
        </w:rPr>
        <w:t>Плазмонный</w:t>
      </w:r>
      <w:proofErr w:type="spellEnd"/>
      <w:r w:rsidRPr="00F2196B">
        <w:rPr>
          <w:b/>
          <w:color w:val="000000"/>
        </w:rPr>
        <w:t xml:space="preserve"> </w:t>
      </w:r>
      <w:proofErr w:type="spellStart"/>
      <w:r w:rsidRPr="00F2196B">
        <w:rPr>
          <w:b/>
          <w:color w:val="000000"/>
        </w:rPr>
        <w:t>наноскульптуринг</w:t>
      </w:r>
      <w:proofErr w:type="spellEnd"/>
      <w:r w:rsidRPr="00F2196B">
        <w:rPr>
          <w:b/>
          <w:color w:val="000000"/>
        </w:rPr>
        <w:t xml:space="preserve"> оптических свойств двумерного WSe</w:t>
      </w:r>
      <w:r w:rsidRPr="00F2196B">
        <w:rPr>
          <w:b/>
          <w:color w:val="000000"/>
          <w:vertAlign w:val="subscript"/>
        </w:rPr>
        <w:t>2</w:t>
      </w:r>
      <w:r w:rsidRPr="00F2196B">
        <w:rPr>
          <w:b/>
          <w:color w:val="000000"/>
        </w:rPr>
        <w:t xml:space="preserve"> интегрированн</w:t>
      </w:r>
      <w:r w:rsidR="00B327DD" w:rsidRPr="00F2196B">
        <w:rPr>
          <w:b/>
          <w:color w:val="000000"/>
        </w:rPr>
        <w:t>ого</w:t>
      </w:r>
      <w:r w:rsidRPr="00F2196B">
        <w:rPr>
          <w:b/>
          <w:color w:val="000000"/>
        </w:rPr>
        <w:t xml:space="preserve"> с лазерно-индуцированными периодическими поверхностными наноструктурами</w:t>
      </w:r>
    </w:p>
    <w:p w14:paraId="7FC81EC1" w14:textId="355EA0B5" w:rsidR="007E723B" w:rsidRDefault="000B60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Николаева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Аникина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Кучми</w:t>
      </w:r>
      <w:r w:rsidR="00C416DA">
        <w:rPr>
          <w:b/>
          <w:i/>
          <w:color w:val="000000"/>
        </w:rPr>
        <w:t>ж</w:t>
      </w:r>
      <w:r>
        <w:rPr>
          <w:b/>
          <w:i/>
          <w:color w:val="000000"/>
        </w:rPr>
        <w:t>ак</w:t>
      </w:r>
      <w:proofErr w:type="spellEnd"/>
      <w:r>
        <w:rPr>
          <w:b/>
          <w:i/>
          <w:color w:val="000000"/>
        </w:rPr>
        <w:t xml:space="preserve"> А.А.</w:t>
      </w:r>
      <w:r w:rsidR="00D27273" w:rsidRPr="00D27273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Кондратьев В.М.</w:t>
      </w:r>
      <w:r w:rsidR="00D27273" w:rsidRPr="00D27273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Большаков</w:t>
      </w:r>
      <w:r w:rsidR="00DB0612">
        <w:rPr>
          <w:b/>
          <w:i/>
          <w:color w:val="000000"/>
        </w:rPr>
        <w:t> </w:t>
      </w:r>
      <w:r>
        <w:rPr>
          <w:b/>
          <w:i/>
          <w:color w:val="000000"/>
        </w:rPr>
        <w:t>А.Д.</w:t>
      </w:r>
      <w:r w:rsidR="00D27273" w:rsidRPr="00D27273">
        <w:rPr>
          <w:b/>
          <w:i/>
          <w:color w:val="000000"/>
          <w:vertAlign w:val="superscript"/>
        </w:rPr>
        <w:t>1,2,4</w:t>
      </w:r>
    </w:p>
    <w:p w14:paraId="00000003" w14:textId="79A9303C" w:rsidR="00130241" w:rsidRDefault="000B6027" w:rsidP="00DB0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5" w14:textId="57CB6DE1" w:rsidR="00130241" w:rsidRPr="000E334E" w:rsidRDefault="00EB1F49" w:rsidP="00DB0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B6027" w:rsidRPr="000B6027">
        <w:rPr>
          <w:i/>
          <w:color w:val="000000"/>
        </w:rPr>
        <w:t>СПбАУ РАН им. Ж.И. Алфёрова, Санкт-Петербург, Россия</w:t>
      </w:r>
    </w:p>
    <w:p w14:paraId="3C53A72E" w14:textId="44EFE0F4" w:rsidR="00AD7380" w:rsidRDefault="00EB1F49" w:rsidP="00DB0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B6027" w:rsidRPr="000B6027">
        <w:rPr>
          <w:i/>
          <w:color w:val="000000"/>
        </w:rPr>
        <w:t>МФТИ, Физтех, Долгопрудный, Россия;</w:t>
      </w:r>
    </w:p>
    <w:p w14:paraId="4DE62C71" w14:textId="3A3936C1" w:rsidR="00D27273" w:rsidRDefault="00D27273" w:rsidP="00DB0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27273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Дальневосточный федеральный университет, Владивосток, Россия</w:t>
      </w:r>
    </w:p>
    <w:p w14:paraId="00000007" w14:textId="55269125" w:rsidR="00130241" w:rsidRPr="005012C8" w:rsidRDefault="00D27273" w:rsidP="00DB0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27273">
        <w:rPr>
          <w:i/>
          <w:color w:val="000000"/>
          <w:vertAlign w:val="superscript"/>
        </w:rPr>
        <w:t>4</w:t>
      </w:r>
      <w:r w:rsidRPr="00D27273">
        <w:rPr>
          <w:i/>
          <w:color w:val="000000"/>
        </w:rPr>
        <w:t>Ереванский государственный университет, Ереван, Армения</w:t>
      </w:r>
    </w:p>
    <w:p w14:paraId="1ADA4293" w14:textId="069448AF" w:rsidR="00CD00B1" w:rsidRPr="007E723B" w:rsidRDefault="00EB1F49" w:rsidP="00DB0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723B">
        <w:rPr>
          <w:i/>
          <w:color w:val="000000"/>
          <w:lang w:val="en-US"/>
        </w:rPr>
        <w:t>E</w:t>
      </w:r>
      <w:r w:rsidR="003B76D6" w:rsidRPr="007E723B">
        <w:rPr>
          <w:i/>
          <w:color w:val="000000"/>
        </w:rPr>
        <w:t>-</w:t>
      </w:r>
      <w:r w:rsidRPr="007E723B">
        <w:rPr>
          <w:i/>
          <w:color w:val="000000"/>
          <w:lang w:val="en-US"/>
        </w:rPr>
        <w:t>mail</w:t>
      </w:r>
      <w:r w:rsidRPr="007E723B">
        <w:rPr>
          <w:i/>
          <w:color w:val="000000"/>
        </w:rPr>
        <w:t>:</w:t>
      </w:r>
      <w:hyperlink r:id="rId6" w:history="1">
        <w:r w:rsidR="00D27273" w:rsidRPr="007E723B">
          <w:rPr>
            <w:rStyle w:val="a9"/>
            <w:i/>
            <w:color w:val="000000"/>
            <w:lang w:val="en-US"/>
          </w:rPr>
          <w:t>nikalex</w:t>
        </w:r>
        <w:r w:rsidR="00D27273" w:rsidRPr="007E723B">
          <w:rPr>
            <w:rStyle w:val="a9"/>
            <w:i/>
            <w:color w:val="000000"/>
          </w:rPr>
          <w:t>2000@</w:t>
        </w:r>
        <w:r w:rsidR="00D27273" w:rsidRPr="007E723B">
          <w:rPr>
            <w:rStyle w:val="a9"/>
            <w:i/>
            <w:color w:val="000000"/>
            <w:lang w:val="en-US"/>
          </w:rPr>
          <w:t>bk</w:t>
        </w:r>
        <w:r w:rsidR="00D27273" w:rsidRPr="007E723B">
          <w:rPr>
            <w:rStyle w:val="a9"/>
            <w:i/>
            <w:color w:val="000000"/>
          </w:rPr>
          <w:t>.</w:t>
        </w:r>
        <w:r w:rsidR="00D27273" w:rsidRPr="007E723B">
          <w:rPr>
            <w:rStyle w:val="a9"/>
            <w:i/>
            <w:color w:val="000000"/>
            <w:lang w:val="en-US"/>
          </w:rPr>
          <w:t>ru</w:t>
        </w:r>
      </w:hyperlink>
    </w:p>
    <w:p w14:paraId="0B87C811" w14:textId="77777777" w:rsidR="007E723B" w:rsidRDefault="00BB1AA7" w:rsidP="00657F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7B5B">
        <w:rPr>
          <w:color w:val="000000"/>
        </w:rPr>
        <w:t>Двумерные материалы, демонстрирующие уникальные оптические</w:t>
      </w:r>
      <w:r w:rsidR="0005257E" w:rsidRPr="00737B5B">
        <w:rPr>
          <w:color w:val="000000"/>
        </w:rPr>
        <w:t>, механические и электронные</w:t>
      </w:r>
      <w:r w:rsidRPr="00737B5B">
        <w:rPr>
          <w:color w:val="000000"/>
        </w:rPr>
        <w:t xml:space="preserve"> свойства</w:t>
      </w:r>
      <w:r w:rsidR="0005257E" w:rsidRPr="00737B5B">
        <w:rPr>
          <w:color w:val="000000"/>
        </w:rPr>
        <w:t xml:space="preserve"> в настоящее время</w:t>
      </w:r>
      <w:r w:rsidRPr="00737B5B">
        <w:rPr>
          <w:color w:val="000000"/>
        </w:rPr>
        <w:t xml:space="preserve"> привлекают значительное внимание в контексте развития </w:t>
      </w:r>
      <w:proofErr w:type="spellStart"/>
      <w:r w:rsidRPr="00737B5B">
        <w:rPr>
          <w:color w:val="000000"/>
        </w:rPr>
        <w:t>нанофотоники</w:t>
      </w:r>
      <w:proofErr w:type="spellEnd"/>
      <w:r w:rsidRPr="00737B5B">
        <w:rPr>
          <w:color w:val="000000"/>
        </w:rPr>
        <w:t xml:space="preserve"> [1]. Среди </w:t>
      </w:r>
      <w:r w:rsidR="00023695" w:rsidRPr="00737B5B">
        <w:rPr>
          <w:color w:val="000000"/>
        </w:rPr>
        <w:t>семейства д</w:t>
      </w:r>
      <w:r w:rsidR="00860907">
        <w:rPr>
          <w:color w:val="000000"/>
        </w:rPr>
        <w:t>вумерных</w:t>
      </w:r>
      <w:r w:rsidR="00023695" w:rsidRPr="00737B5B">
        <w:rPr>
          <w:color w:val="000000"/>
        </w:rPr>
        <w:t xml:space="preserve"> </w:t>
      </w:r>
      <w:r w:rsidRPr="00737B5B">
        <w:rPr>
          <w:color w:val="000000"/>
        </w:rPr>
        <w:t xml:space="preserve">материалов, </w:t>
      </w:r>
      <w:proofErr w:type="spellStart"/>
      <w:r w:rsidRPr="00737B5B">
        <w:rPr>
          <w:color w:val="000000"/>
        </w:rPr>
        <w:t>диселенид</w:t>
      </w:r>
      <w:proofErr w:type="spellEnd"/>
      <w:r w:rsidRPr="00737B5B">
        <w:rPr>
          <w:color w:val="000000"/>
        </w:rPr>
        <w:t xml:space="preserve"> вольфрама (WSe</w:t>
      </w:r>
      <w:r w:rsidRPr="00737B5B">
        <w:rPr>
          <w:color w:val="000000"/>
          <w:vertAlign w:val="subscript"/>
        </w:rPr>
        <w:t>2</w:t>
      </w:r>
      <w:r w:rsidRPr="00737B5B">
        <w:rPr>
          <w:color w:val="000000"/>
        </w:rPr>
        <w:t xml:space="preserve">) обладает выдающимися люминесцентными характеристиками, что делает его перспективным кандидатом для </w:t>
      </w:r>
      <w:r w:rsidR="00023695" w:rsidRPr="00737B5B">
        <w:rPr>
          <w:color w:val="000000"/>
        </w:rPr>
        <w:t>применения</w:t>
      </w:r>
      <w:r w:rsidRPr="00737B5B">
        <w:rPr>
          <w:color w:val="000000"/>
        </w:rPr>
        <w:t xml:space="preserve"> в оптоэлектронны</w:t>
      </w:r>
      <w:r w:rsidR="00023695" w:rsidRPr="00737B5B">
        <w:rPr>
          <w:color w:val="000000"/>
        </w:rPr>
        <w:t>х</w:t>
      </w:r>
      <w:r w:rsidRPr="00737B5B">
        <w:rPr>
          <w:color w:val="000000"/>
        </w:rPr>
        <w:t xml:space="preserve"> устройства</w:t>
      </w:r>
      <w:r w:rsidR="00023695" w:rsidRPr="00737B5B">
        <w:rPr>
          <w:color w:val="000000"/>
        </w:rPr>
        <w:t>х</w:t>
      </w:r>
      <w:r w:rsidRPr="00737B5B">
        <w:rPr>
          <w:color w:val="000000"/>
        </w:rPr>
        <w:t xml:space="preserve"> нового поколения. В настоящей работе исследуется гибридная система, формируемая путем интеграции WSe</w:t>
      </w:r>
      <w:r w:rsidRPr="00737B5B">
        <w:rPr>
          <w:color w:val="000000"/>
          <w:vertAlign w:val="subscript"/>
        </w:rPr>
        <w:t>2</w:t>
      </w:r>
      <w:r w:rsidRPr="00737B5B">
        <w:rPr>
          <w:color w:val="000000"/>
        </w:rPr>
        <w:t xml:space="preserve"> с </w:t>
      </w:r>
      <w:proofErr w:type="spellStart"/>
      <w:r w:rsidRPr="00737B5B">
        <w:rPr>
          <w:color w:val="000000"/>
        </w:rPr>
        <w:t>плазмонными</w:t>
      </w:r>
      <w:proofErr w:type="spellEnd"/>
      <w:r w:rsidRPr="00737B5B">
        <w:rPr>
          <w:color w:val="000000"/>
        </w:rPr>
        <w:t xml:space="preserve"> наноструктурированными поверхностями. Предполагается, что взаимодействие между экситонами в двумерном слое TMD и локальными плазмон-</w:t>
      </w:r>
      <w:proofErr w:type="spellStart"/>
      <w:r w:rsidRPr="00737B5B">
        <w:rPr>
          <w:color w:val="000000"/>
        </w:rPr>
        <w:t>поляритонами</w:t>
      </w:r>
      <w:proofErr w:type="spellEnd"/>
      <w:r w:rsidRPr="00737B5B">
        <w:rPr>
          <w:color w:val="000000"/>
        </w:rPr>
        <w:t xml:space="preserve"> приведет к усилению оптических свойств материала за счет </w:t>
      </w:r>
      <w:r w:rsidR="00C416DA" w:rsidRPr="00737B5B">
        <w:rPr>
          <w:color w:val="000000"/>
        </w:rPr>
        <w:t xml:space="preserve">взаимодействия </w:t>
      </w:r>
      <w:proofErr w:type="spellStart"/>
      <w:r w:rsidR="00C416DA" w:rsidRPr="00737B5B">
        <w:rPr>
          <w:color w:val="000000"/>
        </w:rPr>
        <w:t>плазмонного</w:t>
      </w:r>
      <w:proofErr w:type="spellEnd"/>
      <w:r w:rsidR="00C416DA" w:rsidRPr="00737B5B">
        <w:rPr>
          <w:color w:val="000000"/>
        </w:rPr>
        <w:t xml:space="preserve"> резонанса и экситонных переходов </w:t>
      </w:r>
      <w:proofErr w:type="spellStart"/>
      <w:r w:rsidR="00C416DA" w:rsidRPr="00737B5B">
        <w:rPr>
          <w:color w:val="000000"/>
          <w:lang w:val="en-US"/>
        </w:rPr>
        <w:t>WSe</w:t>
      </w:r>
      <w:proofErr w:type="spellEnd"/>
      <w:r w:rsidR="00C416DA" w:rsidRPr="00737B5B">
        <w:rPr>
          <w:color w:val="000000"/>
          <w:vertAlign w:val="subscript"/>
        </w:rPr>
        <w:t>2</w:t>
      </w:r>
      <w:r w:rsidRPr="00737B5B">
        <w:rPr>
          <w:color w:val="000000"/>
        </w:rPr>
        <w:t>. Дополнительное усиление фотолюминесценции может быть достигнуто за счет деформации монослоя WSe</w:t>
      </w:r>
      <w:r w:rsidRPr="00737B5B">
        <w:rPr>
          <w:color w:val="000000"/>
          <w:vertAlign w:val="subscript"/>
        </w:rPr>
        <w:t>2</w:t>
      </w:r>
      <w:r w:rsidR="00860907">
        <w:rPr>
          <w:color w:val="000000"/>
        </w:rPr>
        <w:t>, которая</w:t>
      </w:r>
      <w:r w:rsidRPr="00737B5B">
        <w:rPr>
          <w:color w:val="000000"/>
        </w:rPr>
        <w:t xml:space="preserve"> приводит к изменению </w:t>
      </w:r>
      <w:r w:rsidR="00860907">
        <w:rPr>
          <w:color w:val="000000"/>
        </w:rPr>
        <w:t xml:space="preserve">его электронной структуры, </w:t>
      </w:r>
      <w:r w:rsidR="00657FBB">
        <w:rPr>
          <w:color w:val="000000"/>
        </w:rPr>
        <w:t>влияющей</w:t>
      </w:r>
      <w:r w:rsidRPr="00737B5B">
        <w:rPr>
          <w:color w:val="000000"/>
        </w:rPr>
        <w:t xml:space="preserve"> на эффективность рекомбинации носителей заряда и интенсивность фотолюминесценции.</w:t>
      </w:r>
      <w:r w:rsidR="00657FBB">
        <w:rPr>
          <w:color w:val="000000"/>
        </w:rPr>
        <w:t xml:space="preserve"> </w:t>
      </w:r>
      <w:r w:rsidR="005012C8" w:rsidRPr="00737B5B">
        <w:rPr>
          <w:color w:val="000000"/>
        </w:rPr>
        <w:t xml:space="preserve">В нашей работе монослои </w:t>
      </w:r>
      <w:proofErr w:type="spellStart"/>
      <w:r w:rsidR="005012C8" w:rsidRPr="00737B5B">
        <w:rPr>
          <w:color w:val="000000"/>
          <w:lang w:val="en-US"/>
        </w:rPr>
        <w:t>WSe</w:t>
      </w:r>
      <w:proofErr w:type="spellEnd"/>
      <w:r w:rsidR="005012C8" w:rsidRPr="00737B5B">
        <w:rPr>
          <w:color w:val="000000"/>
          <w:vertAlign w:val="subscript"/>
        </w:rPr>
        <w:t>2</w:t>
      </w:r>
      <w:r w:rsidR="005012C8" w:rsidRPr="00737B5B">
        <w:rPr>
          <w:color w:val="000000"/>
        </w:rPr>
        <w:t xml:space="preserve"> получены с помощью метода механической эксфолиации и перенесены на целевую подложку с золотыми лазерно-индуцированными периодическими поверхностными </w:t>
      </w:r>
      <w:proofErr w:type="spellStart"/>
      <w:r w:rsidR="005012C8" w:rsidRPr="00737B5B">
        <w:rPr>
          <w:color w:val="000000"/>
        </w:rPr>
        <w:t>нанострукутрами</w:t>
      </w:r>
      <w:proofErr w:type="spellEnd"/>
      <w:r w:rsidR="005012C8" w:rsidRPr="00737B5B">
        <w:rPr>
          <w:color w:val="000000"/>
        </w:rPr>
        <w:t xml:space="preserve"> (ЛИППН).</w:t>
      </w:r>
      <w:r w:rsidRPr="00737B5B">
        <w:rPr>
          <w:color w:val="000000"/>
        </w:rPr>
        <w:t xml:space="preserve"> </w:t>
      </w:r>
      <w:r w:rsidR="00C416DA" w:rsidRPr="00737B5B">
        <w:rPr>
          <w:color w:val="000000"/>
        </w:rPr>
        <w:t xml:space="preserve">Оптические свойства такой структуры были охарактеризованы с помощью </w:t>
      </w:r>
      <w:proofErr w:type="spellStart"/>
      <w:r w:rsidR="00C416DA" w:rsidRPr="00737B5B">
        <w:rPr>
          <w:color w:val="000000"/>
        </w:rPr>
        <w:t>микроспектроскопии</w:t>
      </w:r>
      <w:proofErr w:type="spellEnd"/>
      <w:r w:rsidR="00C416DA" w:rsidRPr="00737B5B">
        <w:rPr>
          <w:color w:val="000000"/>
        </w:rPr>
        <w:t xml:space="preserve"> комбинационного рассеяния света и фотолюминесценции. </w:t>
      </w:r>
      <w:r w:rsidR="005012C8" w:rsidRPr="00737B5B">
        <w:rPr>
          <w:color w:val="000000"/>
        </w:rPr>
        <w:t xml:space="preserve">Измерения проводились на спектрометре </w:t>
      </w:r>
      <w:proofErr w:type="spellStart"/>
      <w:r w:rsidR="005012C8" w:rsidRPr="00737B5B">
        <w:rPr>
          <w:color w:val="000000"/>
        </w:rPr>
        <w:t>Horiba</w:t>
      </w:r>
      <w:proofErr w:type="spellEnd"/>
      <w:r w:rsidR="005012C8" w:rsidRPr="00737B5B">
        <w:rPr>
          <w:color w:val="000000"/>
        </w:rPr>
        <w:t xml:space="preserve"> </w:t>
      </w:r>
      <w:proofErr w:type="spellStart"/>
      <w:r w:rsidR="005012C8" w:rsidRPr="00737B5B">
        <w:rPr>
          <w:color w:val="000000"/>
        </w:rPr>
        <w:t>LabRAM</w:t>
      </w:r>
      <w:proofErr w:type="spellEnd"/>
      <w:r w:rsidR="005012C8" w:rsidRPr="00737B5B">
        <w:rPr>
          <w:color w:val="000000"/>
        </w:rPr>
        <w:t xml:space="preserve"> HR 800. Источником возбуждающего излучения служил твердотельный лазер 532 нм и диодной накачкой. </w:t>
      </w:r>
      <w:r w:rsidR="00C416DA" w:rsidRPr="00737B5B">
        <w:rPr>
          <w:color w:val="000000"/>
        </w:rPr>
        <w:t>Спектры</w:t>
      </w:r>
      <w:r w:rsidR="000975B4" w:rsidRPr="00737B5B">
        <w:rPr>
          <w:color w:val="000000"/>
        </w:rPr>
        <w:t xml:space="preserve"> ФЛ показали, что </w:t>
      </w:r>
      <w:r w:rsidR="00C416DA" w:rsidRPr="00737B5B">
        <w:rPr>
          <w:color w:val="000000"/>
        </w:rPr>
        <w:t xml:space="preserve">интенсивность отклика </w:t>
      </w:r>
      <w:r w:rsidR="000975B4" w:rsidRPr="00737B5B">
        <w:rPr>
          <w:color w:val="000000"/>
        </w:rPr>
        <w:t xml:space="preserve">от монослоя </w:t>
      </w:r>
      <w:proofErr w:type="spellStart"/>
      <w:r w:rsidR="000975B4" w:rsidRPr="00737B5B">
        <w:rPr>
          <w:color w:val="000000"/>
          <w:lang w:val="en-US"/>
        </w:rPr>
        <w:t>WSe</w:t>
      </w:r>
      <w:proofErr w:type="spellEnd"/>
      <w:r w:rsidR="000975B4" w:rsidRPr="00737B5B">
        <w:rPr>
          <w:color w:val="000000"/>
          <w:vertAlign w:val="subscript"/>
        </w:rPr>
        <w:t>2</w:t>
      </w:r>
      <w:r w:rsidR="000975B4" w:rsidRPr="00737B5B">
        <w:rPr>
          <w:color w:val="000000"/>
        </w:rPr>
        <w:t xml:space="preserve">, лежащего на ЛИППН в диапазоне длин волн 720-780 нм с пиком на 750 нм, </w:t>
      </w:r>
      <w:r w:rsidR="00C416DA" w:rsidRPr="00737B5B">
        <w:rPr>
          <w:color w:val="000000"/>
        </w:rPr>
        <w:t>превысила интенсивность сигнала</w:t>
      </w:r>
      <w:r w:rsidR="00737B5B">
        <w:rPr>
          <w:color w:val="000000"/>
        </w:rPr>
        <w:t xml:space="preserve"> </w:t>
      </w:r>
      <w:r w:rsidR="000975B4" w:rsidRPr="00737B5B">
        <w:rPr>
          <w:color w:val="000000"/>
        </w:rPr>
        <w:t xml:space="preserve">от монослоя </w:t>
      </w:r>
      <w:proofErr w:type="spellStart"/>
      <w:r w:rsidR="000975B4" w:rsidRPr="00737B5B">
        <w:rPr>
          <w:color w:val="000000"/>
          <w:lang w:val="en-US"/>
        </w:rPr>
        <w:t>WSe</w:t>
      </w:r>
      <w:proofErr w:type="spellEnd"/>
      <w:r w:rsidR="000975B4" w:rsidRPr="00737B5B">
        <w:rPr>
          <w:color w:val="000000"/>
          <w:vertAlign w:val="subscript"/>
        </w:rPr>
        <w:t>2</w:t>
      </w:r>
      <w:r w:rsidR="000975B4" w:rsidRPr="00737B5B">
        <w:rPr>
          <w:color w:val="000000"/>
        </w:rPr>
        <w:t xml:space="preserve"> лежащего на плоской золотой поверхности подложки в 2 раза, что можно объяснить эффективным взаимодействием монослоя </w:t>
      </w:r>
      <w:proofErr w:type="spellStart"/>
      <w:r w:rsidR="000975B4" w:rsidRPr="00737B5B">
        <w:rPr>
          <w:color w:val="000000"/>
          <w:lang w:val="en-US"/>
        </w:rPr>
        <w:t>WSe</w:t>
      </w:r>
      <w:proofErr w:type="spellEnd"/>
      <w:r w:rsidR="000975B4" w:rsidRPr="00737B5B">
        <w:rPr>
          <w:color w:val="000000"/>
          <w:vertAlign w:val="subscript"/>
        </w:rPr>
        <w:t>2</w:t>
      </w:r>
      <w:r w:rsidR="000975B4" w:rsidRPr="00737B5B">
        <w:rPr>
          <w:color w:val="000000"/>
        </w:rPr>
        <w:t xml:space="preserve"> </w:t>
      </w:r>
      <w:r w:rsidR="000975B4" w:rsidRPr="00737B5B">
        <w:rPr>
          <w:color w:val="000000"/>
          <w:lang w:val="en-US"/>
        </w:rPr>
        <w:t>c</w:t>
      </w:r>
      <w:r w:rsidR="000975B4" w:rsidRPr="00737B5B">
        <w:rPr>
          <w:color w:val="000000"/>
        </w:rPr>
        <w:t xml:space="preserve"> </w:t>
      </w:r>
      <w:proofErr w:type="spellStart"/>
      <w:r w:rsidR="000975B4" w:rsidRPr="00737B5B">
        <w:rPr>
          <w:color w:val="000000"/>
        </w:rPr>
        <w:t>плазмонными</w:t>
      </w:r>
      <w:proofErr w:type="spellEnd"/>
      <w:r w:rsidR="000975B4" w:rsidRPr="00737B5B">
        <w:rPr>
          <w:color w:val="000000"/>
        </w:rPr>
        <w:t xml:space="preserve"> поверхностными </w:t>
      </w:r>
      <w:proofErr w:type="spellStart"/>
      <w:r w:rsidR="000975B4" w:rsidRPr="00737B5B">
        <w:rPr>
          <w:color w:val="000000"/>
        </w:rPr>
        <w:t>нанострукурами</w:t>
      </w:r>
      <w:proofErr w:type="spellEnd"/>
      <w:r w:rsidR="000975B4" w:rsidRPr="00737B5B">
        <w:rPr>
          <w:color w:val="000000"/>
        </w:rPr>
        <w:t>.</w:t>
      </w:r>
    </w:p>
    <w:p w14:paraId="03223DC9" w14:textId="6D3AD6EE" w:rsidR="007C36D8" w:rsidRPr="00737B5B" w:rsidRDefault="00BB1AA7" w:rsidP="00F21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7B5B">
        <w:rPr>
          <w:color w:val="000000"/>
        </w:rPr>
        <w:t xml:space="preserve">Новизна и практическая значимость представленного исследования обусловлена применением лазерно-индуцированных периодических поверхностных наноструктур (ЛИППН), формирование которых осуществляется посредством простого и эффективного метода, альтернативного традиционным процессам литографии и травления. </w:t>
      </w:r>
      <w:r w:rsidR="00F2196B" w:rsidRPr="00737B5B">
        <w:rPr>
          <w:color w:val="000000"/>
        </w:rPr>
        <w:t>Параметры лазерного излучения позволяют контролировать геометрию структур и период решетки, что обеспечивает возможность прецизионного контроля над оптическими характеристиками гибридной структуры.</w:t>
      </w:r>
    </w:p>
    <w:p w14:paraId="022FC08C" w14:textId="2D7D57E4" w:rsidR="00A02163" w:rsidRPr="00737B5B" w:rsidRDefault="00DC05C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37B5B">
        <w:rPr>
          <w:i/>
          <w:iCs/>
          <w:color w:val="000000"/>
        </w:rPr>
        <w:t>А.В.Н.</w:t>
      </w:r>
      <w:r w:rsidR="00CE481F" w:rsidRPr="00737B5B">
        <w:rPr>
          <w:i/>
          <w:iCs/>
          <w:color w:val="000000"/>
        </w:rPr>
        <w:t xml:space="preserve"> и М.А.</w:t>
      </w:r>
      <w:r w:rsidR="00C46C8E">
        <w:rPr>
          <w:i/>
          <w:iCs/>
          <w:color w:val="000000"/>
        </w:rPr>
        <w:t>А</w:t>
      </w:r>
      <w:r w:rsidR="00CE481F" w:rsidRPr="00737B5B">
        <w:rPr>
          <w:i/>
          <w:iCs/>
          <w:color w:val="000000"/>
        </w:rPr>
        <w:t>.</w:t>
      </w:r>
      <w:r w:rsidRPr="00737B5B">
        <w:rPr>
          <w:i/>
          <w:iCs/>
          <w:color w:val="000000"/>
        </w:rPr>
        <w:t xml:space="preserve"> </w:t>
      </w:r>
      <w:r w:rsidR="00CE481F" w:rsidRPr="00737B5B">
        <w:rPr>
          <w:i/>
          <w:iCs/>
          <w:color w:val="000000"/>
        </w:rPr>
        <w:t>выражает благодарность</w:t>
      </w:r>
      <w:r w:rsidRPr="00737B5B">
        <w:rPr>
          <w:i/>
          <w:iCs/>
          <w:color w:val="000000"/>
        </w:rPr>
        <w:t xml:space="preserve"> </w:t>
      </w:r>
      <w:r w:rsidR="00CE481F" w:rsidRPr="00737B5B">
        <w:rPr>
          <w:i/>
          <w:iCs/>
          <w:color w:val="000000"/>
        </w:rPr>
        <w:t>Министерству науки и высшего образования Российской Федерации (Соглашение 075-03-2023-106 от 13.01.2023, проект FSMG-2021-0005) и Российскому научному фонду (Грант 24-12-00225) за поддержку в анализе экспериментальных данных</w:t>
      </w:r>
      <w:r w:rsidR="00F2196B">
        <w:rPr>
          <w:i/>
          <w:iCs/>
          <w:color w:val="000000"/>
        </w:rPr>
        <w:t xml:space="preserve">. </w:t>
      </w:r>
      <w:r w:rsidR="00CE481F" w:rsidRPr="00737B5B">
        <w:rPr>
          <w:i/>
          <w:iCs/>
          <w:color w:val="000000"/>
        </w:rPr>
        <w:t>А.Д.Б. благодарит Российский научный фонд (Грант 24-12-00225) за поддержку в проведении исследования.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7B5B">
        <w:rPr>
          <w:b/>
          <w:color w:val="000000"/>
        </w:rPr>
        <w:t>Литература</w:t>
      </w:r>
    </w:p>
    <w:p w14:paraId="3196FB65" w14:textId="0A480BBC" w:rsidR="00BB1AA7" w:rsidRPr="00DB0612" w:rsidRDefault="00BB1AA7" w:rsidP="007E7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DB0612">
        <w:rPr>
          <w:noProof/>
          <w:lang w:val="en-US"/>
        </w:rPr>
        <w:t>1.</w:t>
      </w:r>
      <w:r w:rsidR="00737B5B" w:rsidRPr="00DB0612">
        <w:rPr>
          <w:noProof/>
          <w:lang w:val="en-US"/>
        </w:rPr>
        <w:t xml:space="preserve"> </w:t>
      </w:r>
      <w:r w:rsidR="00737B5B" w:rsidRPr="00737B5B">
        <w:rPr>
          <w:noProof/>
          <w:lang w:val="en-US"/>
        </w:rPr>
        <w:t>Kuznetsov</w:t>
      </w:r>
      <w:r w:rsidR="00737B5B" w:rsidRPr="00DB0612">
        <w:rPr>
          <w:noProof/>
          <w:lang w:val="en-US"/>
        </w:rPr>
        <w:t xml:space="preserve"> </w:t>
      </w:r>
      <w:r w:rsidR="00737B5B" w:rsidRPr="00737B5B">
        <w:rPr>
          <w:noProof/>
          <w:lang w:val="en-US"/>
        </w:rPr>
        <w:t>A</w:t>
      </w:r>
      <w:r w:rsidR="00737B5B" w:rsidRPr="00DB0612">
        <w:rPr>
          <w:noProof/>
          <w:lang w:val="en-US"/>
        </w:rPr>
        <w:t xml:space="preserve">. </w:t>
      </w:r>
      <w:r w:rsidR="00737B5B" w:rsidRPr="00737B5B">
        <w:rPr>
          <w:noProof/>
          <w:lang w:val="en-US"/>
        </w:rPr>
        <w:t>et</w:t>
      </w:r>
      <w:r w:rsidR="00737B5B" w:rsidRPr="00DB0612">
        <w:rPr>
          <w:noProof/>
          <w:lang w:val="en-US"/>
        </w:rPr>
        <w:t xml:space="preserve"> </w:t>
      </w:r>
      <w:r w:rsidR="00737B5B" w:rsidRPr="00737B5B">
        <w:rPr>
          <w:noProof/>
          <w:lang w:val="en-US"/>
        </w:rPr>
        <w:t>al</w:t>
      </w:r>
      <w:r w:rsidR="00737B5B" w:rsidRPr="00DB0612">
        <w:rPr>
          <w:noProof/>
          <w:lang w:val="en-US"/>
        </w:rPr>
        <w:t xml:space="preserve">. </w:t>
      </w:r>
      <w:r w:rsidR="00737B5B" w:rsidRPr="00737B5B">
        <w:rPr>
          <w:noProof/>
          <w:lang w:val="en-US"/>
        </w:rPr>
        <w:t>In‐Plane Directional MoS2 Emitter Employing Dielectric Nanowire Cavity //Small Structures. – 2025. – С. 2400476.</w:t>
      </w:r>
    </w:p>
    <w:sectPr w:rsidR="00BB1AA7" w:rsidRPr="00DB06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695"/>
    <w:rsid w:val="0005257E"/>
    <w:rsid w:val="00063966"/>
    <w:rsid w:val="00075D6E"/>
    <w:rsid w:val="00086081"/>
    <w:rsid w:val="0009449A"/>
    <w:rsid w:val="00094FD0"/>
    <w:rsid w:val="000975B4"/>
    <w:rsid w:val="000B6027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6E1F"/>
    <w:rsid w:val="003B76D6"/>
    <w:rsid w:val="003E2601"/>
    <w:rsid w:val="003F4E6B"/>
    <w:rsid w:val="00464A25"/>
    <w:rsid w:val="004A26A3"/>
    <w:rsid w:val="004D42F4"/>
    <w:rsid w:val="004F0EDF"/>
    <w:rsid w:val="005012C8"/>
    <w:rsid w:val="00522BF1"/>
    <w:rsid w:val="00545036"/>
    <w:rsid w:val="00590166"/>
    <w:rsid w:val="005D022B"/>
    <w:rsid w:val="005E5BE9"/>
    <w:rsid w:val="006543CA"/>
    <w:rsid w:val="00657FBB"/>
    <w:rsid w:val="0069427D"/>
    <w:rsid w:val="006F7A19"/>
    <w:rsid w:val="007213E1"/>
    <w:rsid w:val="00737B5B"/>
    <w:rsid w:val="00775389"/>
    <w:rsid w:val="00786FA1"/>
    <w:rsid w:val="00797838"/>
    <w:rsid w:val="007C36D8"/>
    <w:rsid w:val="007E723B"/>
    <w:rsid w:val="007F2744"/>
    <w:rsid w:val="00860907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550E"/>
    <w:rsid w:val="00B327DD"/>
    <w:rsid w:val="00BB1AA7"/>
    <w:rsid w:val="00BF36F8"/>
    <w:rsid w:val="00BF4622"/>
    <w:rsid w:val="00C416DA"/>
    <w:rsid w:val="00C46C8E"/>
    <w:rsid w:val="00C844E2"/>
    <w:rsid w:val="00CD00B1"/>
    <w:rsid w:val="00CE481F"/>
    <w:rsid w:val="00D0022A"/>
    <w:rsid w:val="00D22306"/>
    <w:rsid w:val="00D27273"/>
    <w:rsid w:val="00D42542"/>
    <w:rsid w:val="00D8121C"/>
    <w:rsid w:val="00DB0612"/>
    <w:rsid w:val="00DC05C0"/>
    <w:rsid w:val="00E22189"/>
    <w:rsid w:val="00E74069"/>
    <w:rsid w:val="00E750B9"/>
    <w:rsid w:val="00E81D35"/>
    <w:rsid w:val="00EB1F49"/>
    <w:rsid w:val="00F2196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alex200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Nikolaeva</dc:creator>
  <cp:lastModifiedBy>Иван Chernoukhov</cp:lastModifiedBy>
  <cp:revision>2</cp:revision>
  <dcterms:created xsi:type="dcterms:W3CDTF">2025-03-21T23:22:00Z</dcterms:created>
  <dcterms:modified xsi:type="dcterms:W3CDTF">2025-03-21T23:22:00Z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