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FE5A7" w14:textId="77777777" w:rsidR="00B66CE6" w:rsidRDefault="000D75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 xml:space="preserve">Сравнительный анализ </w:t>
      </w:r>
      <w:r w:rsidR="00135F25">
        <w:rPr>
          <w:b/>
          <w:color w:val="000000"/>
        </w:rPr>
        <w:t xml:space="preserve">фазового состава и </w:t>
      </w:r>
      <w:r>
        <w:rPr>
          <w:b/>
          <w:color w:val="000000"/>
        </w:rPr>
        <w:t xml:space="preserve">морфологических характеристик </w:t>
      </w:r>
      <w:r w:rsidR="007A5148">
        <w:rPr>
          <w:b/>
          <w:color w:val="000000"/>
        </w:rPr>
        <w:t>наночастиц гетита</w:t>
      </w:r>
      <w:r>
        <w:rPr>
          <w:b/>
          <w:color w:val="000000"/>
        </w:rPr>
        <w:t xml:space="preserve">, полученных </w:t>
      </w:r>
      <w:r w:rsidR="0066716C">
        <w:rPr>
          <w:b/>
          <w:color w:val="000000"/>
        </w:rPr>
        <w:t>при различных условиях синтеза</w:t>
      </w:r>
    </w:p>
    <w:p w14:paraId="00000002" w14:textId="16D21B5D" w:rsidR="00130241" w:rsidRPr="00716866" w:rsidRDefault="002E5524" w:rsidP="00BA4F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 w:themeColor="text1"/>
        </w:rPr>
      </w:pPr>
      <w:proofErr w:type="spellStart"/>
      <w:r w:rsidRPr="00716866">
        <w:rPr>
          <w:b/>
          <w:i/>
          <w:color w:val="000000" w:themeColor="text1"/>
        </w:rPr>
        <w:t>Мулюкина</w:t>
      </w:r>
      <w:proofErr w:type="spellEnd"/>
      <w:r w:rsidRPr="00716866">
        <w:rPr>
          <w:b/>
          <w:i/>
          <w:color w:val="000000" w:themeColor="text1"/>
        </w:rPr>
        <w:t xml:space="preserve"> С.М.</w:t>
      </w:r>
      <w:r w:rsidRPr="00716866">
        <w:rPr>
          <w:b/>
          <w:i/>
          <w:color w:val="000000" w:themeColor="text1"/>
          <w:vertAlign w:val="superscript"/>
        </w:rPr>
        <w:t>1</w:t>
      </w:r>
      <w:r w:rsidRPr="00716866">
        <w:rPr>
          <w:b/>
          <w:i/>
          <w:color w:val="000000" w:themeColor="text1"/>
        </w:rPr>
        <w:t xml:space="preserve">, </w:t>
      </w:r>
      <w:proofErr w:type="spellStart"/>
      <w:r w:rsidRPr="00716866">
        <w:rPr>
          <w:b/>
          <w:i/>
          <w:color w:val="000000" w:themeColor="text1"/>
        </w:rPr>
        <w:t>Манаенкова</w:t>
      </w:r>
      <w:proofErr w:type="spellEnd"/>
      <w:r w:rsidRPr="00716866">
        <w:rPr>
          <w:b/>
          <w:i/>
          <w:color w:val="000000" w:themeColor="text1"/>
        </w:rPr>
        <w:t xml:space="preserve"> К.В.</w:t>
      </w:r>
      <w:r w:rsidRPr="00716866">
        <w:rPr>
          <w:b/>
          <w:i/>
          <w:color w:val="000000" w:themeColor="text1"/>
          <w:vertAlign w:val="superscript"/>
        </w:rPr>
        <w:t>2</w:t>
      </w:r>
      <w:r w:rsidR="00BA4FDF">
        <w:rPr>
          <w:b/>
          <w:i/>
          <w:color w:val="000000" w:themeColor="text1"/>
        </w:rPr>
        <w:t>,</w:t>
      </w:r>
      <w:r w:rsidR="00BA4FDF" w:rsidRPr="00BA4FDF">
        <w:rPr>
          <w:b/>
          <w:i/>
          <w:color w:val="000000" w:themeColor="text1"/>
        </w:rPr>
        <w:t xml:space="preserve"> </w:t>
      </w:r>
      <w:proofErr w:type="spellStart"/>
      <w:r w:rsidR="00BA4FDF" w:rsidRPr="00716866">
        <w:rPr>
          <w:b/>
          <w:i/>
          <w:color w:val="000000" w:themeColor="text1"/>
        </w:rPr>
        <w:t>Дзеранов</w:t>
      </w:r>
      <w:proofErr w:type="spellEnd"/>
      <w:r w:rsidR="00BA4FDF" w:rsidRPr="00716866">
        <w:rPr>
          <w:b/>
          <w:i/>
          <w:color w:val="000000" w:themeColor="text1"/>
        </w:rPr>
        <w:t xml:space="preserve"> А.А.</w:t>
      </w:r>
      <w:r w:rsidR="00BA4FDF" w:rsidRPr="00716866">
        <w:rPr>
          <w:b/>
          <w:i/>
          <w:color w:val="000000" w:themeColor="text1"/>
          <w:vertAlign w:val="superscript"/>
        </w:rPr>
        <w:t>2</w:t>
      </w:r>
    </w:p>
    <w:p w14:paraId="24D8E9F3" w14:textId="77777777" w:rsidR="00B66CE6" w:rsidRDefault="00B66CE6" w:rsidP="002E55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>Аспирант, 2 год обучения</w:t>
      </w:r>
    </w:p>
    <w:p w14:paraId="302BBF3C" w14:textId="3360D505" w:rsidR="002E5524" w:rsidRPr="00391C38" w:rsidRDefault="002E5524" w:rsidP="002E55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>Сургутский государственный университет, химический факультет, Сургут, Россия</w:t>
      </w:r>
    </w:p>
    <w:p w14:paraId="13C33C16" w14:textId="77777777" w:rsidR="00C4263B" w:rsidRDefault="00C4263B" w:rsidP="00C426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2</w:t>
      </w:r>
      <w:r>
        <w:rPr>
          <w:i/>
          <w:color w:val="000000"/>
        </w:rPr>
        <w:t>Московский авиационный институт, Москва, Россия</w:t>
      </w:r>
    </w:p>
    <w:p w14:paraId="65C868AB" w14:textId="77777777" w:rsidR="00B66CE6" w:rsidRDefault="002E5524" w:rsidP="005068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4944F6">
        <w:rPr>
          <w:i/>
          <w:color w:val="000000"/>
          <w:lang w:val="en-US"/>
        </w:rPr>
        <w:t>E</w:t>
      </w:r>
      <w:r w:rsidRPr="00506812">
        <w:rPr>
          <w:i/>
          <w:color w:val="000000"/>
          <w:lang w:val="en-US"/>
        </w:rPr>
        <w:t>-</w:t>
      </w:r>
      <w:r w:rsidRPr="004944F6">
        <w:rPr>
          <w:i/>
          <w:color w:val="000000"/>
          <w:lang w:val="en-US"/>
        </w:rPr>
        <w:t>mail</w:t>
      </w:r>
      <w:r w:rsidRPr="00506812">
        <w:rPr>
          <w:i/>
          <w:color w:val="000000"/>
          <w:lang w:val="en-US"/>
        </w:rPr>
        <w:t xml:space="preserve">: </w:t>
      </w:r>
      <w:r w:rsidRPr="00506812">
        <w:rPr>
          <w:i/>
          <w:color w:val="000000"/>
          <w:u w:val="single"/>
          <w:lang w:val="en-US"/>
        </w:rPr>
        <w:t>bolotskaya_sm@surgu.ru</w:t>
      </w:r>
    </w:p>
    <w:p w14:paraId="4CF6CE9A" w14:textId="77777777" w:rsidR="00B66CE6" w:rsidRDefault="006F3A7C" w:rsidP="00C426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B66CE6">
        <w:rPr>
          <w:color w:val="000000"/>
        </w:rPr>
        <w:t xml:space="preserve">Наночастицы </w:t>
      </w:r>
      <w:r w:rsidR="00392FFC" w:rsidRPr="00B66CE6">
        <w:rPr>
          <w:color w:val="000000"/>
        </w:rPr>
        <w:t xml:space="preserve">(НЧ) </w:t>
      </w:r>
      <w:r w:rsidRPr="00B66CE6">
        <w:rPr>
          <w:color w:val="000000"/>
        </w:rPr>
        <w:t xml:space="preserve">гетита </w:t>
      </w:r>
      <w:r w:rsidR="00FC155E" w:rsidRPr="00B66CE6">
        <w:rPr>
          <w:color w:val="000000"/>
        </w:rPr>
        <w:t>α-</w:t>
      </w:r>
      <w:proofErr w:type="spellStart"/>
      <w:r w:rsidR="00FC155E" w:rsidRPr="00B66CE6">
        <w:rPr>
          <w:color w:val="000000"/>
        </w:rPr>
        <w:t>FeOOH</w:t>
      </w:r>
      <w:proofErr w:type="spellEnd"/>
      <w:r w:rsidR="00FC155E" w:rsidRPr="00B66CE6">
        <w:rPr>
          <w:color w:val="000000"/>
        </w:rPr>
        <w:t xml:space="preserve"> </w:t>
      </w:r>
      <w:r w:rsidRPr="00B66CE6">
        <w:rPr>
          <w:color w:val="000000"/>
        </w:rPr>
        <w:t xml:space="preserve">являются </w:t>
      </w:r>
      <w:r w:rsidR="0066716C" w:rsidRPr="00B66CE6">
        <w:rPr>
          <w:color w:val="000000"/>
        </w:rPr>
        <w:t xml:space="preserve">широко распространёнными и </w:t>
      </w:r>
      <w:r w:rsidR="00EC5E1B" w:rsidRPr="00B66CE6">
        <w:rPr>
          <w:color w:val="000000"/>
        </w:rPr>
        <w:t xml:space="preserve">наиболее </w:t>
      </w:r>
      <w:r w:rsidRPr="00B66CE6">
        <w:rPr>
          <w:color w:val="000000"/>
        </w:rPr>
        <w:t>термодинамически стабильными оксидами железа</w:t>
      </w:r>
      <w:r w:rsidR="00EC5E1B" w:rsidRPr="00B66CE6">
        <w:rPr>
          <w:color w:val="000000"/>
        </w:rPr>
        <w:t xml:space="preserve">, входящими в состав </w:t>
      </w:r>
      <w:r w:rsidR="00135F25" w:rsidRPr="00B66CE6">
        <w:rPr>
          <w:color w:val="000000"/>
        </w:rPr>
        <w:t>почвенных ко</w:t>
      </w:r>
      <w:r w:rsidR="0015201D" w:rsidRPr="00B66CE6">
        <w:rPr>
          <w:color w:val="000000"/>
        </w:rPr>
        <w:t>мпонентов</w:t>
      </w:r>
      <w:r w:rsidR="00EC5E1B" w:rsidRPr="00B66CE6">
        <w:rPr>
          <w:color w:val="000000"/>
        </w:rPr>
        <w:t xml:space="preserve"> и играющими важную роль </w:t>
      </w:r>
      <w:r w:rsidR="00EC5E1B" w:rsidRPr="00B66CE6">
        <w:rPr>
          <w:rStyle w:val="af"/>
          <w:b w:val="0"/>
          <w:bCs w:val="0"/>
          <w:color w:val="000000"/>
          <w:shd w:val="clear" w:color="auto" w:fill="FFFFFF"/>
        </w:rPr>
        <w:t>в различных геологических и экологических процессах</w:t>
      </w:r>
      <w:r w:rsidR="00F56992" w:rsidRPr="00B66CE6">
        <w:rPr>
          <w:rStyle w:val="af"/>
          <w:b w:val="0"/>
          <w:bCs w:val="0"/>
          <w:color w:val="000000"/>
          <w:shd w:val="clear" w:color="auto" w:fill="FFFFFF"/>
        </w:rPr>
        <w:t xml:space="preserve">. </w:t>
      </w:r>
      <w:r w:rsidR="00392FFC" w:rsidRPr="00B66CE6">
        <w:rPr>
          <w:rStyle w:val="af"/>
          <w:b w:val="0"/>
          <w:bCs w:val="0"/>
          <w:color w:val="000000"/>
          <w:shd w:val="clear" w:color="auto" w:fill="FFFFFF"/>
        </w:rPr>
        <w:t>В настоящей работе</w:t>
      </w:r>
      <w:r w:rsidR="00C37C05" w:rsidRPr="00B66CE6">
        <w:rPr>
          <w:rStyle w:val="af"/>
          <w:b w:val="0"/>
          <w:bCs w:val="0"/>
          <w:color w:val="000000"/>
          <w:shd w:val="clear" w:color="auto" w:fill="FFFFFF"/>
        </w:rPr>
        <w:t xml:space="preserve"> </w:t>
      </w:r>
      <w:r w:rsidR="0015201D" w:rsidRPr="00B66CE6">
        <w:rPr>
          <w:rStyle w:val="af"/>
          <w:b w:val="0"/>
          <w:bCs w:val="0"/>
          <w:color w:val="000000"/>
          <w:shd w:val="clear" w:color="auto" w:fill="FFFFFF"/>
        </w:rPr>
        <w:t xml:space="preserve">проанализированы </w:t>
      </w:r>
      <w:r w:rsidR="0015201D" w:rsidRPr="00B66CE6">
        <w:rPr>
          <w:color w:val="000000"/>
        </w:rPr>
        <w:t>условия получения монофазной системы</w:t>
      </w:r>
      <w:r w:rsidR="0015201D" w:rsidRPr="00B66CE6">
        <w:rPr>
          <w:rStyle w:val="af"/>
          <w:b w:val="0"/>
          <w:bCs w:val="0"/>
          <w:color w:val="000000"/>
          <w:shd w:val="clear" w:color="auto" w:fill="FFFFFF"/>
        </w:rPr>
        <w:t xml:space="preserve"> при</w:t>
      </w:r>
      <w:r w:rsidR="00392FFC" w:rsidRPr="00B66CE6">
        <w:rPr>
          <w:rStyle w:val="af"/>
          <w:b w:val="0"/>
          <w:bCs w:val="0"/>
          <w:color w:val="000000"/>
          <w:shd w:val="clear" w:color="auto" w:fill="FFFFFF"/>
        </w:rPr>
        <w:t xml:space="preserve"> </w:t>
      </w:r>
      <w:r w:rsidR="00392FFC" w:rsidRPr="00B66CE6">
        <w:rPr>
          <w:color w:val="000000"/>
        </w:rPr>
        <w:t>синтез</w:t>
      </w:r>
      <w:r w:rsidR="0015201D" w:rsidRPr="00B66CE6">
        <w:rPr>
          <w:color w:val="000000"/>
        </w:rPr>
        <w:t>е</w:t>
      </w:r>
      <w:r w:rsidR="00392FFC" w:rsidRPr="00B66CE6">
        <w:rPr>
          <w:color w:val="000000"/>
        </w:rPr>
        <w:t xml:space="preserve"> </w:t>
      </w:r>
      <w:r w:rsidR="0015201D" w:rsidRPr="00B66CE6">
        <w:rPr>
          <w:color w:val="000000"/>
        </w:rPr>
        <w:t xml:space="preserve">НЧ </w:t>
      </w:r>
      <w:r w:rsidR="00392FFC" w:rsidRPr="00B66CE6">
        <w:rPr>
          <w:color w:val="000000"/>
        </w:rPr>
        <w:t>α-</w:t>
      </w:r>
      <w:proofErr w:type="spellStart"/>
      <w:r w:rsidR="00392FFC" w:rsidRPr="00B66CE6">
        <w:rPr>
          <w:color w:val="000000"/>
        </w:rPr>
        <w:t>FeOOH</w:t>
      </w:r>
      <w:proofErr w:type="spellEnd"/>
      <w:r w:rsidR="00392FFC" w:rsidRPr="00B66CE6">
        <w:rPr>
          <w:color w:val="000000"/>
        </w:rPr>
        <w:t xml:space="preserve"> путем</w:t>
      </w:r>
      <w:r w:rsidR="009B2BDD" w:rsidRPr="00B66CE6">
        <w:rPr>
          <w:color w:val="000000"/>
        </w:rPr>
        <w:t xml:space="preserve"> </w:t>
      </w:r>
      <w:r w:rsidR="007C22FC" w:rsidRPr="00B66CE6">
        <w:rPr>
          <w:color w:val="000000"/>
        </w:rPr>
        <w:t>гидролиз</w:t>
      </w:r>
      <w:r w:rsidR="00392FFC" w:rsidRPr="00B66CE6">
        <w:rPr>
          <w:color w:val="000000"/>
        </w:rPr>
        <w:t>а</w:t>
      </w:r>
      <w:r w:rsidR="007C22FC" w:rsidRPr="00B66CE6">
        <w:rPr>
          <w:color w:val="000000"/>
        </w:rPr>
        <w:t xml:space="preserve"> различных солей железа</w:t>
      </w:r>
      <w:r w:rsidR="0015201D" w:rsidRPr="00B66CE6">
        <w:rPr>
          <w:color w:val="000000"/>
        </w:rPr>
        <w:t xml:space="preserve"> при в</w:t>
      </w:r>
      <w:r w:rsidR="007C22FC" w:rsidRPr="00B66CE6">
        <w:rPr>
          <w:color w:val="000000"/>
        </w:rPr>
        <w:t>арьир</w:t>
      </w:r>
      <w:r w:rsidR="0015201D" w:rsidRPr="00B66CE6">
        <w:rPr>
          <w:color w:val="000000"/>
        </w:rPr>
        <w:t>овании</w:t>
      </w:r>
      <w:r w:rsidR="007C22FC" w:rsidRPr="00B66CE6">
        <w:rPr>
          <w:color w:val="000000"/>
        </w:rPr>
        <w:t xml:space="preserve"> врем</w:t>
      </w:r>
      <w:r w:rsidR="0015201D" w:rsidRPr="00B66CE6">
        <w:rPr>
          <w:color w:val="000000"/>
        </w:rPr>
        <w:t>ени</w:t>
      </w:r>
      <w:r w:rsidR="007C22FC" w:rsidRPr="00B66CE6">
        <w:rPr>
          <w:color w:val="000000"/>
        </w:rPr>
        <w:t>, температур</w:t>
      </w:r>
      <w:r w:rsidR="0015201D" w:rsidRPr="00B66CE6">
        <w:rPr>
          <w:color w:val="000000"/>
        </w:rPr>
        <w:t>ы</w:t>
      </w:r>
      <w:r w:rsidR="007C22FC" w:rsidRPr="00B66CE6">
        <w:rPr>
          <w:color w:val="000000"/>
        </w:rPr>
        <w:t xml:space="preserve"> синтеза и </w:t>
      </w:r>
      <w:r w:rsidR="0092183A" w:rsidRPr="00B66CE6">
        <w:rPr>
          <w:color w:val="000000"/>
        </w:rPr>
        <w:t>тип</w:t>
      </w:r>
      <w:r w:rsidR="0015201D" w:rsidRPr="00B66CE6">
        <w:rPr>
          <w:color w:val="000000"/>
        </w:rPr>
        <w:t>а</w:t>
      </w:r>
      <w:r w:rsidR="0092183A" w:rsidRPr="00B66CE6">
        <w:rPr>
          <w:color w:val="000000"/>
        </w:rPr>
        <w:t xml:space="preserve"> </w:t>
      </w:r>
      <w:r w:rsidR="0015201D" w:rsidRPr="00B66CE6">
        <w:rPr>
          <w:color w:val="000000"/>
        </w:rPr>
        <w:t>воздействия</w:t>
      </w:r>
      <w:r w:rsidR="009B2BDD" w:rsidRPr="00B66CE6">
        <w:rPr>
          <w:color w:val="000000"/>
          <w:szCs w:val="20"/>
        </w:rPr>
        <w:t xml:space="preserve">. </w:t>
      </w:r>
      <w:r w:rsidR="00392FFC" w:rsidRPr="00B66CE6">
        <w:rPr>
          <w:color w:val="000000"/>
        </w:rPr>
        <w:t>Фазовый</w:t>
      </w:r>
      <w:r w:rsidR="00FC155E" w:rsidRPr="00B66CE6">
        <w:rPr>
          <w:color w:val="000000"/>
        </w:rPr>
        <w:t xml:space="preserve"> состав</w:t>
      </w:r>
      <w:r w:rsidR="00392FFC" w:rsidRPr="00B66CE6">
        <w:rPr>
          <w:color w:val="000000"/>
        </w:rPr>
        <w:t xml:space="preserve"> </w:t>
      </w:r>
      <w:r w:rsidR="0015201D" w:rsidRPr="00B66CE6">
        <w:rPr>
          <w:color w:val="000000"/>
        </w:rPr>
        <w:t>НЧ</w:t>
      </w:r>
      <w:r w:rsidR="00FC155E" w:rsidRPr="00B66CE6">
        <w:rPr>
          <w:color w:val="000000"/>
        </w:rPr>
        <w:t xml:space="preserve">, </w:t>
      </w:r>
      <w:r w:rsidR="004A7E28" w:rsidRPr="00B66CE6">
        <w:rPr>
          <w:color w:val="000000"/>
        </w:rPr>
        <w:t>определенный</w:t>
      </w:r>
      <w:r w:rsidR="00FC155E" w:rsidRPr="00B66CE6">
        <w:rPr>
          <w:color w:val="000000"/>
        </w:rPr>
        <w:t xml:space="preserve"> методами рен</w:t>
      </w:r>
      <w:r w:rsidR="00392FFC" w:rsidRPr="00B66CE6">
        <w:rPr>
          <w:color w:val="000000"/>
        </w:rPr>
        <w:t>т</w:t>
      </w:r>
      <w:r w:rsidR="00FC155E" w:rsidRPr="00B66CE6">
        <w:rPr>
          <w:color w:val="000000"/>
        </w:rPr>
        <w:t xml:space="preserve">генофазового анализа и </w:t>
      </w:r>
      <w:proofErr w:type="spellStart"/>
      <w:r w:rsidR="00FC155E" w:rsidRPr="00B66CE6">
        <w:rPr>
          <w:color w:val="000000"/>
        </w:rPr>
        <w:t>мессбауэровской</w:t>
      </w:r>
      <w:proofErr w:type="spellEnd"/>
      <w:r w:rsidR="00FC155E" w:rsidRPr="00B66CE6">
        <w:rPr>
          <w:color w:val="000000"/>
        </w:rPr>
        <w:t xml:space="preserve"> спектроскопии </w:t>
      </w:r>
      <w:r w:rsidR="004A7E28" w:rsidRPr="00B66CE6">
        <w:rPr>
          <w:color w:val="000000"/>
        </w:rPr>
        <w:t>(таблица)</w:t>
      </w:r>
      <w:r w:rsidR="00FC155E" w:rsidRPr="00B66CE6">
        <w:rPr>
          <w:color w:val="000000"/>
        </w:rPr>
        <w:t>, п</w:t>
      </w:r>
      <w:r w:rsidR="00392FFC" w:rsidRPr="00B66CE6">
        <w:rPr>
          <w:color w:val="000000"/>
        </w:rPr>
        <w:t>редставлен</w:t>
      </w:r>
      <w:r w:rsidR="00FC155E" w:rsidRPr="00B66CE6">
        <w:rPr>
          <w:color w:val="000000"/>
        </w:rPr>
        <w:t xml:space="preserve"> ансамбл</w:t>
      </w:r>
      <w:r w:rsidR="00392FFC" w:rsidRPr="00B66CE6">
        <w:rPr>
          <w:color w:val="000000"/>
        </w:rPr>
        <w:t>ем</w:t>
      </w:r>
      <w:r w:rsidR="00FC155E" w:rsidRPr="00B66CE6">
        <w:rPr>
          <w:color w:val="000000"/>
        </w:rPr>
        <w:t xml:space="preserve"> наночастиц (гидр)оксидов железа, включая </w:t>
      </w:r>
      <w:r w:rsidR="00392FFC" w:rsidRPr="00B66CE6">
        <w:rPr>
          <w:color w:val="000000"/>
        </w:rPr>
        <w:t xml:space="preserve">НЧ </w:t>
      </w:r>
      <w:r w:rsidR="00FC155E" w:rsidRPr="00B66CE6">
        <w:rPr>
          <w:color w:val="000000"/>
        </w:rPr>
        <w:t>гетита</w:t>
      </w:r>
      <w:r w:rsidR="004A7E28" w:rsidRPr="00B66CE6">
        <w:rPr>
          <w:color w:val="000000"/>
        </w:rPr>
        <w:t xml:space="preserve">, </w:t>
      </w:r>
      <w:proofErr w:type="spellStart"/>
      <w:r w:rsidR="00FC155E" w:rsidRPr="00B66CE6">
        <w:rPr>
          <w:color w:val="000000"/>
        </w:rPr>
        <w:t>ферригидрита</w:t>
      </w:r>
      <w:proofErr w:type="spellEnd"/>
      <w:r w:rsidR="00FC155E" w:rsidRPr="00B66CE6">
        <w:rPr>
          <w:color w:val="000000"/>
        </w:rPr>
        <w:t xml:space="preserve">, маггемита и гематита. </w:t>
      </w:r>
      <w:r w:rsidR="004A7E28" w:rsidRPr="00B66CE6">
        <w:rPr>
          <w:color w:val="000000"/>
        </w:rPr>
        <w:t xml:space="preserve">Проведение </w:t>
      </w:r>
      <w:r w:rsidR="00046786" w:rsidRPr="00B66CE6">
        <w:rPr>
          <w:color w:val="000000"/>
        </w:rPr>
        <w:t>синтез</w:t>
      </w:r>
      <w:r w:rsidR="004A7E28" w:rsidRPr="00B66CE6">
        <w:rPr>
          <w:color w:val="000000"/>
        </w:rPr>
        <w:t xml:space="preserve">а согласно методу 2.2 привело к образованию монофазной системы с содержанием 96 </w:t>
      </w:r>
      <w:proofErr w:type="spellStart"/>
      <w:r w:rsidR="004A7E28" w:rsidRPr="00B66CE6">
        <w:rPr>
          <w:color w:val="000000"/>
        </w:rPr>
        <w:t>мас</w:t>
      </w:r>
      <w:proofErr w:type="spellEnd"/>
      <w:r w:rsidR="004A7E28" w:rsidRPr="00B66CE6">
        <w:rPr>
          <w:color w:val="000000"/>
        </w:rPr>
        <w:t>. % фазы наночастиц гетита. Вероятно, лимитирующей стадией образования фазы гетита является быстрая реакция гидролиза FeCl</w:t>
      </w:r>
      <w:r w:rsidR="004A7E28" w:rsidRPr="00B66CE6">
        <w:rPr>
          <w:color w:val="000000"/>
          <w:vertAlign w:val="subscript"/>
        </w:rPr>
        <w:t>3</w:t>
      </w:r>
      <w:r w:rsidR="004A7E28" w:rsidRPr="00B66CE6">
        <w:rPr>
          <w:color w:val="000000"/>
        </w:rPr>
        <w:t xml:space="preserve"> по сравнению с </w:t>
      </w:r>
      <w:proofErr w:type="gramStart"/>
      <w:r w:rsidR="004A7E28" w:rsidRPr="00B66CE6">
        <w:rPr>
          <w:color w:val="000000"/>
          <w:lang w:val="en-US"/>
        </w:rPr>
        <w:t>Fe</w:t>
      </w:r>
      <w:r w:rsidR="004A7E28" w:rsidRPr="00B66CE6">
        <w:rPr>
          <w:color w:val="000000"/>
        </w:rPr>
        <w:t>(</w:t>
      </w:r>
      <w:proofErr w:type="gramEnd"/>
      <w:r w:rsidR="004A7E28" w:rsidRPr="00B66CE6">
        <w:rPr>
          <w:color w:val="000000"/>
          <w:lang w:val="en-US"/>
        </w:rPr>
        <w:t>NO</w:t>
      </w:r>
      <w:r w:rsidR="004A7E28" w:rsidRPr="00B66CE6">
        <w:rPr>
          <w:color w:val="000000"/>
          <w:vertAlign w:val="subscript"/>
        </w:rPr>
        <w:t>3</w:t>
      </w:r>
      <w:r w:rsidR="004A7E28" w:rsidRPr="00B66CE6">
        <w:rPr>
          <w:color w:val="000000"/>
        </w:rPr>
        <w:t>)</w:t>
      </w:r>
      <w:r w:rsidR="004A7E28" w:rsidRPr="00B66CE6">
        <w:rPr>
          <w:color w:val="000000"/>
          <w:vertAlign w:val="subscript"/>
        </w:rPr>
        <w:t>3</w:t>
      </w:r>
      <w:r w:rsidR="004A7E28" w:rsidRPr="00B66CE6">
        <w:rPr>
          <w:color w:val="000000"/>
        </w:rPr>
        <w:t xml:space="preserve"> и </w:t>
      </w:r>
      <w:r w:rsidR="00361298" w:rsidRPr="00B66CE6">
        <w:rPr>
          <w:color w:val="000000"/>
        </w:rPr>
        <w:t xml:space="preserve">недлительная обработка (1 ч) при невысоких температурах (30 </w:t>
      </w:r>
      <w:proofErr w:type="spellStart"/>
      <w:r w:rsidR="00361298" w:rsidRPr="00B66CE6">
        <w:rPr>
          <w:color w:val="000000"/>
          <w:vertAlign w:val="superscript"/>
        </w:rPr>
        <w:t>о</w:t>
      </w:r>
      <w:r w:rsidR="00361298" w:rsidRPr="00B66CE6">
        <w:rPr>
          <w:color w:val="000000"/>
        </w:rPr>
        <w:t>С</w:t>
      </w:r>
      <w:proofErr w:type="spellEnd"/>
      <w:r w:rsidR="00361298" w:rsidRPr="00B66CE6">
        <w:rPr>
          <w:color w:val="000000"/>
        </w:rPr>
        <w:t>)</w:t>
      </w:r>
      <w:r w:rsidR="0015201D" w:rsidRPr="00B66CE6">
        <w:rPr>
          <w:color w:val="000000"/>
        </w:rPr>
        <w:t>, но</w:t>
      </w:r>
      <w:r w:rsidR="00361298" w:rsidRPr="00B66CE6">
        <w:rPr>
          <w:color w:val="000000"/>
        </w:rPr>
        <w:t xml:space="preserve"> с до</w:t>
      </w:r>
      <w:r w:rsidR="0015201D" w:rsidRPr="00B66CE6">
        <w:rPr>
          <w:color w:val="000000"/>
        </w:rPr>
        <w:t>полнительным</w:t>
      </w:r>
      <w:r w:rsidR="00361298" w:rsidRPr="00B66CE6">
        <w:rPr>
          <w:color w:val="000000"/>
        </w:rPr>
        <w:t xml:space="preserve"> УЗ-воздействи</w:t>
      </w:r>
      <w:r w:rsidR="0015201D" w:rsidRPr="00B66CE6">
        <w:rPr>
          <w:color w:val="000000"/>
        </w:rPr>
        <w:t>ем</w:t>
      </w:r>
      <w:r w:rsidR="00361298" w:rsidRPr="00B66CE6">
        <w:rPr>
          <w:color w:val="000000"/>
        </w:rPr>
        <w:t>. Увеличение времени и температуры воздействия приводит к образованию других фаз оксидов железа.</w:t>
      </w:r>
    </w:p>
    <w:p w14:paraId="0C86748A" w14:textId="46918BF6" w:rsidR="00506812" w:rsidRDefault="00506812" w:rsidP="005068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 w:rsidRPr="00CD6608">
        <w:rPr>
          <w:color w:val="000000"/>
        </w:rPr>
        <w:t>Таблица</w:t>
      </w:r>
      <w:r>
        <w:rPr>
          <w:color w:val="000000"/>
        </w:rPr>
        <w:t xml:space="preserve"> 1</w:t>
      </w:r>
      <w:r>
        <w:rPr>
          <w:color w:val="000000"/>
        </w:rPr>
        <w:t>.</w:t>
      </w:r>
      <w:r w:rsidRPr="00CD6608">
        <w:rPr>
          <w:color w:val="000000"/>
        </w:rPr>
        <w:t xml:space="preserve"> </w:t>
      </w:r>
      <w:r>
        <w:rPr>
          <w:color w:val="000000"/>
        </w:rPr>
        <w:t>Условия синтеза и физико-химические характеристики наночастиц</w:t>
      </w:r>
    </w:p>
    <w:tbl>
      <w:tblPr>
        <w:tblStyle w:val="ad"/>
        <w:tblW w:w="5022" w:type="pct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3"/>
        <w:gridCol w:w="920"/>
        <w:gridCol w:w="2304"/>
        <w:gridCol w:w="634"/>
        <w:gridCol w:w="1670"/>
        <w:gridCol w:w="317"/>
        <w:gridCol w:w="1133"/>
        <w:gridCol w:w="853"/>
      </w:tblGrid>
      <w:tr w:rsidR="00506812" w:rsidRPr="00D16CA6" w14:paraId="7A994433" w14:textId="77777777" w:rsidTr="00311BD1">
        <w:trPr>
          <w:trHeight w:val="20"/>
        </w:trPr>
        <w:tc>
          <w:tcPr>
            <w:tcW w:w="751" w:type="pct"/>
            <w:vAlign w:val="center"/>
          </w:tcPr>
          <w:p w14:paraId="1D319B6A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Шифр образца</w:t>
            </w:r>
          </w:p>
        </w:tc>
        <w:tc>
          <w:tcPr>
            <w:tcW w:w="2093" w:type="pct"/>
            <w:gridSpan w:val="3"/>
            <w:vAlign w:val="center"/>
          </w:tcPr>
          <w:p w14:paraId="1323FDB7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Условия синтеза наночастиц</w:t>
            </w:r>
          </w:p>
        </w:tc>
        <w:tc>
          <w:tcPr>
            <w:tcW w:w="1078" w:type="pct"/>
            <w:gridSpan w:val="2"/>
            <w:vAlign w:val="center"/>
          </w:tcPr>
          <w:p w14:paraId="66C8FE8A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Фазовый с</w:t>
            </w: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>остав (РФА)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мас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>. %</w:t>
            </w:r>
          </w:p>
        </w:tc>
        <w:tc>
          <w:tcPr>
            <w:tcW w:w="615" w:type="pct"/>
            <w:vAlign w:val="center"/>
          </w:tcPr>
          <w:p w14:paraId="47D9E2A7" w14:textId="77777777" w:rsidR="00506812" w:rsidRPr="00CD6608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D6608">
              <w:rPr>
                <w:rFonts w:ascii="Times New Roman" w:hAnsi="Times New Roman"/>
                <w:sz w:val="22"/>
                <w:szCs w:val="22"/>
              </w:rPr>
              <w:t>D</w:t>
            </w:r>
            <w:r w:rsidRPr="00CD6608">
              <w:rPr>
                <w:rFonts w:ascii="Times New Roman" w:hAnsi="Times New Roman"/>
                <w:sz w:val="22"/>
                <w:szCs w:val="22"/>
                <w:vertAlign w:val="subscript"/>
                <w:lang w:val="ru-RU"/>
              </w:rPr>
              <w:t>РФА</w:t>
            </w:r>
            <w:r w:rsidRPr="00CD6608">
              <w:rPr>
                <w:rFonts w:ascii="Times New Roman" w:hAnsi="Times New Roman"/>
                <w:sz w:val="22"/>
                <w:szCs w:val="22"/>
              </w:rPr>
              <w:t>,</w:t>
            </w:r>
            <w:r w:rsidRPr="00CD6608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nm</w:t>
            </w:r>
          </w:p>
        </w:tc>
        <w:tc>
          <w:tcPr>
            <w:tcW w:w="463" w:type="pct"/>
            <w:vAlign w:val="center"/>
          </w:tcPr>
          <w:p w14:paraId="0CD8F770" w14:textId="77777777" w:rsidR="00506812" w:rsidRPr="00CD6608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D6608">
              <w:rPr>
                <w:rFonts w:ascii="Times New Roman" w:hAnsi="Times New Roman"/>
                <w:sz w:val="22"/>
                <w:szCs w:val="22"/>
                <w:lang w:val="en-US"/>
              </w:rPr>
              <w:t>S</w:t>
            </w:r>
            <w:r w:rsidRPr="00CD6608">
              <w:rPr>
                <w:rFonts w:ascii="Times New Roman" w:hAnsi="Times New Roman"/>
                <w:sz w:val="22"/>
                <w:szCs w:val="22"/>
                <w:vertAlign w:val="subscript"/>
                <w:lang w:val="ru-RU"/>
              </w:rPr>
              <w:t>уд</w:t>
            </w:r>
            <w:r w:rsidRPr="00CD6608">
              <w:rPr>
                <w:rFonts w:ascii="Times New Roman" w:hAnsi="Times New Roman"/>
                <w:sz w:val="22"/>
                <w:szCs w:val="22"/>
                <w:lang w:val="ru-RU"/>
              </w:rPr>
              <w:t>, м</w:t>
            </w:r>
            <w:r w:rsidRPr="00CD6608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2</w:t>
            </w:r>
            <w:r w:rsidRPr="00CD6608">
              <w:rPr>
                <w:rFonts w:ascii="Times New Roman" w:hAnsi="Times New Roman"/>
                <w:sz w:val="22"/>
                <w:szCs w:val="22"/>
                <w:lang w:val="ru-RU"/>
              </w:rPr>
              <w:t>/г</w:t>
            </w:r>
          </w:p>
        </w:tc>
      </w:tr>
      <w:tr w:rsidR="00506812" w:rsidRPr="00D16CA6" w14:paraId="6A882638" w14:textId="77777777" w:rsidTr="00311BD1">
        <w:trPr>
          <w:trHeight w:val="20"/>
        </w:trPr>
        <w:tc>
          <w:tcPr>
            <w:tcW w:w="751" w:type="pct"/>
            <w:vAlign w:val="center"/>
          </w:tcPr>
          <w:p w14:paraId="64DA416D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>Метод 1</w:t>
            </w:r>
          </w:p>
        </w:tc>
        <w:tc>
          <w:tcPr>
            <w:tcW w:w="2093" w:type="pct"/>
            <w:gridSpan w:val="3"/>
            <w:vAlign w:val="center"/>
          </w:tcPr>
          <w:p w14:paraId="240CD7D4" w14:textId="77777777" w:rsidR="00506812" w:rsidRPr="00EB7CED" w:rsidRDefault="00506812" w:rsidP="00311BD1">
            <w:pPr>
              <w:pStyle w:val="RSCT03TableBody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proofErr w:type="gramStart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Fe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(</w:t>
            </w:r>
            <w:proofErr w:type="gramEnd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NO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 w:eastAsia="ru-RU"/>
              </w:rPr>
              <w:t>3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)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 w:eastAsia="ru-RU"/>
              </w:rPr>
              <w:t>3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eastAsia="ru-RU"/>
              </w:rPr>
              <w:t>ꞏ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9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H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 w:eastAsia="ru-RU"/>
              </w:rPr>
              <w:t>2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O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рН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12/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NaOH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 xml:space="preserve">, 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 xml:space="preserve">3 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дня</w:t>
            </w:r>
          </w:p>
        </w:tc>
        <w:tc>
          <w:tcPr>
            <w:tcW w:w="1078" w:type="pct"/>
            <w:gridSpan w:val="2"/>
            <w:vAlign w:val="center"/>
          </w:tcPr>
          <w:p w14:paraId="1BC0A2B4" w14:textId="77777777" w:rsidR="00506812" w:rsidRPr="00FC155E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C155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79 % 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α-</w:t>
            </w:r>
            <w:proofErr w:type="spellStart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FeOOH</w:t>
            </w:r>
            <w:proofErr w:type="spellEnd"/>
          </w:p>
        </w:tc>
        <w:tc>
          <w:tcPr>
            <w:tcW w:w="615" w:type="pct"/>
            <w:vAlign w:val="center"/>
          </w:tcPr>
          <w:p w14:paraId="482EA031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  <w:lang w:val="ru-RU"/>
              </w:rPr>
              <w:t>13±4</w:t>
            </w:r>
          </w:p>
        </w:tc>
        <w:tc>
          <w:tcPr>
            <w:tcW w:w="463" w:type="pct"/>
            <w:vAlign w:val="center"/>
          </w:tcPr>
          <w:p w14:paraId="3FC4589C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16CA6">
              <w:rPr>
                <w:rFonts w:ascii="Times New Roman" w:hAnsi="Times New Roman"/>
                <w:bCs/>
                <w:sz w:val="22"/>
                <w:szCs w:val="22"/>
              </w:rPr>
              <w:t>69</w:t>
            </w:r>
          </w:p>
        </w:tc>
      </w:tr>
      <w:tr w:rsidR="00506812" w:rsidRPr="00D16CA6" w14:paraId="04F12D95" w14:textId="77777777" w:rsidTr="00311BD1">
        <w:trPr>
          <w:trHeight w:val="20"/>
        </w:trPr>
        <w:tc>
          <w:tcPr>
            <w:tcW w:w="751" w:type="pct"/>
            <w:vMerge w:val="restart"/>
            <w:vAlign w:val="center"/>
          </w:tcPr>
          <w:p w14:paraId="042F327A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>Метод 2.1</w:t>
            </w:r>
          </w:p>
        </w:tc>
        <w:tc>
          <w:tcPr>
            <w:tcW w:w="2093" w:type="pct"/>
            <w:gridSpan w:val="3"/>
            <w:vMerge w:val="restart"/>
            <w:vAlign w:val="center"/>
          </w:tcPr>
          <w:p w14:paraId="21B016AA" w14:textId="77777777" w:rsidR="00506812" w:rsidRPr="00FC155E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proofErr w:type="gramStart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Fe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(</w:t>
            </w:r>
            <w:proofErr w:type="gramEnd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NO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 w:eastAsia="ru-RU"/>
              </w:rPr>
              <w:t>3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)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 w:eastAsia="ru-RU"/>
              </w:rPr>
              <w:t>3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eastAsia="ru-RU"/>
              </w:rPr>
              <w:t>ꞏ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9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H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 w:eastAsia="ru-RU"/>
              </w:rPr>
              <w:t>2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O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рН12/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NaOH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,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УЗ-обработка 30 к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Hz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, 1 ч, 30 °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C</w:t>
            </w:r>
          </w:p>
        </w:tc>
        <w:tc>
          <w:tcPr>
            <w:tcW w:w="1078" w:type="pct"/>
            <w:gridSpan w:val="2"/>
            <w:vAlign w:val="center"/>
          </w:tcPr>
          <w:p w14:paraId="7B622EE7" w14:textId="77777777" w:rsidR="00506812" w:rsidRPr="00FC155E" w:rsidRDefault="00506812" w:rsidP="00311BD1">
            <w:pPr>
              <w:pStyle w:val="RSCT03TableBody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C155E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80 %</w:t>
            </w:r>
            <w:r w:rsidRPr="00FC155E">
              <w:rPr>
                <w:rFonts w:ascii="Times New Roman" w:hAnsi="Times New Roman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FC155E">
              <w:rPr>
                <w:rFonts w:ascii="Times New Roman" w:hAnsi="Times New Roman"/>
                <w:sz w:val="22"/>
                <w:szCs w:val="22"/>
                <w:lang w:val="en-US"/>
              </w:rPr>
              <w:t>5Fe</w:t>
            </w:r>
            <w:r w:rsidRPr="00FC155E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FC155E">
              <w:rPr>
                <w:rFonts w:ascii="Times New Roman" w:hAnsi="Times New Roman"/>
                <w:sz w:val="22"/>
                <w:szCs w:val="22"/>
                <w:lang w:val="en-US"/>
              </w:rPr>
              <w:t>O</w:t>
            </w:r>
            <w:r w:rsidRPr="00FC155E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FC155E">
              <w:rPr>
                <w:rFonts w:ascii="Times New Roman" w:hAnsi="Times New Roman"/>
                <w:sz w:val="22"/>
                <w:szCs w:val="22"/>
                <w:lang w:val="en-US"/>
              </w:rPr>
              <w:t>·9H</w:t>
            </w:r>
            <w:r w:rsidRPr="00FC155E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FC155E">
              <w:rPr>
                <w:rFonts w:ascii="Times New Roman" w:hAnsi="Times New Roman"/>
                <w:sz w:val="22"/>
                <w:szCs w:val="22"/>
                <w:lang w:val="en-US"/>
              </w:rPr>
              <w:t>O</w:t>
            </w:r>
          </w:p>
        </w:tc>
        <w:tc>
          <w:tcPr>
            <w:tcW w:w="615" w:type="pct"/>
            <w:vMerge w:val="restart"/>
            <w:vAlign w:val="center"/>
          </w:tcPr>
          <w:p w14:paraId="00AE4823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28</w:t>
            </w:r>
            <w:r w:rsidRPr="00D16CA6">
              <w:rPr>
                <w:rFonts w:ascii="Times New Roman" w:hAnsi="Times New Roman"/>
                <w:sz w:val="22"/>
                <w:szCs w:val="22"/>
                <w:lang w:val="ru-RU"/>
              </w:rPr>
              <w:t>±2</w:t>
            </w:r>
          </w:p>
        </w:tc>
        <w:tc>
          <w:tcPr>
            <w:tcW w:w="463" w:type="pct"/>
            <w:vMerge w:val="restart"/>
            <w:vAlign w:val="center"/>
          </w:tcPr>
          <w:p w14:paraId="39120FB4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</w:rPr>
              <w:t>129</w:t>
            </w:r>
          </w:p>
        </w:tc>
      </w:tr>
      <w:tr w:rsidR="00506812" w:rsidRPr="00D16CA6" w14:paraId="488CDDE0" w14:textId="77777777" w:rsidTr="00311BD1">
        <w:trPr>
          <w:trHeight w:val="20"/>
        </w:trPr>
        <w:tc>
          <w:tcPr>
            <w:tcW w:w="751" w:type="pct"/>
            <w:vMerge/>
            <w:vAlign w:val="center"/>
          </w:tcPr>
          <w:p w14:paraId="336E6D1E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93" w:type="pct"/>
            <w:gridSpan w:val="3"/>
            <w:vMerge/>
            <w:vAlign w:val="center"/>
          </w:tcPr>
          <w:p w14:paraId="2E5CF662" w14:textId="77777777" w:rsidR="00506812" w:rsidRPr="00FC155E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highlight w:val="red"/>
                <w:shd w:val="clear" w:color="auto" w:fill="FFFFFF"/>
              </w:rPr>
            </w:pPr>
          </w:p>
        </w:tc>
        <w:tc>
          <w:tcPr>
            <w:tcW w:w="1078" w:type="pct"/>
            <w:gridSpan w:val="2"/>
            <w:vAlign w:val="center"/>
          </w:tcPr>
          <w:p w14:paraId="3F64E950" w14:textId="77777777" w:rsidR="00506812" w:rsidRPr="00FC155E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C155E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20</w:t>
            </w:r>
            <w:r w:rsidRPr="00FC155E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%</w:t>
            </w:r>
            <w:r w:rsidRPr="00FC155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2"/>
                  <w:szCs w:val="22"/>
                </w:rPr>
                <m:t>α-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FeOOH</m:t>
              </m:r>
            </m:oMath>
          </w:p>
        </w:tc>
        <w:tc>
          <w:tcPr>
            <w:tcW w:w="615" w:type="pct"/>
            <w:vMerge/>
            <w:vAlign w:val="center"/>
          </w:tcPr>
          <w:p w14:paraId="1D57887E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</w:p>
        </w:tc>
        <w:tc>
          <w:tcPr>
            <w:tcW w:w="463" w:type="pct"/>
            <w:vMerge/>
            <w:vAlign w:val="center"/>
          </w:tcPr>
          <w:p w14:paraId="421C08DD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</w:p>
        </w:tc>
      </w:tr>
      <w:tr w:rsidR="00506812" w:rsidRPr="00D16CA6" w14:paraId="3BE066BD" w14:textId="77777777" w:rsidTr="00311BD1">
        <w:trPr>
          <w:trHeight w:val="20"/>
        </w:trPr>
        <w:tc>
          <w:tcPr>
            <w:tcW w:w="751" w:type="pct"/>
            <w:vAlign w:val="center"/>
          </w:tcPr>
          <w:p w14:paraId="5F28C12D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>Метод 2.2</w:t>
            </w:r>
          </w:p>
        </w:tc>
        <w:tc>
          <w:tcPr>
            <w:tcW w:w="2093" w:type="pct"/>
            <w:gridSpan w:val="3"/>
            <w:vAlign w:val="center"/>
          </w:tcPr>
          <w:p w14:paraId="3987BD48" w14:textId="77777777" w:rsidR="00506812" w:rsidRPr="00EB7CE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FeCl</w:t>
            </w:r>
            <w:proofErr w:type="spellEnd"/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/>
              </w:rPr>
              <w:t>3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·6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H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/>
              </w:rPr>
              <w:t>2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O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рН12/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NaOH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,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 xml:space="preserve"> 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УЗ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1 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ч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30 °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C</w:t>
            </w:r>
          </w:p>
        </w:tc>
        <w:tc>
          <w:tcPr>
            <w:tcW w:w="1078" w:type="pct"/>
            <w:gridSpan w:val="2"/>
            <w:vAlign w:val="center"/>
          </w:tcPr>
          <w:p w14:paraId="27753625" w14:textId="77777777" w:rsidR="00506812" w:rsidRPr="00FC155E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C155E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96 %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2"/>
                  <w:szCs w:val="22"/>
                </w:rPr>
                <m:t>α-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FeOOH</m:t>
              </m:r>
            </m:oMath>
          </w:p>
        </w:tc>
        <w:tc>
          <w:tcPr>
            <w:tcW w:w="615" w:type="pct"/>
            <w:vAlign w:val="center"/>
          </w:tcPr>
          <w:p w14:paraId="56AAEBC0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18</w:t>
            </w:r>
            <w:r w:rsidRPr="00D16CA6">
              <w:rPr>
                <w:rFonts w:ascii="Times New Roman" w:hAnsi="Times New Roman"/>
                <w:sz w:val="22"/>
                <w:szCs w:val="22"/>
                <w:lang w:val="ru-RU"/>
              </w:rPr>
              <w:t>±6</w:t>
            </w:r>
          </w:p>
        </w:tc>
        <w:tc>
          <w:tcPr>
            <w:tcW w:w="463" w:type="pct"/>
            <w:vAlign w:val="center"/>
          </w:tcPr>
          <w:p w14:paraId="76231B6F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</w:rPr>
              <w:t>53</w:t>
            </w:r>
          </w:p>
        </w:tc>
      </w:tr>
      <w:tr w:rsidR="00506812" w:rsidRPr="00D16CA6" w14:paraId="7CD8FB17" w14:textId="77777777" w:rsidTr="00311BD1">
        <w:trPr>
          <w:trHeight w:val="20"/>
        </w:trPr>
        <w:tc>
          <w:tcPr>
            <w:tcW w:w="751" w:type="pct"/>
            <w:vMerge w:val="restart"/>
            <w:vAlign w:val="center"/>
          </w:tcPr>
          <w:p w14:paraId="2AD22C6A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>Метод 3.1</w:t>
            </w:r>
          </w:p>
        </w:tc>
        <w:tc>
          <w:tcPr>
            <w:tcW w:w="2093" w:type="pct"/>
            <w:gridSpan w:val="3"/>
            <w:vMerge w:val="restart"/>
            <w:vAlign w:val="center"/>
          </w:tcPr>
          <w:p w14:paraId="5BFEAA7C" w14:textId="77777777" w:rsidR="00506812" w:rsidRPr="00EB7CED" w:rsidRDefault="00506812" w:rsidP="00311BD1">
            <w:pPr>
              <w:pStyle w:val="RSCT03TableBody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proofErr w:type="gramStart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Fe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(</w:t>
            </w:r>
            <w:proofErr w:type="gramEnd"/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NO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 w:eastAsia="ru-RU"/>
              </w:rPr>
              <w:t>3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)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 w:eastAsia="ru-RU"/>
              </w:rPr>
              <w:t>3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eastAsia="ru-RU"/>
              </w:rPr>
              <w:t>ꞏ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9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H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 w:eastAsia="ru-RU"/>
              </w:rPr>
              <w:t>2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O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рН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12/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NH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 w:eastAsia="ru-RU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 xml:space="preserve">OH, 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90°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</w:t>
            </w:r>
            <w:r w:rsidRPr="00EB7CED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 xml:space="preserve">, 2 </w:t>
            </w:r>
            <w:r w:rsidRPr="00FC155E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ч</w:t>
            </w:r>
          </w:p>
        </w:tc>
        <w:tc>
          <w:tcPr>
            <w:tcW w:w="1078" w:type="pct"/>
            <w:gridSpan w:val="2"/>
            <w:vAlign w:val="center"/>
          </w:tcPr>
          <w:p w14:paraId="53DF37EE" w14:textId="77777777" w:rsidR="00506812" w:rsidRPr="00FC155E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C155E">
              <w:rPr>
                <w:rFonts w:ascii="Times New Roman" w:hAnsi="Times New Roman"/>
                <w:sz w:val="22"/>
                <w:szCs w:val="22"/>
                <w:lang w:val="en-US"/>
              </w:rPr>
              <w:t>7</w:t>
            </w:r>
            <w:r w:rsidRPr="00FC155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7 %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2"/>
                  <w:szCs w:val="22"/>
                </w:rPr>
                <m:t>α-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Fe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Cs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3</m:t>
                  </m:r>
                </m:sub>
              </m:sSub>
            </m:oMath>
          </w:p>
        </w:tc>
        <w:tc>
          <w:tcPr>
            <w:tcW w:w="615" w:type="pct"/>
            <w:vMerge w:val="restart"/>
            <w:vAlign w:val="center"/>
          </w:tcPr>
          <w:p w14:paraId="357179FB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  <w:lang w:val="ru-RU"/>
              </w:rPr>
              <w:t>31±5</w:t>
            </w:r>
          </w:p>
        </w:tc>
        <w:tc>
          <w:tcPr>
            <w:tcW w:w="463" w:type="pct"/>
            <w:vMerge w:val="restart"/>
            <w:vAlign w:val="center"/>
          </w:tcPr>
          <w:p w14:paraId="5D6167D3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</w:rPr>
              <w:t>199</w:t>
            </w:r>
          </w:p>
        </w:tc>
      </w:tr>
      <w:tr w:rsidR="00506812" w:rsidRPr="00D16CA6" w14:paraId="2776E793" w14:textId="77777777" w:rsidTr="00311BD1">
        <w:trPr>
          <w:trHeight w:val="20"/>
        </w:trPr>
        <w:tc>
          <w:tcPr>
            <w:tcW w:w="751" w:type="pct"/>
            <w:vMerge/>
            <w:vAlign w:val="center"/>
          </w:tcPr>
          <w:p w14:paraId="2B25A1B6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93" w:type="pct"/>
            <w:gridSpan w:val="3"/>
            <w:vMerge/>
            <w:vAlign w:val="center"/>
          </w:tcPr>
          <w:p w14:paraId="5DB97C70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8" w:type="pct"/>
            <w:gridSpan w:val="2"/>
            <w:vAlign w:val="center"/>
          </w:tcPr>
          <w:p w14:paraId="2FE7ACCE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20FAD">
              <w:rPr>
                <w:rFonts w:ascii="Times New Roman" w:hAnsi="Times New Roman"/>
                <w:sz w:val="22"/>
                <w:szCs w:val="22"/>
              </w:rPr>
              <w:t>1</w:t>
            </w: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9 %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2"/>
                  <w:szCs w:val="22"/>
                </w:rPr>
                <m:t>α-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FeOOH</m:t>
              </m:r>
            </m:oMath>
          </w:p>
        </w:tc>
        <w:tc>
          <w:tcPr>
            <w:tcW w:w="615" w:type="pct"/>
            <w:vMerge/>
            <w:vAlign w:val="center"/>
          </w:tcPr>
          <w:p w14:paraId="65DD25B0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3" w:type="pct"/>
            <w:vMerge/>
            <w:vAlign w:val="center"/>
          </w:tcPr>
          <w:p w14:paraId="6FFBBC62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06812" w:rsidRPr="00D16CA6" w14:paraId="259298A5" w14:textId="77777777" w:rsidTr="00311BD1">
        <w:trPr>
          <w:trHeight w:val="20"/>
        </w:trPr>
        <w:tc>
          <w:tcPr>
            <w:tcW w:w="751" w:type="pct"/>
            <w:vMerge w:val="restart"/>
            <w:vAlign w:val="center"/>
          </w:tcPr>
          <w:p w14:paraId="179EC281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>Метод 3.2</w:t>
            </w:r>
          </w:p>
        </w:tc>
        <w:tc>
          <w:tcPr>
            <w:tcW w:w="2093" w:type="pct"/>
            <w:gridSpan w:val="3"/>
            <w:vMerge w:val="restart"/>
            <w:vAlign w:val="center"/>
          </w:tcPr>
          <w:p w14:paraId="40988902" w14:textId="77777777" w:rsidR="00506812" w:rsidRPr="00E03D46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r w:rsidRPr="00620FA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FeCl</w:t>
            </w:r>
            <w:proofErr w:type="spellEnd"/>
            <w:r w:rsidRPr="0092183A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/>
              </w:rPr>
              <w:t>3</w:t>
            </w:r>
            <w:r w:rsidRPr="0092183A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·6</w:t>
            </w:r>
            <w:r w:rsidRPr="00620FA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H</w:t>
            </w:r>
            <w:r w:rsidRPr="0092183A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/>
              </w:rPr>
              <w:t>2</w:t>
            </w:r>
            <w:r w:rsidRPr="00620FA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O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рН</w:t>
            </w:r>
            <w:r w:rsidRPr="0092183A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>12/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NH</w:t>
            </w:r>
            <w:r w:rsidRPr="0092183A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ru-RU" w:eastAsia="ru-RU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 w:eastAsia="ru-RU"/>
              </w:rPr>
              <w:t>OH</w:t>
            </w:r>
            <w:r w:rsidRPr="0092183A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ru-RU"/>
              </w:rPr>
              <w:t xml:space="preserve">, </w:t>
            </w:r>
            <w:r w:rsidRPr="00620FA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90°С, 2 ч</w:t>
            </w:r>
          </w:p>
        </w:tc>
        <w:tc>
          <w:tcPr>
            <w:tcW w:w="1078" w:type="pct"/>
            <w:gridSpan w:val="2"/>
            <w:vAlign w:val="center"/>
          </w:tcPr>
          <w:p w14:paraId="36CCE9C5" w14:textId="77777777" w:rsidR="00506812" w:rsidRPr="00620FAD" w:rsidRDefault="00506812" w:rsidP="00311BD1">
            <w:pPr>
              <w:pStyle w:val="RSCT03TableBody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85 % </w:t>
            </w:r>
            <w:r w:rsidRPr="00620FAD">
              <w:rPr>
                <w:rFonts w:ascii="Times New Roman" w:hAnsi="Times New Roman"/>
                <w:sz w:val="22"/>
                <w:szCs w:val="22"/>
                <w:lang w:val="en-US"/>
              </w:rPr>
              <w:t>5Fe</w:t>
            </w:r>
            <w:r w:rsidRPr="00620FAD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620FAD">
              <w:rPr>
                <w:rFonts w:ascii="Times New Roman" w:hAnsi="Times New Roman"/>
                <w:sz w:val="22"/>
                <w:szCs w:val="22"/>
                <w:lang w:val="en-US"/>
              </w:rPr>
              <w:t>O</w:t>
            </w:r>
            <w:r w:rsidRPr="00620FAD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620FAD">
              <w:rPr>
                <w:rFonts w:ascii="Times New Roman" w:hAnsi="Times New Roman"/>
                <w:sz w:val="22"/>
                <w:szCs w:val="22"/>
                <w:lang w:val="en-US"/>
              </w:rPr>
              <w:t>·9H</w:t>
            </w:r>
            <w:r w:rsidRPr="00620FAD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620FAD">
              <w:rPr>
                <w:rFonts w:ascii="Times New Roman" w:hAnsi="Times New Roman"/>
                <w:sz w:val="22"/>
                <w:szCs w:val="22"/>
                <w:lang w:val="en-US"/>
              </w:rPr>
              <w:t>O</w:t>
            </w:r>
          </w:p>
        </w:tc>
        <w:tc>
          <w:tcPr>
            <w:tcW w:w="615" w:type="pct"/>
            <w:vMerge w:val="restart"/>
            <w:vAlign w:val="center"/>
          </w:tcPr>
          <w:p w14:paraId="6E30EE73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  <w:lang w:val="ru-RU"/>
              </w:rPr>
              <w:t>41±10</w:t>
            </w:r>
          </w:p>
        </w:tc>
        <w:tc>
          <w:tcPr>
            <w:tcW w:w="463" w:type="pct"/>
            <w:vMerge w:val="restart"/>
            <w:vAlign w:val="center"/>
          </w:tcPr>
          <w:p w14:paraId="6638A158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16CA6">
              <w:rPr>
                <w:rFonts w:ascii="Times New Roman" w:hAnsi="Times New Roman"/>
                <w:sz w:val="22"/>
                <w:szCs w:val="22"/>
              </w:rPr>
              <w:t>261</w:t>
            </w:r>
          </w:p>
        </w:tc>
      </w:tr>
      <w:tr w:rsidR="00506812" w:rsidRPr="00D16CA6" w14:paraId="4F82E717" w14:textId="77777777" w:rsidTr="00311BD1">
        <w:trPr>
          <w:trHeight w:val="20"/>
        </w:trPr>
        <w:tc>
          <w:tcPr>
            <w:tcW w:w="751" w:type="pct"/>
            <w:vMerge/>
            <w:vAlign w:val="center"/>
          </w:tcPr>
          <w:p w14:paraId="03F6A618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093" w:type="pct"/>
            <w:gridSpan w:val="3"/>
            <w:vMerge/>
          </w:tcPr>
          <w:p w14:paraId="284EAA61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8" w:type="pct"/>
            <w:gridSpan w:val="2"/>
            <w:vAlign w:val="center"/>
          </w:tcPr>
          <w:p w14:paraId="6CEB25E6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15 %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2"/>
                  <w:szCs w:val="22"/>
                </w:rPr>
                <m:t>α</m:t>
              </m:r>
            </m:oMath>
            <w:r w:rsidRPr="00620FAD">
              <w:rPr>
                <w:rFonts w:ascii="Times New Roman" w:hAnsi="Times New Roman"/>
                <w:sz w:val="22"/>
                <w:szCs w:val="22"/>
                <w:lang w:val="en-US"/>
              </w:rPr>
              <w:t>-Fe</w:t>
            </w:r>
            <w:r w:rsidRPr="00620FAD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620FAD">
              <w:rPr>
                <w:rFonts w:ascii="Times New Roman" w:hAnsi="Times New Roman"/>
                <w:sz w:val="22"/>
                <w:szCs w:val="22"/>
                <w:lang w:val="en-US"/>
              </w:rPr>
              <w:t>O</w:t>
            </w:r>
            <w:r w:rsidRPr="00620FAD">
              <w:rPr>
                <w:rFonts w:ascii="Times New Roman" w:hAnsi="Times New Roman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615" w:type="pct"/>
            <w:vMerge/>
            <w:vAlign w:val="center"/>
          </w:tcPr>
          <w:p w14:paraId="1419E085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3" w:type="pct"/>
            <w:vMerge/>
          </w:tcPr>
          <w:p w14:paraId="3FC6FA73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06812" w:rsidRPr="00D16CA6" w14:paraId="31E96600" w14:textId="77777777" w:rsidTr="00311BD1">
        <w:trPr>
          <w:trHeight w:val="20"/>
        </w:trPr>
        <w:tc>
          <w:tcPr>
            <w:tcW w:w="751" w:type="pct"/>
            <w:vMerge/>
            <w:vAlign w:val="center"/>
          </w:tcPr>
          <w:p w14:paraId="6BE84AF9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93" w:type="pct"/>
            <w:gridSpan w:val="3"/>
            <w:vMerge/>
          </w:tcPr>
          <w:p w14:paraId="499128B2" w14:textId="77777777" w:rsidR="00506812" w:rsidRPr="00620FAD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8" w:type="pct"/>
            <w:gridSpan w:val="2"/>
            <w:vAlign w:val="center"/>
          </w:tcPr>
          <w:p w14:paraId="60D3006A" w14:textId="77777777" w:rsidR="00506812" w:rsidRPr="00620FAD" w:rsidRDefault="00506812" w:rsidP="00311BD1">
            <w:pPr>
              <w:pStyle w:val="RSCT03TableBody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20FA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1 %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2"/>
                  <w:szCs w:val="22"/>
                </w:rPr>
                <m:t>α-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FeOOH</m:t>
              </m:r>
            </m:oMath>
          </w:p>
        </w:tc>
        <w:tc>
          <w:tcPr>
            <w:tcW w:w="615" w:type="pct"/>
            <w:vMerge/>
            <w:vAlign w:val="center"/>
          </w:tcPr>
          <w:p w14:paraId="19C3D4DA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3" w:type="pct"/>
            <w:vMerge/>
          </w:tcPr>
          <w:p w14:paraId="08C969B8" w14:textId="77777777" w:rsidR="00506812" w:rsidRPr="00D16CA6" w:rsidRDefault="00506812" w:rsidP="00311BD1">
            <w:pPr>
              <w:pStyle w:val="RSCT03TableBody"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06812" w14:paraId="2CA6D96F" w14:textId="77777777" w:rsidTr="00311B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0" w:type="pct"/>
            <w:gridSpan w:val="2"/>
            <w:vAlign w:val="center"/>
          </w:tcPr>
          <w:p w14:paraId="61FAE3A4" w14:textId="77777777" w:rsidR="00506812" w:rsidRDefault="00506812" w:rsidP="00311BD1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727A3CB" wp14:editId="46C38EB8">
                  <wp:extent cx="1440000" cy="1342440"/>
                  <wp:effectExtent l="0" t="0" r="8255" b="0"/>
                  <wp:docPr id="136004159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70FBFC04" w14:textId="77777777" w:rsidR="00506812" w:rsidRDefault="00506812" w:rsidP="00311BD1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746F8F1" wp14:editId="58C9160F">
                  <wp:extent cx="1440000" cy="1340867"/>
                  <wp:effectExtent l="0" t="0" r="8255" b="0"/>
                  <wp:docPr id="45888748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0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  <w:vAlign w:val="center"/>
          </w:tcPr>
          <w:p w14:paraId="0E0025CF" w14:textId="77777777" w:rsidR="00506812" w:rsidRDefault="00506812" w:rsidP="00311BD1">
            <w:pPr>
              <w:jc w:val="center"/>
              <w:rPr>
                <w:color w:val="000000"/>
              </w:rPr>
            </w:pPr>
            <w:r w:rsidRPr="009C047C">
              <w:rPr>
                <w:noProof/>
                <w:color w:val="000000"/>
              </w:rPr>
              <w:drawing>
                <wp:inline distT="0" distB="0" distL="0" distR="0" wp14:anchorId="3560157E" wp14:editId="422546A9">
                  <wp:extent cx="1440000" cy="1341533"/>
                  <wp:effectExtent l="0" t="0" r="8255" b="0"/>
                  <wp:docPr id="320541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54189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  <w:vAlign w:val="center"/>
          </w:tcPr>
          <w:p w14:paraId="36B72F85" w14:textId="77777777" w:rsidR="00506812" w:rsidRDefault="00506812" w:rsidP="00311BD1">
            <w:pPr>
              <w:jc w:val="center"/>
              <w:rPr>
                <w:color w:val="000000"/>
              </w:rPr>
            </w:pPr>
            <w:r w:rsidRPr="009C047C">
              <w:rPr>
                <w:noProof/>
                <w:color w:val="000000"/>
              </w:rPr>
              <w:drawing>
                <wp:inline distT="0" distB="0" distL="0" distR="0" wp14:anchorId="2B148A9A" wp14:editId="4E15FB2E">
                  <wp:extent cx="1440000" cy="1330557"/>
                  <wp:effectExtent l="0" t="0" r="8255" b="3175"/>
                  <wp:docPr id="21450534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0534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3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0422E" w14:textId="77777777" w:rsidR="00506812" w:rsidRDefault="00506812" w:rsidP="00506812">
      <w:pPr>
        <w:jc w:val="center"/>
      </w:pPr>
      <w:r>
        <w:t xml:space="preserve">Рис. 1. Снимки просвечивающей электронной микроскопии образцов гетита: </w:t>
      </w:r>
      <w:r>
        <w:rPr>
          <w:lang w:val="en-US"/>
        </w:rPr>
        <w:t>A</w:t>
      </w:r>
      <w:r>
        <w:t xml:space="preserve"> – метод 1.1; </w:t>
      </w:r>
      <w:r>
        <w:rPr>
          <w:lang w:val="en-US"/>
        </w:rPr>
        <w:t>B</w:t>
      </w:r>
      <w:r>
        <w:t xml:space="preserve"> – метод 2.2; </w:t>
      </w:r>
      <w:r>
        <w:rPr>
          <w:lang w:val="en-US"/>
        </w:rPr>
        <w:t>C</w:t>
      </w:r>
      <w:r>
        <w:t xml:space="preserve"> – метод 3.1; </w:t>
      </w:r>
      <w:r>
        <w:rPr>
          <w:lang w:val="en-US"/>
        </w:rPr>
        <w:t>D</w:t>
      </w:r>
      <w:r>
        <w:t xml:space="preserve"> – метод 3.2 </w:t>
      </w:r>
    </w:p>
    <w:p w14:paraId="091AA151" w14:textId="5DAB5D31" w:rsidR="0015201D" w:rsidRPr="00B66CE6" w:rsidRDefault="0015201D" w:rsidP="00C4263B">
      <w:pPr>
        <w:ind w:firstLine="397"/>
        <w:jc w:val="both"/>
        <w:rPr>
          <w:color w:val="000000"/>
        </w:rPr>
      </w:pPr>
      <w:r w:rsidRPr="00B66CE6">
        <w:rPr>
          <w:color w:val="000000"/>
        </w:rPr>
        <w:t xml:space="preserve">Морфология НЧ, основным фазовым составом которых является гетит - образцы по методам 1 и 2.2, представлена </w:t>
      </w:r>
      <w:proofErr w:type="spellStart"/>
      <w:r w:rsidRPr="00B66CE6">
        <w:rPr>
          <w:color w:val="000000"/>
          <w:shd w:val="clear" w:color="auto" w:fill="FFFFFF"/>
        </w:rPr>
        <w:t>высокоразветвленными</w:t>
      </w:r>
      <w:proofErr w:type="spellEnd"/>
      <w:r w:rsidRPr="00B66CE6">
        <w:rPr>
          <w:color w:val="000000"/>
          <w:shd w:val="clear" w:color="auto" w:fill="FFFFFF"/>
        </w:rPr>
        <w:t xml:space="preserve"> игольчатыми кристаллами, срастающимися друг с другом, а также сферическими частицами (метод 3.1) и смесью сферических частиц, которые не представляют собой иглы (метод 3.2), и смесью частиц с игольчатой и сферической структурой, что согласуется с данными по фазовому составу.</w:t>
      </w:r>
    </w:p>
    <w:p w14:paraId="4E62EFF8" w14:textId="5DCC4956" w:rsidR="009F3F2C" w:rsidRDefault="009B685C" w:rsidP="00C426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color w:val="000000" w:themeColor="text1"/>
          <w:u w:val="single"/>
        </w:rPr>
      </w:pPr>
      <w:r w:rsidRPr="00DD0775">
        <w:rPr>
          <w:i/>
          <w:color w:val="000000" w:themeColor="text1"/>
        </w:rPr>
        <w:t>Исследование поддержано Департаментом образования и науки Ханты-Мансийского автономного округа - Югры, проект № </w:t>
      </w:r>
      <w:r w:rsidRPr="00DD0775">
        <w:rPr>
          <w:i/>
          <w:color w:val="000000" w:themeColor="text1"/>
          <w:u w:val="single"/>
        </w:rPr>
        <w:t>2023-227-05</w:t>
      </w:r>
      <w:r>
        <w:rPr>
          <w:i/>
          <w:color w:val="000000" w:themeColor="text1"/>
          <w:u w:val="single"/>
        </w:rPr>
        <w:t>.</w:t>
      </w:r>
    </w:p>
    <w:sectPr w:rsidR="009F3F2C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F6C97"/>
    <w:multiLevelType w:val="hybridMultilevel"/>
    <w:tmpl w:val="7CB2484A"/>
    <w:lvl w:ilvl="0" w:tplc="58DC66BA">
      <w:start w:val="1"/>
      <w:numFmt w:val="decimal"/>
      <w:lvlText w:val="%1."/>
      <w:lvlJc w:val="left"/>
      <w:pPr>
        <w:ind w:left="75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74BD1"/>
    <w:multiLevelType w:val="hybridMultilevel"/>
    <w:tmpl w:val="B90C959A"/>
    <w:lvl w:ilvl="0" w:tplc="58DC66BA">
      <w:start w:val="1"/>
      <w:numFmt w:val="decimal"/>
      <w:lvlText w:val="%1."/>
      <w:lvlJc w:val="left"/>
      <w:pPr>
        <w:ind w:left="75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722BC"/>
    <w:multiLevelType w:val="hybridMultilevel"/>
    <w:tmpl w:val="A02AFA0E"/>
    <w:lvl w:ilvl="0" w:tplc="58DC66BA">
      <w:start w:val="1"/>
      <w:numFmt w:val="decimal"/>
      <w:lvlText w:val="%1."/>
      <w:lvlJc w:val="left"/>
      <w:pPr>
        <w:ind w:left="75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661478">
    <w:abstractNumId w:val="5"/>
  </w:num>
  <w:num w:numId="2" w16cid:durableId="560288211">
    <w:abstractNumId w:val="6"/>
  </w:num>
  <w:num w:numId="3" w16cid:durableId="1939016820">
    <w:abstractNumId w:val="2"/>
  </w:num>
  <w:num w:numId="4" w16cid:durableId="1449619135">
    <w:abstractNumId w:val="0"/>
  </w:num>
  <w:num w:numId="5" w16cid:durableId="1355616722">
    <w:abstractNumId w:val="1"/>
  </w:num>
  <w:num w:numId="6" w16cid:durableId="1406416666">
    <w:abstractNumId w:val="3"/>
  </w:num>
  <w:num w:numId="7" w16cid:durableId="3570051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437B7"/>
    <w:rsid w:val="000454AE"/>
    <w:rsid w:val="00046786"/>
    <w:rsid w:val="0004749F"/>
    <w:rsid w:val="00063966"/>
    <w:rsid w:val="00075D6E"/>
    <w:rsid w:val="00086081"/>
    <w:rsid w:val="0009449A"/>
    <w:rsid w:val="00094FD0"/>
    <w:rsid w:val="000D757F"/>
    <w:rsid w:val="000E334E"/>
    <w:rsid w:val="000F2B3B"/>
    <w:rsid w:val="00101A1C"/>
    <w:rsid w:val="00103657"/>
    <w:rsid w:val="00106375"/>
    <w:rsid w:val="00107AA3"/>
    <w:rsid w:val="00116478"/>
    <w:rsid w:val="00116AC1"/>
    <w:rsid w:val="00125509"/>
    <w:rsid w:val="00130241"/>
    <w:rsid w:val="00133B9F"/>
    <w:rsid w:val="00135F25"/>
    <w:rsid w:val="0015201D"/>
    <w:rsid w:val="0017484B"/>
    <w:rsid w:val="001D50EA"/>
    <w:rsid w:val="001E61C2"/>
    <w:rsid w:val="001F0493"/>
    <w:rsid w:val="001F1F25"/>
    <w:rsid w:val="0022260A"/>
    <w:rsid w:val="002264EE"/>
    <w:rsid w:val="00231DB1"/>
    <w:rsid w:val="0023307C"/>
    <w:rsid w:val="00234293"/>
    <w:rsid w:val="0025687B"/>
    <w:rsid w:val="002C32EF"/>
    <w:rsid w:val="002E5524"/>
    <w:rsid w:val="002F2900"/>
    <w:rsid w:val="0031361E"/>
    <w:rsid w:val="00352F45"/>
    <w:rsid w:val="00357E09"/>
    <w:rsid w:val="00361298"/>
    <w:rsid w:val="00391C38"/>
    <w:rsid w:val="00392FFC"/>
    <w:rsid w:val="003B76D6"/>
    <w:rsid w:val="003E2601"/>
    <w:rsid w:val="003E633A"/>
    <w:rsid w:val="003F4E6B"/>
    <w:rsid w:val="004265CC"/>
    <w:rsid w:val="0046370D"/>
    <w:rsid w:val="004979AD"/>
    <w:rsid w:val="004A26A3"/>
    <w:rsid w:val="004A7E28"/>
    <w:rsid w:val="004C7B83"/>
    <w:rsid w:val="004F0EDF"/>
    <w:rsid w:val="00506812"/>
    <w:rsid w:val="00522BF1"/>
    <w:rsid w:val="00590166"/>
    <w:rsid w:val="005D022B"/>
    <w:rsid w:val="005D777D"/>
    <w:rsid w:val="005E5BE9"/>
    <w:rsid w:val="00620FAD"/>
    <w:rsid w:val="006603EB"/>
    <w:rsid w:val="0066716C"/>
    <w:rsid w:val="00671C75"/>
    <w:rsid w:val="0069427D"/>
    <w:rsid w:val="006B1E08"/>
    <w:rsid w:val="006E2460"/>
    <w:rsid w:val="006E3928"/>
    <w:rsid w:val="006F3A7C"/>
    <w:rsid w:val="006F512C"/>
    <w:rsid w:val="006F7A19"/>
    <w:rsid w:val="00714B26"/>
    <w:rsid w:val="00716866"/>
    <w:rsid w:val="007213E1"/>
    <w:rsid w:val="007379C4"/>
    <w:rsid w:val="007534FE"/>
    <w:rsid w:val="00771C1E"/>
    <w:rsid w:val="00775389"/>
    <w:rsid w:val="00797838"/>
    <w:rsid w:val="007A5148"/>
    <w:rsid w:val="007C1C7D"/>
    <w:rsid w:val="007C22FC"/>
    <w:rsid w:val="007C36D8"/>
    <w:rsid w:val="007D19D5"/>
    <w:rsid w:val="007E5300"/>
    <w:rsid w:val="007F01F4"/>
    <w:rsid w:val="007F2744"/>
    <w:rsid w:val="0088433A"/>
    <w:rsid w:val="008931BE"/>
    <w:rsid w:val="008C67E3"/>
    <w:rsid w:val="00914205"/>
    <w:rsid w:val="0092183A"/>
    <w:rsid w:val="00921D45"/>
    <w:rsid w:val="00942344"/>
    <w:rsid w:val="009426C0"/>
    <w:rsid w:val="00980A65"/>
    <w:rsid w:val="009A66DB"/>
    <w:rsid w:val="009B2BDD"/>
    <w:rsid w:val="009B2F80"/>
    <w:rsid w:val="009B3300"/>
    <w:rsid w:val="009B685C"/>
    <w:rsid w:val="009C047C"/>
    <w:rsid w:val="009D2AE2"/>
    <w:rsid w:val="009E1174"/>
    <w:rsid w:val="009E2DF3"/>
    <w:rsid w:val="009E6750"/>
    <w:rsid w:val="009E7C51"/>
    <w:rsid w:val="009F3380"/>
    <w:rsid w:val="009F3F2C"/>
    <w:rsid w:val="00A02163"/>
    <w:rsid w:val="00A314FE"/>
    <w:rsid w:val="00A52841"/>
    <w:rsid w:val="00AA1F0F"/>
    <w:rsid w:val="00AC7C52"/>
    <w:rsid w:val="00AD2D7E"/>
    <w:rsid w:val="00AD7380"/>
    <w:rsid w:val="00B13AB8"/>
    <w:rsid w:val="00B428C7"/>
    <w:rsid w:val="00B66CE6"/>
    <w:rsid w:val="00B70282"/>
    <w:rsid w:val="00B8754E"/>
    <w:rsid w:val="00BA4FDF"/>
    <w:rsid w:val="00BD1F5B"/>
    <w:rsid w:val="00BD658B"/>
    <w:rsid w:val="00BF36F8"/>
    <w:rsid w:val="00BF4622"/>
    <w:rsid w:val="00C37C05"/>
    <w:rsid w:val="00C4263B"/>
    <w:rsid w:val="00C610C2"/>
    <w:rsid w:val="00C844E2"/>
    <w:rsid w:val="00CA5FC5"/>
    <w:rsid w:val="00CD00B1"/>
    <w:rsid w:val="00CD62A3"/>
    <w:rsid w:val="00CD6608"/>
    <w:rsid w:val="00CF4908"/>
    <w:rsid w:val="00D16CA6"/>
    <w:rsid w:val="00D170F3"/>
    <w:rsid w:val="00D21BC8"/>
    <w:rsid w:val="00D22306"/>
    <w:rsid w:val="00D42542"/>
    <w:rsid w:val="00D65AA1"/>
    <w:rsid w:val="00D8121C"/>
    <w:rsid w:val="00D87D09"/>
    <w:rsid w:val="00DA0D52"/>
    <w:rsid w:val="00DB0A47"/>
    <w:rsid w:val="00E03D46"/>
    <w:rsid w:val="00E07AEF"/>
    <w:rsid w:val="00E130E3"/>
    <w:rsid w:val="00E22189"/>
    <w:rsid w:val="00E74069"/>
    <w:rsid w:val="00E81D35"/>
    <w:rsid w:val="00EB1F49"/>
    <w:rsid w:val="00EB7CED"/>
    <w:rsid w:val="00EC5E1B"/>
    <w:rsid w:val="00F02B5E"/>
    <w:rsid w:val="00F56992"/>
    <w:rsid w:val="00F813B6"/>
    <w:rsid w:val="00F865B3"/>
    <w:rsid w:val="00FB1509"/>
    <w:rsid w:val="00FC155E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  <w:style w:type="character" w:customStyle="1" w:styleId="synonym">
    <w:name w:val="synonym"/>
    <w:basedOn w:val="a0"/>
    <w:rsid w:val="00AD2D7E"/>
  </w:style>
  <w:style w:type="paragraph" w:styleId="ab">
    <w:name w:val="Balloon Text"/>
    <w:basedOn w:val="a"/>
    <w:link w:val="ac"/>
    <w:uiPriority w:val="99"/>
    <w:semiHidden/>
    <w:unhideWhenUsed/>
    <w:rsid w:val="005D777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D777D"/>
    <w:rPr>
      <w:rFonts w:ascii="Segoe UI" w:eastAsia="Times New Roman" w:hAnsi="Segoe UI" w:cs="Segoe UI"/>
      <w:sz w:val="18"/>
      <w:szCs w:val="18"/>
    </w:rPr>
  </w:style>
  <w:style w:type="table" w:styleId="ad">
    <w:name w:val="Table Grid"/>
    <w:basedOn w:val="a1"/>
    <w:uiPriority w:val="59"/>
    <w:qFormat/>
    <w:rsid w:val="007F0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T03TableBody">
    <w:name w:val="RSC T03 Table Body"/>
    <w:basedOn w:val="a"/>
    <w:link w:val="RSCT03TableBodyChar"/>
    <w:qFormat/>
    <w:rsid w:val="007F01F4"/>
    <w:pPr>
      <w:keepNext/>
      <w:keepLines/>
      <w:spacing w:line="220" w:lineRule="exact"/>
      <w:jc w:val="center"/>
    </w:pPr>
    <w:rPr>
      <w:rFonts w:asciiTheme="minorHAnsi" w:hAnsiTheme="minorHAnsi"/>
      <w:sz w:val="16"/>
      <w:szCs w:val="16"/>
      <w:lang w:val="en-GB" w:eastAsia="en-GB"/>
    </w:rPr>
  </w:style>
  <w:style w:type="character" w:customStyle="1" w:styleId="RSCT03TableBodyChar">
    <w:name w:val="RSC T03 Table Body Char"/>
    <w:basedOn w:val="a0"/>
    <w:link w:val="RSCT03TableBody"/>
    <w:rsid w:val="007F01F4"/>
    <w:rPr>
      <w:rFonts w:asciiTheme="minorHAnsi" w:eastAsia="Times New Roman" w:hAnsiTheme="minorHAnsi" w:cs="Times New Roman"/>
      <w:sz w:val="16"/>
      <w:szCs w:val="16"/>
      <w:lang w:val="en-GB" w:eastAsia="en-GB"/>
    </w:rPr>
  </w:style>
  <w:style w:type="paragraph" w:styleId="ae">
    <w:name w:val="Normal (Web)"/>
    <w:basedOn w:val="a"/>
    <w:uiPriority w:val="99"/>
    <w:semiHidden/>
    <w:unhideWhenUsed/>
    <w:rsid w:val="00D16CA6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6F3A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F3A7C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6F3A7C"/>
  </w:style>
  <w:style w:type="character" w:styleId="af">
    <w:name w:val="Strong"/>
    <w:basedOn w:val="a0"/>
    <w:uiPriority w:val="22"/>
    <w:qFormat/>
    <w:rsid w:val="00EC5E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8C1782-3FF3-425D-9039-A1B4C725A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Иван Chernoukhov</cp:lastModifiedBy>
  <cp:revision>2</cp:revision>
  <dcterms:created xsi:type="dcterms:W3CDTF">2025-03-21T18:38:00Z</dcterms:created>
  <dcterms:modified xsi:type="dcterms:W3CDTF">2025-03-21T18:38:00Z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