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7BB4" w14:textId="55A3466D" w:rsidR="000B6D64" w:rsidRDefault="000B6D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B6D64">
        <w:rPr>
          <w:rFonts w:hint="eastAsia"/>
          <w:b/>
          <w:color w:val="000000"/>
        </w:rPr>
        <w:t>Исследование</w:t>
      </w:r>
      <w:r w:rsidRPr="000B6D64">
        <w:rPr>
          <w:b/>
          <w:color w:val="000000"/>
        </w:rPr>
        <w:t xml:space="preserve"> влияния состава электролита и условий пост-обработки на характеристики пористых кремниевых наночастиц</w:t>
      </w:r>
    </w:p>
    <w:p w14:paraId="0B91CDF7" w14:textId="0C4FBC53" w:rsidR="000B6D64" w:rsidRDefault="000B6D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0B6D64">
        <w:rPr>
          <w:rFonts w:hint="eastAsia"/>
          <w:b/>
          <w:i/>
          <w:color w:val="000000"/>
        </w:rPr>
        <w:t>Сатторов</w:t>
      </w:r>
      <w:proofErr w:type="spellEnd"/>
      <w:r w:rsidRPr="000B6D64">
        <w:rPr>
          <w:b/>
          <w:i/>
          <w:color w:val="000000"/>
        </w:rPr>
        <w:t xml:space="preserve"> М.Ш., Спивак Ю.М.</w:t>
      </w:r>
      <w:r w:rsidR="00B32B2B" w:rsidRPr="00B32B2B">
        <w:rPr>
          <w:b/>
          <w:i/>
          <w:color w:val="000000"/>
          <w:vertAlign w:val="superscript"/>
        </w:rPr>
        <w:t xml:space="preserve"> </w:t>
      </w:r>
    </w:p>
    <w:p w14:paraId="00000003" w14:textId="16F17406" w:rsidR="00130241" w:rsidRPr="007D6FF9" w:rsidRDefault="000B6D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7D6FF9">
        <w:rPr>
          <w:i/>
          <w:color w:val="000000" w:themeColor="text1"/>
        </w:rPr>
        <w:t>Аспирант</w:t>
      </w:r>
      <w:r w:rsidR="00EB1F49" w:rsidRPr="007D6FF9">
        <w:rPr>
          <w:i/>
          <w:color w:val="000000" w:themeColor="text1"/>
        </w:rPr>
        <w:t xml:space="preserve">, </w:t>
      </w:r>
      <w:r w:rsidRPr="007D6FF9">
        <w:rPr>
          <w:i/>
          <w:color w:val="000000" w:themeColor="text1"/>
        </w:rPr>
        <w:t>4 год обучения</w:t>
      </w:r>
    </w:p>
    <w:p w14:paraId="00000005" w14:textId="69F863A3" w:rsidR="00130241" w:rsidRPr="007D6FF9" w:rsidRDefault="000B6D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7D6FF9">
        <w:rPr>
          <w:rFonts w:hint="eastAsia"/>
          <w:i/>
          <w:color w:val="000000" w:themeColor="text1"/>
        </w:rPr>
        <w:t>Санкт</w:t>
      </w:r>
      <w:r w:rsidRPr="007D6FF9">
        <w:rPr>
          <w:i/>
          <w:color w:val="000000" w:themeColor="text1"/>
        </w:rPr>
        <w:t xml:space="preserve">-Петербургский государственный электротехнический университет «ЛЭТИ» им. В. И. Ульянова (Ленина), </w:t>
      </w:r>
      <w:r w:rsidR="00B32B2B" w:rsidRPr="007D6FF9">
        <w:rPr>
          <w:rFonts w:eastAsiaTheme="minorEastAsia"/>
          <w:i/>
          <w:color w:val="000000" w:themeColor="text1"/>
          <w:lang w:eastAsia="zh-CN"/>
        </w:rPr>
        <w:t>факультет электроники</w:t>
      </w:r>
      <w:r w:rsidRPr="007D6FF9">
        <w:rPr>
          <w:i/>
          <w:color w:val="000000" w:themeColor="text1"/>
        </w:rPr>
        <w:t>, Санкт-Петербург, Россия</w:t>
      </w:r>
    </w:p>
    <w:p w14:paraId="766AE0C6" w14:textId="77777777" w:rsidR="0079252C" w:rsidRPr="0092091C" w:rsidRDefault="0079252C" w:rsidP="00792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  <w:u w:val="single"/>
        </w:rPr>
      </w:pPr>
      <w:r>
        <w:rPr>
          <w:i/>
          <w:color w:val="000000" w:themeColor="text1"/>
          <w:lang w:val="en-US"/>
        </w:rPr>
        <w:t>E</w:t>
      </w:r>
      <w:r w:rsidRPr="0092091C">
        <w:rPr>
          <w:i/>
          <w:color w:val="000000" w:themeColor="text1"/>
        </w:rPr>
        <w:t>-</w:t>
      </w:r>
      <w:r>
        <w:rPr>
          <w:i/>
          <w:color w:val="000000" w:themeColor="text1"/>
          <w:lang w:val="en-US"/>
        </w:rPr>
        <w:t>mail</w:t>
      </w:r>
      <w:r w:rsidRPr="0092091C">
        <w:rPr>
          <w:i/>
          <w:color w:val="000000" w:themeColor="text1"/>
        </w:rPr>
        <w:t xml:space="preserve">: </w:t>
      </w:r>
      <w:proofErr w:type="spellStart"/>
      <w:r w:rsidRPr="0079252C">
        <w:rPr>
          <w:i/>
          <w:color w:val="000000" w:themeColor="text1"/>
          <w:u w:val="single"/>
          <w:lang w:val="en-US"/>
        </w:rPr>
        <w:t>mansurjon</w:t>
      </w:r>
      <w:proofErr w:type="spellEnd"/>
      <w:r w:rsidRPr="0092091C">
        <w:rPr>
          <w:i/>
          <w:color w:val="000000" w:themeColor="text1"/>
          <w:u w:val="single"/>
        </w:rPr>
        <w:t>_0700@</w:t>
      </w:r>
      <w:r w:rsidRPr="0079252C">
        <w:rPr>
          <w:i/>
          <w:color w:val="000000" w:themeColor="text1"/>
          <w:u w:val="single"/>
          <w:lang w:val="en-US"/>
        </w:rPr>
        <w:t>mail</w:t>
      </w:r>
      <w:r w:rsidRPr="0092091C">
        <w:rPr>
          <w:i/>
          <w:color w:val="000000" w:themeColor="text1"/>
          <w:u w:val="single"/>
        </w:rPr>
        <w:t>.</w:t>
      </w:r>
      <w:proofErr w:type="spellStart"/>
      <w:r w:rsidRPr="0079252C">
        <w:rPr>
          <w:i/>
          <w:color w:val="000000" w:themeColor="text1"/>
          <w:u w:val="single"/>
          <w:lang w:val="en-US"/>
        </w:rPr>
        <w:t>ru</w:t>
      </w:r>
      <w:proofErr w:type="spellEnd"/>
    </w:p>
    <w:p w14:paraId="7D986E8D" w14:textId="791359D9" w:rsidR="000B6D64" w:rsidRDefault="000B6D64" w:rsidP="007D6F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B6D64">
        <w:rPr>
          <w:rFonts w:hint="eastAsia"/>
          <w:color w:val="000000"/>
        </w:rPr>
        <w:t>Современная</w:t>
      </w:r>
      <w:r w:rsidRPr="000B6D64">
        <w:rPr>
          <w:color w:val="000000"/>
        </w:rPr>
        <w:t xml:space="preserve"> медицина сталкивается со значительными трудностями при лечении болезней Альцгеймера и Паркинсона, поскольку эти заболевания имеют сложную патологию, и пока не существует эффективных методов их лечения [1]. Вопреки последним достижениям в симпто</w:t>
      </w:r>
      <w:r w:rsidRPr="000B6D64">
        <w:rPr>
          <w:rFonts w:hint="eastAsia"/>
          <w:color w:val="000000"/>
        </w:rPr>
        <w:t>матическом</w:t>
      </w:r>
      <w:r w:rsidRPr="000B6D64">
        <w:rPr>
          <w:color w:val="000000"/>
        </w:rPr>
        <w:t xml:space="preserve"> лечении, ранняя диагностика для уменьшения прогрессирования заболевания и улучшения результатов терапии пациентов остаются актуальными. Стандартные диагностические инструменты, включая МРТ и ПЭТ-сканирование, а также исследование биомаркеров спи</w:t>
      </w:r>
      <w:r w:rsidRPr="000B6D64">
        <w:rPr>
          <w:rFonts w:hint="eastAsia"/>
          <w:color w:val="000000"/>
        </w:rPr>
        <w:t>нномозговой</w:t>
      </w:r>
      <w:r w:rsidRPr="000B6D64">
        <w:rPr>
          <w:color w:val="000000"/>
        </w:rPr>
        <w:t xml:space="preserve"> жидкости, оказываются недостаточными для раннего выявления таких заболеваний [2]. Однако инновационные пористые материалы, в том числе на основе пористого кремния, открывают новые возможности для ранней диагностики нейродегенеративных заболеван</w:t>
      </w:r>
      <w:r w:rsidRPr="000B6D64">
        <w:rPr>
          <w:rFonts w:hint="eastAsia"/>
          <w:color w:val="000000"/>
        </w:rPr>
        <w:t>ий</w:t>
      </w:r>
      <w:r w:rsidRPr="000B6D64">
        <w:rPr>
          <w:color w:val="000000"/>
        </w:rPr>
        <w:t xml:space="preserve"> [3-6]. Возможности пористого кремния для размещения лекарственных молекул, лиганд и красителей в основном зависят от их степени пористости, размеров пор и самих частиц. Но куда более важным является возможность модификации процессов адсорбции/десорбции, стабильности, химического состава поверхности и заряда [3,7]. Эти особенности можно изменить, варьируя технологические параметры в процессе синтеза пористых наночастиц кремния. Тщательное подбор физических и химических характеристик пористого субстрата по</w:t>
      </w:r>
      <w:r w:rsidRPr="000B6D64">
        <w:rPr>
          <w:rFonts w:hint="eastAsia"/>
          <w:color w:val="000000"/>
        </w:rPr>
        <w:t>зволяет</w:t>
      </w:r>
      <w:r w:rsidRPr="000B6D64">
        <w:rPr>
          <w:color w:val="000000"/>
        </w:rPr>
        <w:t xml:space="preserve"> оптимизировать эффективность взаимодействия с лекарственными медикаментами и определить дальнейший успех в </w:t>
      </w:r>
      <w:proofErr w:type="spellStart"/>
      <w:r w:rsidRPr="000B6D64">
        <w:rPr>
          <w:color w:val="000000"/>
        </w:rPr>
        <w:t>тераностических</w:t>
      </w:r>
      <w:proofErr w:type="spellEnd"/>
      <w:r w:rsidRPr="000B6D64">
        <w:rPr>
          <w:color w:val="000000"/>
        </w:rPr>
        <w:t xml:space="preserve"> применениях.</w:t>
      </w:r>
      <w:r w:rsidR="007D6FF9" w:rsidRPr="007D6FF9">
        <w:rPr>
          <w:color w:val="000000"/>
        </w:rPr>
        <w:t xml:space="preserve"> </w:t>
      </w:r>
      <w:r w:rsidRPr="000B6D64">
        <w:rPr>
          <w:rFonts w:hint="eastAsia"/>
          <w:color w:val="000000"/>
        </w:rPr>
        <w:t>В</w:t>
      </w:r>
      <w:r w:rsidRPr="000B6D64">
        <w:rPr>
          <w:color w:val="000000"/>
        </w:rPr>
        <w:t xml:space="preserve"> рамках данной работы методом электрохимического травления монокристаллического кремния [8] были получены наноструктурированные пористые кремниевые слои при различной концентрации содержания плавиковой кислоты в составе электролита. Исследование состава э</w:t>
      </w:r>
      <w:r w:rsidRPr="000B6D64">
        <w:rPr>
          <w:rFonts w:hint="eastAsia"/>
          <w:color w:val="000000"/>
        </w:rPr>
        <w:t>лектролита</w:t>
      </w:r>
      <w:r w:rsidRPr="000B6D64">
        <w:rPr>
          <w:color w:val="000000"/>
        </w:rPr>
        <w:t xml:space="preserve"> и условий пост-обработки на размер, заряд поверхности наночастиц проводился методом динамического рассеяния света. Полученные результаты по влиянию условий получения и пост-обработки частиц пористого кремния на смену знака дзета-потенциала, его </w:t>
      </w:r>
      <w:r w:rsidRPr="000B6D64">
        <w:rPr>
          <w:rFonts w:hint="eastAsia"/>
          <w:color w:val="000000"/>
        </w:rPr>
        <w:t>величину</w:t>
      </w:r>
      <w:r w:rsidRPr="000B6D64">
        <w:rPr>
          <w:color w:val="000000"/>
        </w:rPr>
        <w:t xml:space="preserve"> обсуждаются с учетом кислотно-основных характеристик пористого кремния.</w:t>
      </w:r>
    </w:p>
    <w:p w14:paraId="0000000E" w14:textId="77777777" w:rsidR="00130241" w:rsidRPr="003A6C0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37E4EB7" w14:textId="28E02004" w:rsidR="001434A8" w:rsidRDefault="001434A8" w:rsidP="00792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1434A8">
        <w:rPr>
          <w:color w:val="000000"/>
          <w:lang w:val="en-US"/>
        </w:rPr>
        <w:t>Hansson O. Biomarkers for neurodegenerative diseases // Nature Medicine</w:t>
      </w:r>
      <w:r>
        <w:rPr>
          <w:color w:val="000000"/>
          <w:lang w:val="en-US"/>
        </w:rPr>
        <w:t xml:space="preserve">. </w:t>
      </w:r>
      <w:r w:rsidRPr="001434A8">
        <w:rPr>
          <w:color w:val="000000"/>
          <w:lang w:val="en-US"/>
        </w:rPr>
        <w:t>2021.</w:t>
      </w:r>
      <w:r>
        <w:rPr>
          <w:color w:val="000000"/>
          <w:lang w:val="en-US"/>
        </w:rPr>
        <w:t xml:space="preserve"> </w:t>
      </w:r>
      <w:r w:rsidRPr="001434A8">
        <w:rPr>
          <w:color w:val="000000"/>
          <w:lang w:val="en-US"/>
        </w:rPr>
        <w:t>V</w:t>
      </w:r>
      <w:r>
        <w:rPr>
          <w:color w:val="000000"/>
          <w:lang w:val="en-US"/>
        </w:rPr>
        <w:t>ol.</w:t>
      </w:r>
      <w:r w:rsidRPr="001434A8">
        <w:rPr>
          <w:color w:val="000000"/>
          <w:lang w:val="en-US"/>
        </w:rPr>
        <w:t xml:space="preserve"> 27. P. 954</w:t>
      </w:r>
      <w:r>
        <w:rPr>
          <w:color w:val="000000"/>
          <w:lang w:val="en-US"/>
        </w:rPr>
        <w:t>-</w:t>
      </w:r>
      <w:r w:rsidRPr="001434A8">
        <w:rPr>
          <w:color w:val="000000"/>
          <w:lang w:val="en-US"/>
        </w:rPr>
        <w:t>963.</w:t>
      </w:r>
    </w:p>
    <w:p w14:paraId="644AAE79" w14:textId="35253821" w:rsidR="001434A8" w:rsidRPr="0079252C" w:rsidRDefault="001434A8" w:rsidP="00792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9252C">
        <w:rPr>
          <w:color w:val="000000"/>
          <w:lang w:val="en-US"/>
        </w:rPr>
        <w:t>2. Schwarz C.</w:t>
      </w:r>
      <w:r w:rsidR="00854F32" w:rsidRPr="0079252C">
        <w:rPr>
          <w:color w:val="000000"/>
          <w:lang w:val="en-US"/>
        </w:rPr>
        <w:t>-</w:t>
      </w:r>
      <w:r w:rsidRPr="0079252C">
        <w:rPr>
          <w:color w:val="000000"/>
          <w:lang w:val="en-US"/>
        </w:rPr>
        <w:t>G. Uses of Human MR and PET Imaging in Research of Neurodegenerative Brain Diseases // Neurotherapeutics</w:t>
      </w:r>
      <w:r w:rsidR="00854F32" w:rsidRPr="0079252C">
        <w:rPr>
          <w:color w:val="000000"/>
          <w:lang w:val="en-US"/>
        </w:rPr>
        <w:t xml:space="preserve">. </w:t>
      </w:r>
      <w:r w:rsidRPr="0079252C">
        <w:rPr>
          <w:color w:val="000000"/>
          <w:lang w:val="en-US"/>
        </w:rPr>
        <w:t>2021. V</w:t>
      </w:r>
      <w:r w:rsidR="00854F32" w:rsidRPr="0079252C">
        <w:rPr>
          <w:color w:val="000000"/>
          <w:lang w:val="en-US"/>
        </w:rPr>
        <w:t>ol</w:t>
      </w:r>
      <w:r w:rsidRPr="0079252C">
        <w:rPr>
          <w:color w:val="000000"/>
          <w:lang w:val="en-US"/>
        </w:rPr>
        <w:t>. 18</w:t>
      </w:r>
      <w:r w:rsidR="00854F32" w:rsidRPr="0079252C">
        <w:rPr>
          <w:color w:val="000000"/>
          <w:lang w:val="en-US"/>
        </w:rPr>
        <w:t xml:space="preserve">. </w:t>
      </w:r>
      <w:r w:rsidRPr="0079252C">
        <w:rPr>
          <w:color w:val="000000"/>
          <w:lang w:val="en-US"/>
        </w:rPr>
        <w:t>P. 661</w:t>
      </w:r>
      <w:r w:rsidR="00854F32" w:rsidRPr="0079252C">
        <w:rPr>
          <w:color w:val="000000"/>
          <w:lang w:val="en-US"/>
        </w:rPr>
        <w:t>-</w:t>
      </w:r>
      <w:r w:rsidRPr="0079252C">
        <w:rPr>
          <w:color w:val="000000"/>
          <w:lang w:val="en-US"/>
        </w:rPr>
        <w:t>672.</w:t>
      </w:r>
    </w:p>
    <w:p w14:paraId="4A7AC2D0" w14:textId="4A39D991" w:rsidR="00854F32" w:rsidRPr="007D6FF9" w:rsidRDefault="002765EA" w:rsidP="0079252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lang w:val="en-US"/>
        </w:rPr>
      </w:pPr>
      <w:r w:rsidRPr="007D6FF9">
        <w:rPr>
          <w:color w:val="000000" w:themeColor="text1"/>
          <w:lang w:val="en-US"/>
        </w:rPr>
        <w:t xml:space="preserve">3. </w:t>
      </w:r>
      <w:r w:rsidR="00FA32DB" w:rsidRPr="007D6FF9">
        <w:rPr>
          <w:color w:val="000000" w:themeColor="text1"/>
          <w:lang w:val="en-US"/>
        </w:rPr>
        <w:t>Smart Micro- and Nanomaterials for Drug Delivery</w:t>
      </w:r>
      <w:r w:rsidR="00FD4643" w:rsidRPr="007D6FF9">
        <w:rPr>
          <w:color w:val="000000" w:themeColor="text1"/>
          <w:lang w:val="en-US"/>
        </w:rPr>
        <w:t>. 1</w:t>
      </w:r>
      <w:r w:rsidR="00FD4643" w:rsidRPr="007D6FF9">
        <w:rPr>
          <w:color w:val="000000" w:themeColor="text1"/>
          <w:vertAlign w:val="superscript"/>
          <w:lang w:val="en-US"/>
        </w:rPr>
        <w:t>st</w:t>
      </w:r>
      <w:r w:rsidR="00FD4643" w:rsidRPr="007D6FF9">
        <w:rPr>
          <w:color w:val="000000" w:themeColor="text1"/>
          <w:lang w:val="en-US"/>
        </w:rPr>
        <w:t xml:space="preserve"> Ed. / ed. </w:t>
      </w:r>
      <w:r w:rsidR="00FA32DB" w:rsidRPr="007D6FF9">
        <w:rPr>
          <w:color w:val="000000" w:themeColor="text1"/>
          <w:lang w:val="en-US"/>
        </w:rPr>
        <w:t>Behera A</w:t>
      </w:r>
      <w:r w:rsidR="003A6C03" w:rsidRPr="007D6FF9">
        <w:rPr>
          <w:color w:val="000000" w:themeColor="text1"/>
          <w:lang w:val="en-US"/>
        </w:rPr>
        <w:t>. Boca Raton, FL: CRC Press, 2024.</w:t>
      </w:r>
    </w:p>
    <w:p w14:paraId="45F6F616" w14:textId="39523D04" w:rsidR="001434A8" w:rsidRPr="007D6FF9" w:rsidRDefault="00854F32" w:rsidP="00792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</w:rPr>
      </w:pPr>
      <w:r w:rsidRPr="007D6FF9">
        <w:rPr>
          <w:color w:val="000000" w:themeColor="text1"/>
          <w:lang w:val="en-US"/>
        </w:rPr>
        <w:t xml:space="preserve">4. </w:t>
      </w:r>
      <w:proofErr w:type="spellStart"/>
      <w:r w:rsidRPr="007D6FF9">
        <w:rPr>
          <w:color w:val="000000" w:themeColor="text1"/>
          <w:lang w:val="en-US"/>
        </w:rPr>
        <w:t>Stovpiaga</w:t>
      </w:r>
      <w:proofErr w:type="spellEnd"/>
      <w:r w:rsidRPr="007D6FF9">
        <w:rPr>
          <w:color w:val="000000" w:themeColor="text1"/>
          <w:lang w:val="en-US"/>
        </w:rPr>
        <w:t xml:space="preserve"> E.-Yu. Hierarchically porous silica particles: one-pot synthesis, tunable hydrophilic/hydrophobic properties, prospects for selective oil adsorption // </w:t>
      </w:r>
      <w:r w:rsidR="002765EA" w:rsidRPr="007D6FF9">
        <w:rPr>
          <w:color w:val="000000" w:themeColor="text1"/>
          <w:lang w:val="en-US"/>
        </w:rPr>
        <w:t>COLSUA</w:t>
      </w:r>
      <w:r w:rsidRPr="007D6FF9">
        <w:rPr>
          <w:color w:val="000000" w:themeColor="text1"/>
          <w:lang w:val="en-US"/>
        </w:rPr>
        <w:t xml:space="preserve">. </w:t>
      </w:r>
      <w:r w:rsidRPr="007D6FF9">
        <w:rPr>
          <w:color w:val="000000" w:themeColor="text1"/>
        </w:rPr>
        <w:t xml:space="preserve">2024. </w:t>
      </w:r>
      <w:r w:rsidRPr="007D6FF9">
        <w:rPr>
          <w:color w:val="000000" w:themeColor="text1"/>
          <w:lang w:val="en-US"/>
        </w:rPr>
        <w:t>Vol</w:t>
      </w:r>
      <w:r w:rsidRPr="007D6FF9">
        <w:rPr>
          <w:color w:val="000000" w:themeColor="text1"/>
        </w:rPr>
        <w:t>. 683. Р. 132976.</w:t>
      </w:r>
    </w:p>
    <w:p w14:paraId="50C8D80C" w14:textId="25F7115A" w:rsidR="00854F32" w:rsidRPr="007D6FF9" w:rsidRDefault="002765EA" w:rsidP="00792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 w:rsidRPr="007D6FF9">
        <w:rPr>
          <w:color w:val="000000" w:themeColor="text1"/>
        </w:rPr>
        <w:t xml:space="preserve">5. </w:t>
      </w:r>
      <w:r w:rsidRPr="007D6FF9">
        <w:rPr>
          <w:rFonts w:hint="eastAsia"/>
          <w:color w:val="000000" w:themeColor="text1"/>
        </w:rPr>
        <w:t>Шишкина</w:t>
      </w:r>
      <w:r w:rsidRPr="007D6FF9">
        <w:rPr>
          <w:color w:val="000000" w:themeColor="text1"/>
        </w:rPr>
        <w:t xml:space="preserve"> Д.А</w:t>
      </w:r>
      <w:r w:rsidR="00B32B2B" w:rsidRPr="007D6FF9">
        <w:rPr>
          <w:color w:val="000000" w:themeColor="text1"/>
        </w:rPr>
        <w:t>.</w:t>
      </w:r>
      <w:r w:rsidRPr="007D6FF9">
        <w:rPr>
          <w:color w:val="000000" w:themeColor="text1"/>
        </w:rPr>
        <w:t xml:space="preserve"> </w:t>
      </w:r>
      <w:proofErr w:type="spellStart"/>
      <w:r w:rsidRPr="007D6FF9">
        <w:rPr>
          <w:color w:val="000000" w:themeColor="text1"/>
        </w:rPr>
        <w:t>Наноконтейнеры</w:t>
      </w:r>
      <w:proofErr w:type="spellEnd"/>
      <w:r w:rsidRPr="007D6FF9">
        <w:rPr>
          <w:color w:val="000000" w:themeColor="text1"/>
        </w:rPr>
        <w:t xml:space="preserve"> для интраназального введения лекарственных средств на основе пористого кремния // ПЖТФ. 2023</w:t>
      </w:r>
      <w:r w:rsidR="003A6C03" w:rsidRPr="007D6FF9">
        <w:rPr>
          <w:color w:val="000000" w:themeColor="text1"/>
        </w:rPr>
        <w:t>.</w:t>
      </w:r>
      <w:r w:rsidRPr="007D6FF9">
        <w:rPr>
          <w:color w:val="000000" w:themeColor="text1"/>
        </w:rPr>
        <w:t xml:space="preserve"> Том</w:t>
      </w:r>
      <w:r w:rsidRPr="007D6FF9">
        <w:rPr>
          <w:color w:val="000000" w:themeColor="text1"/>
          <w:lang w:val="en-US"/>
        </w:rPr>
        <w:t>. 49. C. 29-31.</w:t>
      </w:r>
    </w:p>
    <w:p w14:paraId="0D45BC82" w14:textId="667B311D" w:rsidR="00854F32" w:rsidRPr="007D6FF9" w:rsidRDefault="002765EA" w:rsidP="00792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 w:rsidRPr="007D6FF9">
        <w:rPr>
          <w:color w:val="000000" w:themeColor="text1"/>
          <w:lang w:val="en-US"/>
        </w:rPr>
        <w:t xml:space="preserve">6. </w:t>
      </w:r>
      <w:proofErr w:type="spellStart"/>
      <w:r w:rsidR="00FD4643" w:rsidRPr="007D6FF9">
        <w:rPr>
          <w:color w:val="000000" w:themeColor="text1"/>
          <w:lang w:val="en-US"/>
        </w:rPr>
        <w:t>Osminkina</w:t>
      </w:r>
      <w:proofErr w:type="spellEnd"/>
      <w:r w:rsidR="00FD4643" w:rsidRPr="007D6FF9">
        <w:rPr>
          <w:color w:val="000000" w:themeColor="text1"/>
          <w:lang w:val="en-US"/>
        </w:rPr>
        <w:t xml:space="preserve"> L. </w:t>
      </w:r>
      <w:r w:rsidR="007D6FF9" w:rsidRPr="007D6FF9">
        <w:rPr>
          <w:color w:val="000000" w:themeColor="text1"/>
          <w:lang w:val="en-US"/>
        </w:rPr>
        <w:t>-</w:t>
      </w:r>
      <w:r w:rsidR="00FD4643" w:rsidRPr="007D6FF9">
        <w:rPr>
          <w:color w:val="000000" w:themeColor="text1"/>
          <w:lang w:val="en-US"/>
        </w:rPr>
        <w:t xml:space="preserve">A. </w:t>
      </w:r>
      <w:bookmarkStart w:id="0" w:name="OLE_LINK2"/>
      <w:r w:rsidR="00FD4643" w:rsidRPr="007D6FF9">
        <w:rPr>
          <w:color w:val="000000" w:themeColor="text1"/>
          <w:lang w:val="en-US"/>
        </w:rPr>
        <w:t>Biodegradable luminescent porous silicon nanoparticles in cancer diagnosis and therapy</w:t>
      </w:r>
      <w:bookmarkEnd w:id="0"/>
      <w:r w:rsidR="00FD4643" w:rsidRPr="007D6FF9">
        <w:rPr>
          <w:color w:val="000000" w:themeColor="text1"/>
          <w:lang w:val="en-US"/>
        </w:rPr>
        <w:t>. // Advanced Laser Technologies - 2023 (ALT`23): Abstracts of the 30th International Conference, Samara, p. 18–21</w:t>
      </w:r>
    </w:p>
    <w:p w14:paraId="10C03CE5" w14:textId="66FDFFFB" w:rsidR="002765EA" w:rsidRPr="001A3D62" w:rsidRDefault="002765EA" w:rsidP="00792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bCs/>
          <w:color w:val="000000" w:themeColor="text1"/>
        </w:rPr>
      </w:pPr>
      <w:r w:rsidRPr="007D6FF9">
        <w:rPr>
          <w:color w:val="000000" w:themeColor="text1"/>
          <w:lang w:val="en-US"/>
        </w:rPr>
        <w:t xml:space="preserve">7. Spivak </w:t>
      </w:r>
      <w:proofErr w:type="gramStart"/>
      <w:r w:rsidRPr="007D6FF9">
        <w:rPr>
          <w:color w:val="000000" w:themeColor="text1"/>
          <w:lang w:val="en-US"/>
        </w:rPr>
        <w:t>Yu.-</w:t>
      </w:r>
      <w:proofErr w:type="gramEnd"/>
      <w:r w:rsidRPr="007D6FF9">
        <w:rPr>
          <w:color w:val="000000" w:themeColor="text1"/>
          <w:lang w:val="en-US"/>
        </w:rPr>
        <w:t xml:space="preserve">M. Potential antiviral drug for the treatment of SARS-CoV-2 based on quinacrine and porous silicon // BJSTR. </w:t>
      </w:r>
      <w:r w:rsidRPr="00780121">
        <w:rPr>
          <w:color w:val="000000" w:themeColor="text1"/>
          <w:lang w:val="en-US"/>
        </w:rPr>
        <w:t xml:space="preserve">2022. </w:t>
      </w:r>
      <w:r w:rsidRPr="007D6FF9">
        <w:rPr>
          <w:color w:val="000000" w:themeColor="text1"/>
          <w:lang w:val="en-US"/>
        </w:rPr>
        <w:t>Vol</w:t>
      </w:r>
      <w:r w:rsidRPr="007D6FF9">
        <w:rPr>
          <w:color w:val="000000" w:themeColor="text1"/>
        </w:rPr>
        <w:t xml:space="preserve">. 42. </w:t>
      </w:r>
      <w:r w:rsidRPr="007D6FF9">
        <w:rPr>
          <w:color w:val="000000" w:themeColor="text1"/>
          <w:lang w:val="en-US"/>
        </w:rPr>
        <w:t>P</w:t>
      </w:r>
      <w:r w:rsidRPr="007D6FF9">
        <w:rPr>
          <w:color w:val="000000" w:themeColor="text1"/>
        </w:rPr>
        <w:t>. 33513-33517.</w:t>
      </w:r>
    </w:p>
    <w:p w14:paraId="4598C193" w14:textId="77777777" w:rsidR="0079252C" w:rsidRDefault="00FD4643" w:rsidP="00792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</w:rPr>
      </w:pPr>
      <w:r w:rsidRPr="007D6FF9">
        <w:rPr>
          <w:color w:val="000000" w:themeColor="text1"/>
        </w:rPr>
        <w:t xml:space="preserve">8. </w:t>
      </w:r>
      <w:proofErr w:type="spellStart"/>
      <w:r w:rsidRPr="007D6FF9">
        <w:rPr>
          <w:color w:val="000000" w:themeColor="text1"/>
        </w:rPr>
        <w:t>С</w:t>
      </w:r>
      <w:r w:rsidRPr="007D6FF9">
        <w:rPr>
          <w:rFonts w:hint="eastAsia"/>
          <w:color w:val="000000" w:themeColor="text1"/>
        </w:rPr>
        <w:t>атторов</w:t>
      </w:r>
      <w:proofErr w:type="spellEnd"/>
      <w:r w:rsidRPr="007D6FF9">
        <w:rPr>
          <w:color w:val="000000" w:themeColor="text1"/>
        </w:rPr>
        <w:t xml:space="preserve">, М.-Ш. Спектроскопия наночастиц пористого кремния, импрегнированных лекарственной субстанцией </w:t>
      </w:r>
      <w:proofErr w:type="spellStart"/>
      <w:r w:rsidRPr="007D6FF9">
        <w:rPr>
          <w:color w:val="000000" w:themeColor="text1"/>
        </w:rPr>
        <w:t>малобена</w:t>
      </w:r>
      <w:proofErr w:type="spellEnd"/>
      <w:r w:rsidRPr="007D6FF9">
        <w:rPr>
          <w:color w:val="000000" w:themeColor="text1"/>
        </w:rPr>
        <w:t xml:space="preserve"> // ФХАИКНН. 2024. Том. 16. С. 995-1003.</w:t>
      </w:r>
    </w:p>
    <w:sectPr w:rsidR="0079252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88038">
    <w:abstractNumId w:val="2"/>
  </w:num>
  <w:num w:numId="2" w16cid:durableId="535774141">
    <w:abstractNumId w:val="3"/>
  </w:num>
  <w:num w:numId="3" w16cid:durableId="424419252">
    <w:abstractNumId w:val="1"/>
  </w:num>
  <w:num w:numId="4" w16cid:durableId="20107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68B0"/>
    <w:rsid w:val="00063966"/>
    <w:rsid w:val="00075D6E"/>
    <w:rsid w:val="00086081"/>
    <w:rsid w:val="0009449A"/>
    <w:rsid w:val="00094FD0"/>
    <w:rsid w:val="000B6D64"/>
    <w:rsid w:val="000E334E"/>
    <w:rsid w:val="00101A1C"/>
    <w:rsid w:val="00103657"/>
    <w:rsid w:val="00106375"/>
    <w:rsid w:val="00107AA3"/>
    <w:rsid w:val="00116478"/>
    <w:rsid w:val="00130241"/>
    <w:rsid w:val="001434A8"/>
    <w:rsid w:val="001A3D62"/>
    <w:rsid w:val="001E61C2"/>
    <w:rsid w:val="001F0493"/>
    <w:rsid w:val="0022260A"/>
    <w:rsid w:val="002264EE"/>
    <w:rsid w:val="0023307C"/>
    <w:rsid w:val="002765EA"/>
    <w:rsid w:val="0031361E"/>
    <w:rsid w:val="00391C38"/>
    <w:rsid w:val="003A6C03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80121"/>
    <w:rsid w:val="0079252C"/>
    <w:rsid w:val="00797838"/>
    <w:rsid w:val="007C36D8"/>
    <w:rsid w:val="007D6FF9"/>
    <w:rsid w:val="007F2744"/>
    <w:rsid w:val="00854F32"/>
    <w:rsid w:val="008931BE"/>
    <w:rsid w:val="008C4C13"/>
    <w:rsid w:val="008C67E3"/>
    <w:rsid w:val="00914205"/>
    <w:rsid w:val="0092091C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32B2B"/>
    <w:rsid w:val="00BD71D4"/>
    <w:rsid w:val="00BF36F8"/>
    <w:rsid w:val="00BF4622"/>
    <w:rsid w:val="00C501C4"/>
    <w:rsid w:val="00C844E2"/>
    <w:rsid w:val="00CD00B1"/>
    <w:rsid w:val="00CF0DC2"/>
    <w:rsid w:val="00D22306"/>
    <w:rsid w:val="00D42542"/>
    <w:rsid w:val="00D8121C"/>
    <w:rsid w:val="00E22189"/>
    <w:rsid w:val="00E74069"/>
    <w:rsid w:val="00E81D35"/>
    <w:rsid w:val="00EB1F49"/>
    <w:rsid w:val="00F865B3"/>
    <w:rsid w:val="00FA32DB"/>
    <w:rsid w:val="00FB1509"/>
    <w:rsid w:val="00FD464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2025-03-27T09:16:00Z</dcterms:created>
  <dcterms:modified xsi:type="dcterms:W3CDTF">2025-03-27T09:16:00Z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