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775F" w14:textId="3BF4F148" w:rsidR="00CC2946" w:rsidRDefault="00CC2946" w:rsidP="002800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Cs/>
          <w:color w:val="000000"/>
        </w:rPr>
      </w:pPr>
      <w:r w:rsidRPr="00CC2946">
        <w:rPr>
          <w:b/>
          <w:bCs/>
          <w:iCs/>
          <w:color w:val="000000"/>
        </w:rPr>
        <w:t>Наночастицы с поглощением света в БИК-диапазоне на основе органических полупроводников для фототерапии рака</w:t>
      </w:r>
    </w:p>
    <w:p w14:paraId="2AFA922D" w14:textId="739704AF" w:rsidR="00CC2946" w:rsidRPr="00CC2946" w:rsidRDefault="00CC2946" w:rsidP="002800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Cs/>
          <w:color w:val="000000"/>
        </w:rPr>
      </w:pPr>
      <w:r w:rsidRPr="00CC2946">
        <w:rPr>
          <w:b/>
          <w:bCs/>
          <w:i/>
          <w:iCs/>
        </w:rPr>
        <w:t>Шумицкая</w:t>
      </w:r>
      <w:r w:rsidR="00310510" w:rsidRPr="00310510">
        <w:rPr>
          <w:b/>
          <w:bCs/>
          <w:i/>
          <w:iCs/>
        </w:rPr>
        <w:t xml:space="preserve"> </w:t>
      </w:r>
      <w:r w:rsidR="00310510" w:rsidRPr="00CC2946">
        <w:rPr>
          <w:b/>
          <w:bCs/>
          <w:i/>
          <w:iCs/>
        </w:rPr>
        <w:t>А.А.</w:t>
      </w:r>
      <w:r w:rsidRPr="00CC2946">
        <w:rPr>
          <w:b/>
          <w:bCs/>
          <w:i/>
          <w:iCs/>
          <w:vertAlign w:val="superscript"/>
        </w:rPr>
        <w:t>1,2</w:t>
      </w:r>
      <w:r w:rsidRPr="00CC2946">
        <w:rPr>
          <w:b/>
          <w:bCs/>
          <w:i/>
          <w:iCs/>
        </w:rPr>
        <w:t>, Дядищев</w:t>
      </w:r>
      <w:r w:rsidR="00310510" w:rsidRPr="00310510">
        <w:rPr>
          <w:b/>
          <w:bCs/>
          <w:i/>
          <w:iCs/>
        </w:rPr>
        <w:t xml:space="preserve"> </w:t>
      </w:r>
      <w:r w:rsidR="00310510" w:rsidRPr="00CC2946">
        <w:rPr>
          <w:b/>
          <w:bCs/>
          <w:i/>
          <w:iCs/>
        </w:rPr>
        <w:t>И.В.</w:t>
      </w:r>
      <w:r w:rsidRPr="00CC2946">
        <w:rPr>
          <w:b/>
          <w:bCs/>
          <w:i/>
          <w:iCs/>
          <w:vertAlign w:val="superscript"/>
        </w:rPr>
        <w:t>2</w:t>
      </w:r>
      <w:r w:rsidRPr="00CC2946">
        <w:rPr>
          <w:b/>
          <w:bCs/>
          <w:i/>
          <w:iCs/>
        </w:rPr>
        <w:t>, Исаева</w:t>
      </w:r>
      <w:r w:rsidR="00310510" w:rsidRPr="00310510">
        <w:rPr>
          <w:b/>
          <w:bCs/>
          <w:i/>
          <w:iCs/>
        </w:rPr>
        <w:t xml:space="preserve"> </w:t>
      </w:r>
      <w:r w:rsidR="00310510" w:rsidRPr="00CC2946">
        <w:rPr>
          <w:b/>
          <w:bCs/>
          <w:i/>
          <w:iCs/>
        </w:rPr>
        <w:t>Ю.А</w:t>
      </w:r>
      <w:r w:rsidR="00310510">
        <w:rPr>
          <w:b/>
          <w:bCs/>
          <w:i/>
          <w:iCs/>
        </w:rPr>
        <w:t>.</w:t>
      </w:r>
      <w:r w:rsidR="00310510" w:rsidRPr="00CC2946">
        <w:rPr>
          <w:b/>
          <w:bCs/>
          <w:i/>
          <w:iCs/>
          <w:vertAlign w:val="superscript"/>
        </w:rPr>
        <w:t xml:space="preserve"> </w:t>
      </w:r>
      <w:r w:rsidRPr="00CC2946">
        <w:rPr>
          <w:b/>
          <w:bCs/>
          <w:i/>
          <w:iCs/>
          <w:vertAlign w:val="superscript"/>
        </w:rPr>
        <w:t>2,3</w:t>
      </w:r>
      <w:r w:rsidRPr="00CC2946">
        <w:rPr>
          <w:b/>
          <w:bCs/>
          <w:i/>
          <w:iCs/>
        </w:rPr>
        <w:t>, Акасов</w:t>
      </w:r>
      <w:r w:rsidR="00310510" w:rsidRPr="00310510">
        <w:rPr>
          <w:b/>
          <w:bCs/>
          <w:i/>
          <w:iCs/>
        </w:rPr>
        <w:t xml:space="preserve"> </w:t>
      </w:r>
      <w:r w:rsidR="00310510" w:rsidRPr="00CC2946">
        <w:rPr>
          <w:b/>
          <w:bCs/>
          <w:i/>
          <w:iCs/>
        </w:rPr>
        <w:t>Р.А.</w:t>
      </w:r>
      <w:r w:rsidRPr="00CC2946">
        <w:rPr>
          <w:b/>
          <w:bCs/>
          <w:i/>
          <w:iCs/>
          <w:vertAlign w:val="superscript"/>
        </w:rPr>
        <w:t>3</w:t>
      </w:r>
      <w:r w:rsidRPr="00CC2946">
        <w:rPr>
          <w:b/>
          <w:bCs/>
          <w:i/>
          <w:iCs/>
        </w:rPr>
        <w:t>, Лупоносов</w:t>
      </w:r>
      <w:r w:rsidR="00310510" w:rsidRPr="00310510">
        <w:rPr>
          <w:b/>
          <w:bCs/>
          <w:i/>
          <w:iCs/>
        </w:rPr>
        <w:t xml:space="preserve"> </w:t>
      </w:r>
      <w:r w:rsidR="00310510" w:rsidRPr="00CC2946">
        <w:rPr>
          <w:b/>
          <w:bCs/>
          <w:i/>
          <w:iCs/>
        </w:rPr>
        <w:t>Ю.Н.</w:t>
      </w:r>
      <w:r w:rsidRPr="00CC2946">
        <w:rPr>
          <w:b/>
          <w:bCs/>
          <w:i/>
          <w:iCs/>
          <w:vertAlign w:val="superscript"/>
        </w:rPr>
        <w:t>2</w:t>
      </w:r>
    </w:p>
    <w:p w14:paraId="00000003" w14:textId="4682C76E" w:rsidR="00130241" w:rsidRDefault="00EB1F49" w:rsidP="002800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36769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A36769">
        <w:rPr>
          <w:i/>
          <w:color w:val="000000"/>
        </w:rPr>
        <w:t>магистратуры</w:t>
      </w:r>
    </w:p>
    <w:p w14:paraId="00000005" w14:textId="523E2115" w:rsidR="00130241" w:rsidRPr="000E334E" w:rsidRDefault="00EB1F49" w:rsidP="002800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8D2CD7">
        <w:rPr>
          <w:i/>
          <w:color w:val="000000"/>
        </w:rPr>
        <w:br/>
      </w:r>
      <w:r w:rsidR="00A36769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3C53A72E" w14:textId="1E2E24E4" w:rsidR="00AD7380" w:rsidRDefault="00EB1F49" w:rsidP="002800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013DB6">
        <w:rPr>
          <w:i/>
          <w:color w:val="000000"/>
        </w:rPr>
        <w:t>Институт синтетических полимерных материалов имени Н.С. Ениколопова РАН</w:t>
      </w:r>
      <w:r w:rsidR="00391C38">
        <w:rPr>
          <w:i/>
          <w:color w:val="000000"/>
        </w:rPr>
        <w:t xml:space="preserve">, </w:t>
      </w:r>
      <w:r w:rsidR="00013DB6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6B49EFD4" w14:textId="01768319" w:rsidR="00013DB6" w:rsidRPr="00013DB6" w:rsidRDefault="00013DB6" w:rsidP="008D2C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Московский педагогический государственный университет, Москва, Россия</w:t>
      </w:r>
    </w:p>
    <w:p w14:paraId="00000008" w14:textId="7637D80F" w:rsidR="00130241" w:rsidRDefault="00EB1F49" w:rsidP="008D2C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013DB6">
        <w:rPr>
          <w:i/>
          <w:color w:val="000000"/>
          <w:u w:val="single"/>
          <w:lang w:val="en-US"/>
        </w:rPr>
        <w:t>nastyashumtack</w:t>
      </w:r>
      <w:r w:rsidR="00013DB6" w:rsidRPr="00013DB6">
        <w:rPr>
          <w:i/>
          <w:color w:val="000000"/>
          <w:u w:val="single"/>
        </w:rPr>
        <w:t>2003@</w:t>
      </w:r>
      <w:r w:rsidR="00013DB6">
        <w:rPr>
          <w:i/>
          <w:color w:val="000000"/>
          <w:u w:val="single"/>
          <w:lang w:val="en-US"/>
        </w:rPr>
        <w:t>gmail</w:t>
      </w:r>
      <w:r w:rsidR="00013DB6" w:rsidRPr="00013DB6">
        <w:rPr>
          <w:i/>
          <w:color w:val="000000"/>
          <w:u w:val="single"/>
        </w:rPr>
        <w:t>.</w:t>
      </w:r>
      <w:r w:rsidR="00013DB6">
        <w:rPr>
          <w:i/>
          <w:color w:val="000000"/>
          <w:u w:val="single"/>
          <w:lang w:val="en-US"/>
        </w:rPr>
        <w:t>com</w:t>
      </w:r>
    </w:p>
    <w:p w14:paraId="68555CE6" w14:textId="177E01AC" w:rsidR="009F3380" w:rsidRPr="00253FC4" w:rsidRDefault="005842C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3FC4">
        <w:rPr>
          <w:color w:val="000000"/>
        </w:rPr>
        <w:t xml:space="preserve">Онкологические заболевания представляют собой одну из ключевых причин смертности в мире [1]. Фототерапия </w:t>
      </w:r>
      <w:r w:rsidRPr="00253FC4">
        <w:rPr>
          <w:color w:val="000000"/>
        </w:rPr>
        <w:sym w:font="Symbol" w:char="F0BE"/>
      </w:r>
      <w:r w:rsidRPr="00253FC4">
        <w:rPr>
          <w:color w:val="000000"/>
        </w:rPr>
        <w:t xml:space="preserve"> неинвазивный и безопасный метод лечения рака, основанный на использовании</w:t>
      </w:r>
      <w:r w:rsidR="00F94D68" w:rsidRPr="00253FC4">
        <w:rPr>
          <w:color w:val="000000"/>
        </w:rPr>
        <w:t xml:space="preserve"> </w:t>
      </w:r>
      <w:r w:rsidRPr="00253FC4">
        <w:rPr>
          <w:color w:val="000000"/>
        </w:rPr>
        <w:t>фотосенсибилизаторов</w:t>
      </w:r>
      <w:r w:rsidR="00F94D68" w:rsidRPr="00253FC4">
        <w:rPr>
          <w:color w:val="000000"/>
        </w:rPr>
        <w:t xml:space="preserve"> (ФС)</w:t>
      </w:r>
      <w:r w:rsidRPr="00253FC4">
        <w:rPr>
          <w:color w:val="000000"/>
        </w:rPr>
        <w:t xml:space="preserve"> и электромагнитного излучения, что помогает селективно уничтожать опухолевые клетки с минимальным поражением здоровых тканей. Излучение ближнего инфракрасного (БИК) диапазона гораздо глубже проникает в ткани человеческого тела, чем излучение видимого диапазона [2], поэтому в настоящее время активно ведутся поиски новых </w:t>
      </w:r>
      <w:r w:rsidR="00F94D68" w:rsidRPr="00253FC4">
        <w:rPr>
          <w:color w:val="000000"/>
        </w:rPr>
        <w:t xml:space="preserve">ФС </w:t>
      </w:r>
      <w:r w:rsidR="005F7A08" w:rsidRPr="00253FC4">
        <w:rPr>
          <w:color w:val="000000"/>
        </w:rPr>
        <w:t>с поглощением</w:t>
      </w:r>
      <w:r w:rsidR="00F94D68" w:rsidRPr="00253FC4">
        <w:rPr>
          <w:color w:val="000000"/>
        </w:rPr>
        <w:t xml:space="preserve"> в данной области спектра.</w:t>
      </w:r>
    </w:p>
    <w:p w14:paraId="3F8DAA36" w14:textId="77777777" w:rsidR="00253FC4" w:rsidRPr="00253FC4" w:rsidRDefault="007A300B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  <w:szCs w:val="28"/>
        </w:rPr>
      </w:pPr>
      <w:r w:rsidRPr="00253FC4">
        <w:rPr>
          <w:color w:val="000000"/>
        </w:rPr>
        <w:t xml:space="preserve">В данной работе в качестве ФС </w:t>
      </w:r>
      <w:r w:rsidR="00D31FA9" w:rsidRPr="00253FC4">
        <w:rPr>
          <w:color w:val="000000"/>
        </w:rPr>
        <w:t>были исследованы 4 водные дисперс</w:t>
      </w:r>
      <w:r w:rsidRPr="00253FC4">
        <w:rPr>
          <w:color w:val="000000"/>
        </w:rPr>
        <w:t>и</w:t>
      </w:r>
      <w:r w:rsidR="00D31FA9" w:rsidRPr="00253FC4">
        <w:rPr>
          <w:color w:val="000000"/>
        </w:rPr>
        <w:t>и наночастиц (НЧ) на основе</w:t>
      </w:r>
      <w:r w:rsidR="002124E6" w:rsidRPr="00253FC4">
        <w:rPr>
          <w:color w:val="000000"/>
        </w:rPr>
        <w:t xml:space="preserve"> органически</w:t>
      </w:r>
      <w:r w:rsidR="00D31FA9" w:rsidRPr="00253FC4">
        <w:rPr>
          <w:color w:val="000000"/>
        </w:rPr>
        <w:t>х</w:t>
      </w:r>
      <w:r w:rsidR="002124E6" w:rsidRPr="00253FC4">
        <w:rPr>
          <w:color w:val="000000"/>
        </w:rPr>
        <w:t xml:space="preserve"> сопряжённы</w:t>
      </w:r>
      <w:r w:rsidR="00D31FA9" w:rsidRPr="00253FC4">
        <w:rPr>
          <w:color w:val="000000"/>
        </w:rPr>
        <w:t>х</w:t>
      </w:r>
      <w:r w:rsidR="002124E6" w:rsidRPr="00253FC4">
        <w:rPr>
          <w:color w:val="000000"/>
        </w:rPr>
        <w:t xml:space="preserve"> соединени</w:t>
      </w:r>
      <w:r w:rsidR="00D31FA9" w:rsidRPr="00253FC4">
        <w:rPr>
          <w:color w:val="000000"/>
        </w:rPr>
        <w:t>й</w:t>
      </w:r>
      <w:r w:rsidR="002124E6" w:rsidRPr="00253FC4">
        <w:rPr>
          <w:color w:val="000000"/>
        </w:rPr>
        <w:t xml:space="preserve"> со структурой</w:t>
      </w:r>
      <w:r w:rsidRPr="00253FC4">
        <w:rPr>
          <w:color w:val="000000"/>
        </w:rPr>
        <w:t xml:space="preserve"> </w:t>
      </w:r>
      <w:r w:rsidR="002124E6" w:rsidRPr="00253FC4">
        <w:rPr>
          <w:color w:val="000000"/>
        </w:rPr>
        <w:t>акцептор-донор-акцептор (А-Д-А)</w:t>
      </w:r>
      <w:r w:rsidR="00D31FA9" w:rsidRPr="00253FC4">
        <w:rPr>
          <w:color w:val="000000"/>
        </w:rPr>
        <w:t xml:space="preserve">. </w:t>
      </w:r>
      <w:r w:rsidR="005F7A08" w:rsidRPr="00253FC4">
        <w:rPr>
          <w:color w:val="000000"/>
        </w:rPr>
        <w:t>Известно, что такие молекулы</w:t>
      </w:r>
      <w:r w:rsidR="00D31FA9" w:rsidRPr="00253FC4">
        <w:rPr>
          <w:color w:val="000000"/>
        </w:rPr>
        <w:t xml:space="preserve"> </w:t>
      </w:r>
      <w:r w:rsidR="00D31FA9" w:rsidRPr="00253FC4">
        <w:rPr>
          <w:rFonts w:eastAsia="Calibri"/>
          <w:color w:val="000000"/>
        </w:rPr>
        <w:t xml:space="preserve">способны генерировать активные формы кислорода, обладают свойствами биовизуализации и гипертермического воздействия [3], </w:t>
      </w:r>
      <w:r w:rsidR="005F7A08" w:rsidRPr="00253FC4">
        <w:rPr>
          <w:rFonts w:eastAsia="Calibri"/>
          <w:color w:val="000000"/>
        </w:rPr>
        <w:t>благодаря чему они широко исследуются для</w:t>
      </w:r>
      <w:r w:rsidR="005476DE" w:rsidRPr="00253FC4">
        <w:rPr>
          <w:rFonts w:eastAsia="Calibri"/>
          <w:color w:val="000000"/>
        </w:rPr>
        <w:t xml:space="preserve"> биомедицинск</w:t>
      </w:r>
      <w:r w:rsidR="005F7A08" w:rsidRPr="00253FC4">
        <w:rPr>
          <w:rFonts w:eastAsia="Calibri"/>
          <w:color w:val="000000"/>
        </w:rPr>
        <w:t>их</w:t>
      </w:r>
      <w:r w:rsidR="005476DE" w:rsidRPr="00253FC4">
        <w:rPr>
          <w:rFonts w:eastAsia="Calibri"/>
          <w:color w:val="000000"/>
        </w:rPr>
        <w:t xml:space="preserve"> при</w:t>
      </w:r>
      <w:r w:rsidR="005F7A08" w:rsidRPr="00253FC4">
        <w:rPr>
          <w:rFonts w:eastAsia="Calibri"/>
          <w:color w:val="000000"/>
        </w:rPr>
        <w:t>ложений</w:t>
      </w:r>
      <w:r w:rsidR="005476DE" w:rsidRPr="00253FC4">
        <w:rPr>
          <w:rFonts w:eastAsia="Calibri"/>
          <w:color w:val="000000"/>
        </w:rPr>
        <w:t>.</w:t>
      </w:r>
      <w:r w:rsidR="00DC3817" w:rsidRPr="00253FC4">
        <w:rPr>
          <w:rFonts w:eastAsia="Calibri"/>
          <w:color w:val="000000"/>
        </w:rPr>
        <w:t xml:space="preserve"> </w:t>
      </w:r>
      <w:r w:rsidR="008B52F5" w:rsidRPr="00253FC4">
        <w:rPr>
          <w:rFonts w:eastAsia="Calibri"/>
          <w:color w:val="000000"/>
        </w:rPr>
        <w:t xml:space="preserve">Для приготовления водных дисперсий были выбраны </w:t>
      </w:r>
      <w:r w:rsidR="000300D9" w:rsidRPr="00253FC4">
        <w:rPr>
          <w:rFonts w:eastAsia="Calibri"/>
          <w:color w:val="000000"/>
        </w:rPr>
        <w:t>органические полупроводники</w:t>
      </w:r>
      <w:r w:rsidR="008B52F5" w:rsidRPr="00253FC4">
        <w:rPr>
          <w:rFonts w:eastAsia="Calibri"/>
          <w:color w:val="000000"/>
        </w:rPr>
        <w:t xml:space="preserve"> </w:t>
      </w:r>
      <w:r w:rsidR="008B52F5" w:rsidRPr="00253FC4">
        <w:rPr>
          <w:rFonts w:eastAsia="Calibri"/>
          <w:color w:val="000000"/>
          <w:lang w:val="en-US"/>
        </w:rPr>
        <w:t>Y</w:t>
      </w:r>
      <w:r w:rsidR="008B52F5" w:rsidRPr="00253FC4">
        <w:rPr>
          <w:rFonts w:eastAsia="Calibri"/>
          <w:color w:val="000000"/>
        </w:rPr>
        <w:t xml:space="preserve">6 и </w:t>
      </w:r>
      <w:r w:rsidR="008B52F5" w:rsidRPr="00253FC4">
        <w:rPr>
          <w:rFonts w:eastAsia="Calibri"/>
          <w:color w:val="000000"/>
          <w:lang w:val="en-US"/>
        </w:rPr>
        <w:t>IDIC</w:t>
      </w:r>
      <w:r w:rsidR="000300D9" w:rsidRPr="00253FC4">
        <w:rPr>
          <w:rFonts w:eastAsia="Calibri"/>
          <w:color w:val="000000"/>
        </w:rPr>
        <w:t>. НЧ на их основе</w:t>
      </w:r>
      <w:r w:rsidR="00530AE6" w:rsidRPr="00253FC4">
        <w:rPr>
          <w:rFonts w:eastAsia="Calibri"/>
          <w:color w:val="000000"/>
        </w:rPr>
        <w:t xml:space="preserve"> </w:t>
      </w:r>
      <w:r w:rsidR="000300D9" w:rsidRPr="00253FC4">
        <w:rPr>
          <w:rFonts w:eastAsia="Calibri"/>
          <w:color w:val="000000"/>
        </w:rPr>
        <w:t xml:space="preserve">были </w:t>
      </w:r>
      <w:r w:rsidR="005F7A08" w:rsidRPr="00253FC4">
        <w:rPr>
          <w:rFonts w:eastAsia="Calibri"/>
          <w:color w:val="000000"/>
        </w:rPr>
        <w:t>получены</w:t>
      </w:r>
      <w:r w:rsidR="008C2D86" w:rsidRPr="00253FC4">
        <w:rPr>
          <w:rFonts w:eastAsia="Calibri"/>
          <w:color w:val="000000"/>
        </w:rPr>
        <w:t xml:space="preserve"> как</w:t>
      </w:r>
      <w:r w:rsidR="00530AE6" w:rsidRPr="00253FC4">
        <w:rPr>
          <w:rFonts w:eastAsia="Calibri"/>
          <w:color w:val="000000"/>
        </w:rPr>
        <w:t xml:space="preserve"> </w:t>
      </w:r>
      <w:r w:rsidR="008C2D86" w:rsidRPr="00253FC4">
        <w:rPr>
          <w:rFonts w:eastAsia="Calibri"/>
          <w:color w:val="000000"/>
        </w:rPr>
        <w:t xml:space="preserve">в индивидуальном виде, так и с </w:t>
      </w:r>
      <w:r w:rsidR="000300D9" w:rsidRPr="00253FC4">
        <w:rPr>
          <w:rFonts w:eastAsia="Calibri"/>
          <w:color w:val="000000"/>
        </w:rPr>
        <w:t xml:space="preserve">использованием </w:t>
      </w:r>
      <w:r w:rsidR="008C2D86" w:rsidRPr="00253FC4">
        <w:rPr>
          <w:bCs/>
          <w:color w:val="000000"/>
          <w:szCs w:val="28"/>
        </w:rPr>
        <w:t>полимерной матриц</w:t>
      </w:r>
      <w:r w:rsidR="000300D9" w:rsidRPr="00253FC4">
        <w:rPr>
          <w:bCs/>
          <w:color w:val="000000"/>
          <w:szCs w:val="28"/>
        </w:rPr>
        <w:t>ы</w:t>
      </w:r>
      <w:r w:rsidR="008C2D86" w:rsidRPr="00253FC4">
        <w:rPr>
          <w:bCs/>
          <w:color w:val="000000"/>
          <w:szCs w:val="28"/>
        </w:rPr>
        <w:t xml:space="preserve"> инкапсуляции полиэтиленоксид-полипропиленоксида (</w:t>
      </w:r>
      <w:r w:rsidR="008C2D86" w:rsidRPr="00253FC4">
        <w:rPr>
          <w:bCs/>
          <w:color w:val="000000"/>
          <w:szCs w:val="28"/>
          <w:lang w:val="en-US"/>
        </w:rPr>
        <w:t>Pluronic</w:t>
      </w:r>
      <w:r w:rsidR="008C2D86" w:rsidRPr="00253FC4">
        <w:rPr>
          <w:bCs/>
          <w:color w:val="000000"/>
          <w:szCs w:val="28"/>
        </w:rPr>
        <w:t xml:space="preserve"> </w:t>
      </w:r>
      <w:r w:rsidR="008C2D86" w:rsidRPr="00253FC4">
        <w:rPr>
          <w:bCs/>
          <w:color w:val="000000"/>
          <w:szCs w:val="28"/>
          <w:lang w:val="en-US"/>
        </w:rPr>
        <w:t>F</w:t>
      </w:r>
      <w:r w:rsidR="008C2D86" w:rsidRPr="00253FC4">
        <w:rPr>
          <w:bCs/>
          <w:color w:val="000000"/>
          <w:szCs w:val="28"/>
        </w:rPr>
        <w:t>-127).</w:t>
      </w:r>
      <w:r w:rsidR="008C67BC" w:rsidRPr="00253FC4">
        <w:rPr>
          <w:bCs/>
          <w:color w:val="000000"/>
          <w:szCs w:val="28"/>
        </w:rPr>
        <w:t xml:space="preserve"> Установлено, что инкапсуляция в Pluronic </w:t>
      </w:r>
      <w:r w:rsidR="00F44E64" w:rsidRPr="00253FC4">
        <w:rPr>
          <w:bCs/>
          <w:color w:val="000000"/>
          <w:szCs w:val="28"/>
          <w:lang w:val="en-US"/>
        </w:rPr>
        <w:t>F</w:t>
      </w:r>
      <w:r w:rsidR="00F44E64" w:rsidRPr="00253FC4">
        <w:rPr>
          <w:bCs/>
          <w:color w:val="000000"/>
          <w:szCs w:val="28"/>
        </w:rPr>
        <w:t xml:space="preserve">-127 уменьшает </w:t>
      </w:r>
      <w:r w:rsidR="008C67BC" w:rsidRPr="00253FC4">
        <w:rPr>
          <w:bCs/>
          <w:color w:val="000000"/>
          <w:szCs w:val="28"/>
        </w:rPr>
        <w:t>гидродинамический диаметр частиц</w:t>
      </w:r>
      <w:r w:rsidR="000300D9" w:rsidRPr="00253FC4">
        <w:rPr>
          <w:bCs/>
          <w:color w:val="000000"/>
          <w:szCs w:val="28"/>
        </w:rPr>
        <w:t xml:space="preserve">, в среднем, </w:t>
      </w:r>
      <w:r w:rsidR="008C67BC" w:rsidRPr="00253FC4">
        <w:rPr>
          <w:bCs/>
          <w:color w:val="000000"/>
          <w:szCs w:val="28"/>
        </w:rPr>
        <w:t>на 20 нм</w:t>
      </w:r>
      <w:r w:rsidR="000300D9" w:rsidRPr="00253FC4">
        <w:rPr>
          <w:bCs/>
          <w:color w:val="000000"/>
          <w:szCs w:val="28"/>
        </w:rPr>
        <w:t xml:space="preserve"> по сравнению с </w:t>
      </w:r>
      <w:r w:rsidR="00AD3BAC" w:rsidRPr="00253FC4">
        <w:rPr>
          <w:bCs/>
          <w:color w:val="000000"/>
          <w:szCs w:val="28"/>
        </w:rPr>
        <w:t>индивидуальными</w:t>
      </w:r>
      <w:r w:rsidR="000300D9" w:rsidRPr="00253FC4">
        <w:rPr>
          <w:bCs/>
          <w:color w:val="000000"/>
          <w:szCs w:val="28"/>
        </w:rPr>
        <w:t xml:space="preserve"> НЧ</w:t>
      </w:r>
      <w:r w:rsidR="008C67BC" w:rsidRPr="00253FC4">
        <w:rPr>
          <w:bCs/>
          <w:color w:val="000000"/>
          <w:szCs w:val="28"/>
        </w:rPr>
        <w:t>. Оптические свойства НЧ исследовались методом абсорбционной спектроскопии, подтвердив наличие нескольких характерных полос поглощения в диапазоне 650–700 нм для IDIC и 740–830 нм для Y6.</w:t>
      </w:r>
    </w:p>
    <w:p w14:paraId="588215A5" w14:textId="54644A63" w:rsidR="009B2F80" w:rsidRPr="00253FC4" w:rsidRDefault="00D80EDD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3FC4">
        <w:rPr>
          <w:color w:val="000000"/>
        </w:rPr>
        <w:t>Сравнительн</w:t>
      </w:r>
      <w:r w:rsidR="0009102F" w:rsidRPr="00253FC4">
        <w:rPr>
          <w:color w:val="000000"/>
        </w:rPr>
        <w:t>ый</w:t>
      </w:r>
      <w:r w:rsidRPr="00253FC4">
        <w:rPr>
          <w:color w:val="000000"/>
        </w:rPr>
        <w:t xml:space="preserve"> анализ цитотоксичности по отношению к клеткам карциномы рака молочной железы человека Sk-Br-3 </w:t>
      </w:r>
      <w:r w:rsidR="00F44E64" w:rsidRPr="00253FC4">
        <w:rPr>
          <w:color w:val="000000"/>
        </w:rPr>
        <w:t>в зависимости</w:t>
      </w:r>
      <w:r w:rsidR="0009102F" w:rsidRPr="00253FC4">
        <w:rPr>
          <w:bCs/>
          <w:color w:val="000000"/>
          <w:szCs w:val="28"/>
        </w:rPr>
        <w:t xml:space="preserve"> от концентраций НЧ и от дозы облучения показал, что </w:t>
      </w:r>
      <w:r w:rsidR="0009102F" w:rsidRPr="00253FC4">
        <w:rPr>
          <w:color w:val="000000"/>
        </w:rPr>
        <w:t xml:space="preserve">для всех исследуемых водных дисперсий наиболее эффективной дозой облучения является диапазон 10 </w:t>
      </w:r>
      <w:r w:rsidR="0009102F" w:rsidRPr="00253FC4">
        <w:rPr>
          <w:color w:val="000000"/>
        </w:rPr>
        <w:sym w:font="Symbol" w:char="F02D"/>
      </w:r>
      <w:r w:rsidR="0009102F" w:rsidRPr="00253FC4">
        <w:rPr>
          <w:color w:val="000000"/>
        </w:rPr>
        <w:t xml:space="preserve"> 20 Дж/см</w:t>
      </w:r>
      <w:r w:rsidR="0009102F" w:rsidRPr="00253FC4">
        <w:rPr>
          <w:color w:val="000000"/>
          <w:vertAlign w:val="superscript"/>
        </w:rPr>
        <w:t>2</w:t>
      </w:r>
      <w:r w:rsidR="0009102F" w:rsidRPr="00253FC4">
        <w:rPr>
          <w:color w:val="000000"/>
        </w:rPr>
        <w:t xml:space="preserve">, так как при нем наблюдается более выраженная фототоксичность при одних и тех же концентрациях НЧ. Кроме того, НЧ, инкапсулированные в полимерную матрицу, демонстрировали менее выраженную зависимость жизнеспособности клеток от доз облучения и концентраций НЧ, что может быть связанно с множеством факторов, включая размеры частиц, заряд, стабильность и взаимодействие с клетками. Таким образом, в ходе исследования удалось пройти путь от дизайна </w:t>
      </w:r>
      <w:r w:rsidR="00F44E64" w:rsidRPr="00253FC4">
        <w:rPr>
          <w:color w:val="000000"/>
        </w:rPr>
        <w:t>ФС</w:t>
      </w:r>
      <w:r w:rsidR="0009102F" w:rsidRPr="00253FC4">
        <w:rPr>
          <w:color w:val="000000"/>
        </w:rPr>
        <w:t xml:space="preserve"> до установки оптимальных условий, при которых данные молекулы могут быть наиболее эффективны в контексте фототерапии.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5FE55FA" w14:textId="38C7BE19" w:rsidR="00193D92" w:rsidRPr="00193D92" w:rsidRDefault="00253FC4" w:rsidP="00253FC4">
      <w:pPr>
        <w:pStyle w:val="a"/>
        <w:numPr>
          <w:ilvl w:val="0"/>
          <w:numId w:val="0"/>
        </w:numPr>
        <w:rPr>
          <w:rFonts w:cs="Times New Roman"/>
          <w:sz w:val="24"/>
          <w:szCs w:val="24"/>
        </w:rPr>
      </w:pPr>
      <w:r w:rsidRPr="008D2CD7">
        <w:rPr>
          <w:rFonts w:cs="Times New Roman"/>
          <w:color w:val="222222"/>
          <w:sz w:val="24"/>
          <w:szCs w:val="24"/>
          <w:shd w:val="clear" w:color="auto" w:fill="FFFFFF"/>
          <w:lang w:val="ru-RU"/>
        </w:rPr>
        <w:t xml:space="preserve">1. </w:t>
      </w:r>
      <w:r w:rsidR="00193D92" w:rsidRPr="00193D92">
        <w:rPr>
          <w:rFonts w:cs="Times New Roman"/>
          <w:color w:val="222222"/>
          <w:sz w:val="24"/>
          <w:szCs w:val="24"/>
          <w:shd w:val="clear" w:color="auto" w:fill="FFFFFF"/>
        </w:rPr>
        <w:t>L</w:t>
      </w:r>
      <w:r w:rsidR="00193D92" w:rsidRPr="008D2CD7">
        <w:rPr>
          <w:rFonts w:cs="Times New Roman"/>
          <w:color w:val="222222"/>
          <w:sz w:val="24"/>
          <w:szCs w:val="24"/>
          <w:shd w:val="clear" w:color="auto" w:fill="FFFFFF"/>
          <w:lang w:val="ru-RU"/>
        </w:rPr>
        <w:t>ó</w:t>
      </w:r>
      <w:r w:rsidR="00193D92" w:rsidRPr="00193D92">
        <w:rPr>
          <w:rFonts w:cs="Times New Roman"/>
          <w:color w:val="222222"/>
          <w:sz w:val="24"/>
          <w:szCs w:val="24"/>
          <w:shd w:val="clear" w:color="auto" w:fill="FFFFFF"/>
        </w:rPr>
        <w:t>pez</w:t>
      </w:r>
      <w:r w:rsidR="00193D92" w:rsidRPr="008D2CD7">
        <w:rPr>
          <w:rFonts w:cs="Times New Roman"/>
          <w:color w:val="222222"/>
          <w:sz w:val="24"/>
          <w:szCs w:val="24"/>
          <w:shd w:val="clear" w:color="auto" w:fill="FFFFFF"/>
          <w:lang w:val="ru-RU"/>
        </w:rPr>
        <w:t>-</w:t>
      </w:r>
      <w:r w:rsidR="00193D92" w:rsidRPr="00193D92">
        <w:rPr>
          <w:rFonts w:cs="Times New Roman"/>
          <w:color w:val="222222"/>
          <w:sz w:val="24"/>
          <w:szCs w:val="24"/>
          <w:shd w:val="clear" w:color="auto" w:fill="FFFFFF"/>
        </w:rPr>
        <w:t>G</w:t>
      </w:r>
      <w:r w:rsidR="00193D92" w:rsidRPr="008D2CD7">
        <w:rPr>
          <w:rFonts w:cs="Times New Roman"/>
          <w:color w:val="222222"/>
          <w:sz w:val="24"/>
          <w:szCs w:val="24"/>
          <w:shd w:val="clear" w:color="auto" w:fill="FFFFFF"/>
          <w:lang w:val="ru-RU"/>
        </w:rPr>
        <w:t>ó</w:t>
      </w:r>
      <w:r w:rsidR="00193D92" w:rsidRPr="00193D92">
        <w:rPr>
          <w:rFonts w:cs="Times New Roman"/>
          <w:color w:val="222222"/>
          <w:sz w:val="24"/>
          <w:szCs w:val="24"/>
          <w:shd w:val="clear" w:color="auto" w:fill="FFFFFF"/>
        </w:rPr>
        <w:t>mez</w:t>
      </w:r>
      <w:r w:rsidR="00193D92" w:rsidRPr="008D2CD7">
        <w:rPr>
          <w:rFonts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193D92" w:rsidRPr="00193D92">
        <w:rPr>
          <w:rFonts w:cs="Times New Roman"/>
          <w:color w:val="222222"/>
          <w:sz w:val="24"/>
          <w:szCs w:val="24"/>
          <w:shd w:val="clear" w:color="auto" w:fill="FFFFFF"/>
        </w:rPr>
        <w:t>M</w:t>
      </w:r>
      <w:r w:rsidR="00193D92" w:rsidRPr="008D2CD7">
        <w:rPr>
          <w:rFonts w:cs="Times New Roman"/>
          <w:color w:val="222222"/>
          <w:sz w:val="24"/>
          <w:szCs w:val="24"/>
          <w:shd w:val="clear" w:color="auto" w:fill="FFFFFF"/>
          <w:lang w:val="ru-RU"/>
        </w:rPr>
        <w:t>.</w:t>
      </w:r>
      <w:r w:rsidR="00193D92" w:rsidRPr="008D2CD7">
        <w:rPr>
          <w:rFonts w:cs="Times New Roman"/>
          <w:i/>
          <w:iCs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193D92" w:rsidRPr="008D2CD7">
        <w:rPr>
          <w:rFonts w:cs="Times New Roman"/>
          <w:color w:val="222222"/>
          <w:sz w:val="24"/>
          <w:szCs w:val="24"/>
          <w:shd w:val="clear" w:color="auto" w:fill="FFFFFF"/>
          <w:lang w:val="ru-RU"/>
        </w:rPr>
        <w:t>[</w:t>
      </w:r>
      <w:r w:rsidR="00193D92" w:rsidRPr="00193D92">
        <w:rPr>
          <w:rFonts w:cs="Times New Roman"/>
          <w:color w:val="222222"/>
          <w:sz w:val="24"/>
          <w:szCs w:val="24"/>
          <w:shd w:val="clear" w:color="auto" w:fill="FFFFFF"/>
        </w:rPr>
        <w:t>et</w:t>
      </w:r>
      <w:r w:rsidR="00193D92" w:rsidRPr="008D2CD7">
        <w:rPr>
          <w:rFonts w:cs="Times New Roman"/>
          <w:color w:val="222222"/>
          <w:sz w:val="24"/>
          <w:szCs w:val="24"/>
          <w:shd w:val="clear" w:color="auto" w:fill="FFFFFF"/>
          <w:lang w:val="ru-RU"/>
        </w:rPr>
        <w:t xml:space="preserve"> </w:t>
      </w:r>
      <w:r w:rsidR="00193D92" w:rsidRPr="00193D92">
        <w:rPr>
          <w:rFonts w:cs="Times New Roman"/>
          <w:color w:val="222222"/>
          <w:sz w:val="24"/>
          <w:szCs w:val="24"/>
          <w:shd w:val="clear" w:color="auto" w:fill="FFFFFF"/>
        </w:rPr>
        <w:t>al</w:t>
      </w:r>
      <w:r w:rsidR="00193D92" w:rsidRPr="008D2CD7">
        <w:rPr>
          <w:rFonts w:cs="Times New Roman"/>
          <w:color w:val="222222"/>
          <w:sz w:val="24"/>
          <w:szCs w:val="24"/>
          <w:shd w:val="clear" w:color="auto" w:fill="FFFFFF"/>
          <w:lang w:val="ru-RU"/>
        </w:rPr>
        <w:t xml:space="preserve">.]. </w:t>
      </w:r>
      <w:r w:rsidR="00193D92" w:rsidRPr="00193D92">
        <w:rPr>
          <w:rFonts w:cs="Times New Roman"/>
          <w:color w:val="222222"/>
          <w:sz w:val="24"/>
          <w:szCs w:val="24"/>
          <w:shd w:val="clear" w:color="auto" w:fill="FFFFFF"/>
        </w:rPr>
        <w:t>Cancer in developing countries: the next most preventable pandemic. The global problem of cancer //Critical reviews in oncology/hematology. 2013. V. 88(1). P. 117-122.</w:t>
      </w:r>
    </w:p>
    <w:p w14:paraId="4935237F" w14:textId="61D48ECF" w:rsidR="00193D92" w:rsidRPr="00193D92" w:rsidRDefault="00253FC4" w:rsidP="00253FC4">
      <w:pPr>
        <w:pStyle w:val="a"/>
        <w:numPr>
          <w:ilvl w:val="0"/>
          <w:numId w:val="0"/>
        </w:numPr>
        <w:rPr>
          <w:rFonts w:cs="Times New Roman"/>
          <w:sz w:val="24"/>
          <w:szCs w:val="24"/>
        </w:rPr>
      </w:pPr>
      <w:r>
        <w:rPr>
          <w:rFonts w:cs="Times New Roman"/>
          <w:color w:val="222222"/>
          <w:sz w:val="24"/>
          <w:szCs w:val="24"/>
          <w:shd w:val="clear" w:color="auto" w:fill="FFFFFF"/>
        </w:rPr>
        <w:t xml:space="preserve">2. </w:t>
      </w:r>
      <w:r w:rsidR="00193D92" w:rsidRPr="00193D92">
        <w:rPr>
          <w:rFonts w:cs="Times New Roman"/>
          <w:color w:val="222222"/>
          <w:sz w:val="24"/>
          <w:szCs w:val="24"/>
          <w:shd w:val="clear" w:color="auto" w:fill="FFFFFF"/>
        </w:rPr>
        <w:t>Smith A. M., Mancini M. C., Nie S. Second window for in vivo imaging //Nature nanotechnology. 2009. V. 4(11) P. 710-711.</w:t>
      </w:r>
    </w:p>
    <w:p w14:paraId="3486C755" w14:textId="32779136" w:rsidR="00116478" w:rsidRDefault="00253FC4" w:rsidP="00253FC4">
      <w:pPr>
        <w:pStyle w:val="a"/>
        <w:numPr>
          <w:ilvl w:val="0"/>
          <w:numId w:val="0"/>
        </w:numPr>
        <w:rPr>
          <w:rFonts w:cs="Times New Roman"/>
          <w:color w:val="222222"/>
          <w:sz w:val="24"/>
          <w:szCs w:val="24"/>
          <w:shd w:val="clear" w:color="auto" w:fill="FFFFFF"/>
        </w:rPr>
      </w:pPr>
      <w:r>
        <w:rPr>
          <w:rFonts w:cs="Times New Roman"/>
          <w:color w:val="222222"/>
          <w:sz w:val="24"/>
          <w:szCs w:val="24"/>
          <w:shd w:val="clear" w:color="auto" w:fill="FFFFFF"/>
        </w:rPr>
        <w:t xml:space="preserve">3. </w:t>
      </w:r>
      <w:r w:rsidR="00193D92" w:rsidRPr="00193D92">
        <w:rPr>
          <w:rFonts w:cs="Times New Roman"/>
          <w:color w:val="222222"/>
          <w:sz w:val="24"/>
          <w:szCs w:val="24"/>
          <w:shd w:val="clear" w:color="auto" w:fill="FFFFFF"/>
        </w:rPr>
        <w:t>Lu B. [et al.]. Organic conjugated small molecules with donor–acceptor structures: design and application in the phototherapy of tumors //Materials Chemistry Frontiers. 2022. V. 6(20). P. 2968-2993.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413"/>
    <w:multiLevelType w:val="multilevel"/>
    <w:tmpl w:val="0AE2E64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641571">
    <w:abstractNumId w:val="3"/>
  </w:num>
  <w:num w:numId="2" w16cid:durableId="636881861">
    <w:abstractNumId w:val="4"/>
  </w:num>
  <w:num w:numId="3" w16cid:durableId="1551073181">
    <w:abstractNumId w:val="2"/>
  </w:num>
  <w:num w:numId="4" w16cid:durableId="1521160921">
    <w:abstractNumId w:val="0"/>
  </w:num>
  <w:num w:numId="5" w16cid:durableId="1409620782">
    <w:abstractNumId w:val="1"/>
  </w:num>
  <w:num w:numId="6" w16cid:durableId="9813459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DB6"/>
    <w:rsid w:val="000300D9"/>
    <w:rsid w:val="00063966"/>
    <w:rsid w:val="00075D6E"/>
    <w:rsid w:val="00086081"/>
    <w:rsid w:val="0009102F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3D92"/>
    <w:rsid w:val="001E61C2"/>
    <w:rsid w:val="001F0493"/>
    <w:rsid w:val="002124E6"/>
    <w:rsid w:val="0022260A"/>
    <w:rsid w:val="002264EE"/>
    <w:rsid w:val="0023307C"/>
    <w:rsid w:val="00253FC4"/>
    <w:rsid w:val="002800EA"/>
    <w:rsid w:val="00310510"/>
    <w:rsid w:val="0031361E"/>
    <w:rsid w:val="003343CA"/>
    <w:rsid w:val="00384202"/>
    <w:rsid w:val="00391C38"/>
    <w:rsid w:val="00392025"/>
    <w:rsid w:val="003B76D6"/>
    <w:rsid w:val="003E2601"/>
    <w:rsid w:val="003F4E6B"/>
    <w:rsid w:val="004220C7"/>
    <w:rsid w:val="0046384C"/>
    <w:rsid w:val="004A26A3"/>
    <w:rsid w:val="004E2445"/>
    <w:rsid w:val="004F0EDF"/>
    <w:rsid w:val="00503C06"/>
    <w:rsid w:val="00522BF1"/>
    <w:rsid w:val="00530AE6"/>
    <w:rsid w:val="005476DE"/>
    <w:rsid w:val="005842CE"/>
    <w:rsid w:val="00590166"/>
    <w:rsid w:val="005D022B"/>
    <w:rsid w:val="005E5BE9"/>
    <w:rsid w:val="005F7A08"/>
    <w:rsid w:val="0069427D"/>
    <w:rsid w:val="006F7A19"/>
    <w:rsid w:val="007213E1"/>
    <w:rsid w:val="00775389"/>
    <w:rsid w:val="00797838"/>
    <w:rsid w:val="007A300B"/>
    <w:rsid w:val="007C36D8"/>
    <w:rsid w:val="007F2744"/>
    <w:rsid w:val="008931BE"/>
    <w:rsid w:val="008B52F5"/>
    <w:rsid w:val="008C2D86"/>
    <w:rsid w:val="008C4CE6"/>
    <w:rsid w:val="008C67BC"/>
    <w:rsid w:val="008C67E3"/>
    <w:rsid w:val="008D2CD7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6769"/>
    <w:rsid w:val="00AD3BAC"/>
    <w:rsid w:val="00AD7380"/>
    <w:rsid w:val="00BF36F8"/>
    <w:rsid w:val="00BF4622"/>
    <w:rsid w:val="00C844E2"/>
    <w:rsid w:val="00CC2946"/>
    <w:rsid w:val="00CD00B1"/>
    <w:rsid w:val="00CE0A6E"/>
    <w:rsid w:val="00D22306"/>
    <w:rsid w:val="00D31FA9"/>
    <w:rsid w:val="00D42542"/>
    <w:rsid w:val="00D80EDD"/>
    <w:rsid w:val="00D8121C"/>
    <w:rsid w:val="00DC3817"/>
    <w:rsid w:val="00E22189"/>
    <w:rsid w:val="00E74069"/>
    <w:rsid w:val="00E81D35"/>
    <w:rsid w:val="00EB1F49"/>
    <w:rsid w:val="00EE7FC0"/>
    <w:rsid w:val="00F42874"/>
    <w:rsid w:val="00F44E64"/>
    <w:rsid w:val="00F865B3"/>
    <w:rsid w:val="00F94D6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0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4A26A3"/>
  </w:style>
  <w:style w:type="character" w:styleId="a8">
    <w:name w:val="Placeholder Text"/>
    <w:basedOn w:val="a1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a">
    <w:name w:val="Hyperlink"/>
    <w:basedOn w:val="a1"/>
    <w:uiPriority w:val="99"/>
    <w:unhideWhenUsed/>
    <w:rsid w:val="00F865B3"/>
    <w:rPr>
      <w:color w:val="0000FF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! Название"/>
    <w:basedOn w:val="a0"/>
    <w:next w:val="a0"/>
    <w:qFormat/>
    <w:rsid w:val="003343CA"/>
    <w:pPr>
      <w:keepNext/>
      <w:keepLines/>
      <w:suppressAutoHyphens/>
      <w:spacing w:before="160" w:after="60"/>
      <w:jc w:val="center"/>
    </w:pPr>
    <w:rPr>
      <w:rFonts w:eastAsia="Calibri"/>
      <w:b/>
      <w:szCs w:val="28"/>
      <w:shd w:val="clear" w:color="auto" w:fill="FFFFFF"/>
    </w:rPr>
  </w:style>
  <w:style w:type="paragraph" w:customStyle="1" w:styleId="ae">
    <w:name w:val="! Авторы"/>
    <w:next w:val="a0"/>
    <w:qFormat/>
    <w:rsid w:val="00EE7FC0"/>
    <w:pPr>
      <w:keepNext/>
      <w:suppressAutoHyphens/>
      <w:spacing w:before="240"/>
      <w:jc w:val="center"/>
      <w:outlineLvl w:val="0"/>
    </w:pPr>
    <w:rPr>
      <w:rFonts w:ascii="Times New Roman" w:eastAsia="SimSun" w:hAnsi="Times New Roman" w:cs="Times New Roman"/>
      <w:b/>
      <w:i/>
      <w:iCs/>
      <w:sz w:val="22"/>
      <w:szCs w:val="22"/>
      <w:lang w:val="en-US"/>
    </w:rPr>
  </w:style>
  <w:style w:type="paragraph" w:customStyle="1" w:styleId="a">
    <w:name w:val="! Список литературы"/>
    <w:basedOn w:val="a6"/>
    <w:qFormat/>
    <w:rsid w:val="00193D92"/>
    <w:pPr>
      <w:numPr>
        <w:numId w:val="5"/>
      </w:numPr>
      <w:suppressAutoHyphens/>
      <w:autoSpaceDE w:val="0"/>
      <w:jc w:val="both"/>
    </w:pPr>
    <w:rPr>
      <w:rFonts w:cs="Calibri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3</cp:revision>
  <dcterms:created xsi:type="dcterms:W3CDTF">2025-03-23T00:01:00Z</dcterms:created>
  <dcterms:modified xsi:type="dcterms:W3CDTF">2025-03-23T00:02:00Z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