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971B05D" w:rsidR="00130241" w:rsidRDefault="003E1D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Сенсор температуры на основе одиночной апконверсионной частицы </w:t>
      </w:r>
      <w:r>
        <w:rPr>
          <w:b/>
          <w:color w:val="000000"/>
          <w:lang w:val="en-US"/>
        </w:rPr>
        <w:t>NaYF</w:t>
      </w:r>
      <w:proofErr w:type="gramStart"/>
      <w:r w:rsidRPr="003E1D43">
        <w:rPr>
          <w:b/>
          <w:color w:val="000000"/>
          <w:vertAlign w:val="subscript"/>
        </w:rPr>
        <w:t>4</w:t>
      </w:r>
      <w:r>
        <w:rPr>
          <w:b/>
          <w:color w:val="000000"/>
        </w:rPr>
        <w:t>:</w:t>
      </w:r>
      <w:r>
        <w:rPr>
          <w:b/>
          <w:color w:val="000000"/>
          <w:lang w:val="en-US"/>
        </w:rPr>
        <w:t>Yb</w:t>
      </w:r>
      <w:proofErr w:type="gramEnd"/>
      <w:r w:rsidRPr="003E1D43">
        <w:rPr>
          <w:b/>
          <w:color w:val="000000"/>
        </w:rPr>
        <w:t>/</w:t>
      </w:r>
      <w:r>
        <w:rPr>
          <w:b/>
          <w:color w:val="000000"/>
          <w:lang w:val="en-US"/>
        </w:rPr>
        <w:t>Er</w:t>
      </w:r>
    </w:p>
    <w:p w14:paraId="00000002" w14:textId="43A94F94" w:rsidR="00130241" w:rsidRDefault="003E1D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Митюшкин Е.О.</w:t>
      </w:r>
      <w:r w:rsidRPr="003E1D43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 w:rsidR="00072BBC"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>, Леонтьев А.В.</w:t>
      </w:r>
      <w:r w:rsidRPr="003E1D43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Нуртдинова</w:t>
      </w:r>
      <w:proofErr w:type="spellEnd"/>
      <w:r>
        <w:rPr>
          <w:b/>
          <w:i/>
          <w:color w:val="000000"/>
        </w:rPr>
        <w:t xml:space="preserve"> Л.А.</w:t>
      </w:r>
      <w:r w:rsidRPr="003E1D43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Шмелев А.Г.</w:t>
      </w:r>
      <w:r w:rsidRPr="003E1D43">
        <w:rPr>
          <w:b/>
          <w:i/>
          <w:color w:val="000000"/>
          <w:vertAlign w:val="superscript"/>
        </w:rPr>
        <w:t xml:space="preserve"> </w:t>
      </w:r>
      <w:r w:rsidR="008C5D05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Жарков Д.К.</w:t>
      </w:r>
      <w:r w:rsidRPr="003E1D43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Нургазизов</w:t>
      </w:r>
      <w:proofErr w:type="spellEnd"/>
      <w:r>
        <w:rPr>
          <w:b/>
          <w:i/>
          <w:color w:val="000000"/>
        </w:rPr>
        <w:t xml:space="preserve"> Н.И.</w:t>
      </w:r>
      <w:r w:rsidRPr="003E1D43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Чукланов</w:t>
      </w:r>
      <w:proofErr w:type="spellEnd"/>
      <w:r>
        <w:rPr>
          <w:b/>
          <w:i/>
          <w:color w:val="000000"/>
        </w:rPr>
        <w:t xml:space="preserve"> А.П.</w:t>
      </w:r>
      <w:r w:rsidR="00B23B56" w:rsidRPr="00B23B56">
        <w:rPr>
          <w:b/>
          <w:i/>
          <w:color w:val="000000"/>
          <w:vertAlign w:val="superscript"/>
        </w:rPr>
        <w:t xml:space="preserve"> </w:t>
      </w:r>
      <w:r w:rsidR="00B23B5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Никифоров В.Г.</w:t>
      </w:r>
      <w:r w:rsidRPr="003E1D43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 w:rsidR="008C5D05"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</w:p>
    <w:p w14:paraId="00000003" w14:textId="45BD55B0" w:rsidR="00130241" w:rsidRDefault="003E1D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 w:rsidR="00EB1F49">
        <w:rPr>
          <w:i/>
          <w:color w:val="000000"/>
        </w:rPr>
        <w:t xml:space="preserve"> </w:t>
      </w:r>
    </w:p>
    <w:p w14:paraId="00000005" w14:textId="4B6D244B" w:rsidR="00130241" w:rsidRDefault="00EB1F49" w:rsidP="008C5D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8C5D05" w:rsidRPr="008C5D05">
        <w:rPr>
          <w:i/>
          <w:color w:val="000000"/>
        </w:rPr>
        <w:t xml:space="preserve">Казанский физико-технический институт </w:t>
      </w:r>
      <w:proofErr w:type="spellStart"/>
      <w:r w:rsidR="008C5D05" w:rsidRPr="008C5D05">
        <w:rPr>
          <w:i/>
          <w:color w:val="000000"/>
        </w:rPr>
        <w:t>КазНЦ</w:t>
      </w:r>
      <w:proofErr w:type="spellEnd"/>
      <w:r w:rsidR="008C5D05" w:rsidRPr="008C5D05">
        <w:rPr>
          <w:i/>
          <w:color w:val="000000"/>
        </w:rPr>
        <w:t xml:space="preserve"> РАН</w:t>
      </w:r>
      <w:r>
        <w:rPr>
          <w:i/>
          <w:color w:val="000000"/>
        </w:rPr>
        <w:t xml:space="preserve">, </w:t>
      </w:r>
      <w:r w:rsidR="003E1D43">
        <w:rPr>
          <w:i/>
          <w:color w:val="000000"/>
        </w:rPr>
        <w:t>Казань</w:t>
      </w:r>
      <w:r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268903B9" w14:textId="77777777" w:rsidR="008C5D05" w:rsidRDefault="008C5D05" w:rsidP="008C5D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Казанский (Приволжский) федеральный университет, </w:t>
      </w:r>
    </w:p>
    <w:p w14:paraId="54DB37FF" w14:textId="0E1A6B09" w:rsidR="008C5D05" w:rsidRDefault="008C5D05" w:rsidP="008C5D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институт физики, Казань, Россия</w:t>
      </w:r>
    </w:p>
    <w:p w14:paraId="1ADA4293" w14:textId="08F71242" w:rsidR="00CD00B1" w:rsidRDefault="00EB1F49" w:rsidP="00476D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1C1894" w:rsidRPr="001C1894">
        <w:rPr>
          <w:i/>
          <w:color w:val="000000"/>
          <w:u w:val="single"/>
        </w:rPr>
        <w:t>m1tyushck1n@yandex.ru</w:t>
      </w:r>
      <w:bookmarkStart w:id="0" w:name="_GoBack"/>
      <w:bookmarkEnd w:id="0"/>
    </w:p>
    <w:p w14:paraId="3A9F3C93" w14:textId="77777777" w:rsidR="00893924" w:rsidRPr="00893924" w:rsidRDefault="00893924" w:rsidP="00893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893924">
        <w:rPr>
          <w:color w:val="000000"/>
        </w:rPr>
        <w:t>Апконверсия</w:t>
      </w:r>
      <w:proofErr w:type="spellEnd"/>
      <w:r w:rsidRPr="00893924">
        <w:rPr>
          <w:color w:val="000000"/>
        </w:rPr>
        <w:t xml:space="preserve"> фотонов относится к антистоксовому процессу излучения, при котором два или более фотона с низкой энергией преобразуются в один фотон с высокой энергией [1]. Материалы с </w:t>
      </w:r>
      <w:proofErr w:type="spellStart"/>
      <w:r w:rsidRPr="00893924">
        <w:rPr>
          <w:color w:val="000000"/>
        </w:rPr>
        <w:t>апконверсией</w:t>
      </w:r>
      <w:proofErr w:type="spellEnd"/>
      <w:r w:rsidRPr="00893924">
        <w:rPr>
          <w:color w:val="000000"/>
        </w:rPr>
        <w:t xml:space="preserve">, вызывают особый интерес в области биологии и медицины, благодаря их способности преобразовывать ближний инфракрасный свет, находящийся в области оптической прозрачности биологических тканей, в видимое излучение [2]. В частности, перспективным направлением является использование </w:t>
      </w:r>
      <w:proofErr w:type="spellStart"/>
      <w:r w:rsidRPr="00893924">
        <w:rPr>
          <w:color w:val="000000"/>
        </w:rPr>
        <w:t>апконверсионных</w:t>
      </w:r>
      <w:proofErr w:type="spellEnd"/>
      <w:r w:rsidRPr="00893924">
        <w:rPr>
          <w:color w:val="000000"/>
        </w:rPr>
        <w:t xml:space="preserve"> частиц в качестве зондов для люминесцентной термометрии. Для осуществления наименее инвазивного мониторинга температуры наиболее предпочтительны одиночные частицы-сенсоры [3]. Однако люминесцентный отклик больших ансамблей частиц и отдельных частиц отличается из-за различий в плотности мощности возбуждения, связанных с использованием сканирующей конфокальной микроскопии для последних [4]. Высокая интенсивность лазерной накачки (10</w:t>
      </w:r>
      <w:r w:rsidRPr="001051D3">
        <w:rPr>
          <w:color w:val="000000"/>
          <w:vertAlign w:val="superscript"/>
        </w:rPr>
        <w:t>6</w:t>
      </w:r>
      <w:r w:rsidRPr="00893924">
        <w:rPr>
          <w:color w:val="000000"/>
        </w:rPr>
        <w:t xml:space="preserve"> Вт/см²) влияет на переходные процессы между редкоземельными ионами, вызывая эффекты насыщения и локального нагрева [5], что необходимо учитывать при разработке сенсоров температуры на основе одиночных </w:t>
      </w:r>
      <w:proofErr w:type="spellStart"/>
      <w:r w:rsidRPr="00893924">
        <w:rPr>
          <w:color w:val="000000"/>
        </w:rPr>
        <w:t>апконверсионных</w:t>
      </w:r>
      <w:proofErr w:type="spellEnd"/>
      <w:r w:rsidRPr="00893924">
        <w:rPr>
          <w:color w:val="000000"/>
        </w:rPr>
        <w:t xml:space="preserve"> частиц.</w:t>
      </w:r>
    </w:p>
    <w:p w14:paraId="09E3B33D" w14:textId="77777777" w:rsidR="00893924" w:rsidRPr="00893924" w:rsidRDefault="00893924" w:rsidP="00893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3924">
        <w:rPr>
          <w:color w:val="000000"/>
        </w:rPr>
        <w:t xml:space="preserve">В данной работе рассматривается потенциал применения одиночных </w:t>
      </w:r>
      <w:proofErr w:type="spellStart"/>
      <w:r w:rsidRPr="00893924">
        <w:rPr>
          <w:color w:val="000000"/>
        </w:rPr>
        <w:t>апконверсионных</w:t>
      </w:r>
      <w:proofErr w:type="spellEnd"/>
      <w:r w:rsidRPr="00893924">
        <w:rPr>
          <w:color w:val="000000"/>
        </w:rPr>
        <w:t xml:space="preserve"> микрочастиц NaYF</w:t>
      </w:r>
      <w:proofErr w:type="gramStart"/>
      <w:r w:rsidRPr="00CF749C">
        <w:rPr>
          <w:color w:val="000000"/>
          <w:vertAlign w:val="subscript"/>
        </w:rPr>
        <w:t>4</w:t>
      </w:r>
      <w:r w:rsidRPr="00893924">
        <w:rPr>
          <w:color w:val="000000"/>
        </w:rPr>
        <w:t>:Yb</w:t>
      </w:r>
      <w:proofErr w:type="gramEnd"/>
      <w:r w:rsidRPr="00893924">
        <w:rPr>
          <w:color w:val="000000"/>
        </w:rPr>
        <w:t>,Er, имеющих форму стержней с размерами 1.9 мкм на 0.15 мкм, в качестве люминесцентных температурных сенсоров. Изготовление образца для спектроскопии одиночных частиц было выполнено при помощи техники атомно-силового микроскопа. Исследования фазового состава, размера, морфологии, люминесцентных свойств и температурной чувствительности эмиссии частиц NaYF</w:t>
      </w:r>
      <w:proofErr w:type="gramStart"/>
      <w:r w:rsidRPr="00CF749C">
        <w:rPr>
          <w:color w:val="000000"/>
          <w:vertAlign w:val="subscript"/>
        </w:rPr>
        <w:t>4</w:t>
      </w:r>
      <w:r w:rsidRPr="00893924">
        <w:rPr>
          <w:color w:val="000000"/>
        </w:rPr>
        <w:t>:Yb</w:t>
      </w:r>
      <w:proofErr w:type="gramEnd"/>
      <w:r w:rsidRPr="00893924">
        <w:rPr>
          <w:color w:val="000000"/>
        </w:rPr>
        <w:t xml:space="preserve">,Er проводились с помощью рентгеноструктурного анализа, сканирующей электронной и конфокальной люминесцентной микроскопии. В работе анализируется влияние поляризации и мощности возбуждающего излучения на интенсивность, форму спектра люминесценции частиц и их </w:t>
      </w:r>
      <w:proofErr w:type="spellStart"/>
      <w:r w:rsidRPr="00893924">
        <w:rPr>
          <w:color w:val="000000"/>
        </w:rPr>
        <w:t>фотостабильность</w:t>
      </w:r>
      <w:proofErr w:type="spellEnd"/>
      <w:r w:rsidRPr="00893924">
        <w:rPr>
          <w:color w:val="000000"/>
        </w:rPr>
        <w:t>. Также обсуждаются особенности калибровки и применения одиночных сенсоров температуры</w:t>
      </w:r>
    </w:p>
    <w:p w14:paraId="022FC08C" w14:textId="43714A1A" w:rsidR="00A02163" w:rsidRPr="0009449A" w:rsidRDefault="00CF749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F749C">
        <w:rPr>
          <w:i/>
          <w:iCs/>
          <w:color w:val="000000"/>
        </w:rPr>
        <w:t xml:space="preserve">Исследования выполнены при финансовой поддержке Российского научного фонда (проект № 23-42-10012, https://rscf.ru/project/23-42-10012/), государственного задания ФИЦ </w:t>
      </w:r>
      <w:proofErr w:type="spellStart"/>
      <w:r w:rsidRPr="00CF749C">
        <w:rPr>
          <w:i/>
          <w:iCs/>
          <w:color w:val="000000"/>
        </w:rPr>
        <w:t>КазНЦ</w:t>
      </w:r>
      <w:proofErr w:type="spellEnd"/>
      <w:r w:rsidRPr="00CF749C">
        <w:rPr>
          <w:i/>
          <w:iCs/>
          <w:color w:val="000000"/>
        </w:rPr>
        <w:t xml:space="preserve"> РАН и Министерства образования и науки Российской Федерации (соглашения 075-02-2024-1503 от 29.02.2024 и 075-15-2024-624 от 07.12.2024).</w:t>
      </w:r>
      <w:r w:rsidR="00A02163" w:rsidRPr="00A02163">
        <w:rPr>
          <w:i/>
          <w:iCs/>
          <w:color w:val="000000"/>
        </w:rPr>
        <w:t xml:space="preserve"> </w:t>
      </w:r>
    </w:p>
    <w:p w14:paraId="0000000E" w14:textId="77777777" w:rsidR="00130241" w:rsidRPr="008C5D0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E28C13A" w14:textId="32FC390A" w:rsidR="00CF749C" w:rsidRPr="00CF749C" w:rsidRDefault="00892BA8" w:rsidP="00CF74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 N. Bloembergen.</w:t>
      </w:r>
      <w:r w:rsidR="00CF749C" w:rsidRPr="00CF749C">
        <w:rPr>
          <w:color w:val="000000"/>
          <w:lang w:val="en-US"/>
        </w:rPr>
        <w:t xml:space="preserve"> Solid </w:t>
      </w:r>
      <w:r>
        <w:rPr>
          <w:color w:val="000000"/>
          <w:lang w:val="en-US"/>
        </w:rPr>
        <w:t>state infrared quantum counters</w:t>
      </w:r>
      <w:r w:rsidRPr="00892BA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// Phys. Rev. Lett., 1959.</w:t>
      </w:r>
      <w:r w:rsidR="00CF749C" w:rsidRPr="00CF749C">
        <w:rPr>
          <w:color w:val="000000"/>
          <w:lang w:val="en-US"/>
        </w:rPr>
        <w:t xml:space="preserve"> </w:t>
      </w:r>
      <w:r w:rsidRPr="00E81D35">
        <w:rPr>
          <w:color w:val="000000"/>
          <w:lang w:val="en-US"/>
        </w:rPr>
        <w:t xml:space="preserve">Vol. </w:t>
      </w:r>
      <w:r>
        <w:rPr>
          <w:color w:val="000000"/>
          <w:lang w:val="en-US"/>
        </w:rPr>
        <w:t xml:space="preserve">2. </w:t>
      </w:r>
      <w:r w:rsidRPr="00E81D35">
        <w:rPr>
          <w:color w:val="000000"/>
          <w:lang w:val="en-US"/>
        </w:rPr>
        <w:t xml:space="preserve">P. </w:t>
      </w:r>
      <w:r w:rsidR="00CF749C" w:rsidRPr="00CF749C">
        <w:rPr>
          <w:color w:val="000000"/>
          <w:lang w:val="en-US"/>
        </w:rPr>
        <w:t>84-85.</w:t>
      </w:r>
    </w:p>
    <w:p w14:paraId="0C89BD58" w14:textId="6F8B6DA0" w:rsidR="00CF749C" w:rsidRPr="00CF749C" w:rsidRDefault="00CF749C" w:rsidP="00CF74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F749C">
        <w:rPr>
          <w:color w:val="000000"/>
          <w:lang w:val="en-US"/>
        </w:rPr>
        <w:t xml:space="preserve">2. C. Gao, P. Zheng, Q. Liu, S. Han, D. Li, S. Luo, H. Temple, C. Xing, J. </w:t>
      </w:r>
      <w:r w:rsidR="00892BA8">
        <w:rPr>
          <w:color w:val="000000"/>
          <w:lang w:val="en-US"/>
        </w:rPr>
        <w:t>Wang, Y. Wei, T. Jiang, W. Chen.</w:t>
      </w:r>
      <w:r w:rsidRPr="00CF749C">
        <w:rPr>
          <w:color w:val="000000"/>
          <w:lang w:val="en-US"/>
        </w:rPr>
        <w:t xml:space="preserve"> Recent advances of </w:t>
      </w:r>
      <w:proofErr w:type="spellStart"/>
      <w:r w:rsidRPr="00CF749C">
        <w:rPr>
          <w:color w:val="000000"/>
          <w:lang w:val="en-US"/>
        </w:rPr>
        <w:t>upconversion</w:t>
      </w:r>
      <w:proofErr w:type="spellEnd"/>
      <w:r w:rsidRPr="00CF749C">
        <w:rPr>
          <w:color w:val="000000"/>
          <w:lang w:val="en-US"/>
        </w:rPr>
        <w:t xml:space="preserve"> nanoma</w:t>
      </w:r>
      <w:r w:rsidR="00892BA8">
        <w:rPr>
          <w:color w:val="000000"/>
          <w:lang w:val="en-US"/>
        </w:rPr>
        <w:t>terials in the biological field // Nanomaterials, 2021. Vol. 11.</w:t>
      </w:r>
      <w:r w:rsidRPr="00CF749C">
        <w:rPr>
          <w:color w:val="000000"/>
          <w:lang w:val="en-US"/>
        </w:rPr>
        <w:t xml:space="preserve"> </w:t>
      </w:r>
      <w:r w:rsidR="00892BA8" w:rsidRPr="00E81D35">
        <w:rPr>
          <w:color w:val="000000"/>
          <w:lang w:val="en-US"/>
        </w:rPr>
        <w:t>P.</w:t>
      </w:r>
      <w:r w:rsidRPr="00CF749C">
        <w:rPr>
          <w:color w:val="000000"/>
          <w:lang w:val="en-US"/>
        </w:rPr>
        <w:t xml:space="preserve"> 2474.</w:t>
      </w:r>
    </w:p>
    <w:p w14:paraId="1B318255" w14:textId="2330A9C3" w:rsidR="00CF749C" w:rsidRPr="00CF749C" w:rsidRDefault="00CF749C" w:rsidP="00CF74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F749C">
        <w:rPr>
          <w:color w:val="000000"/>
          <w:lang w:val="en-US"/>
        </w:rPr>
        <w:t>3. J. Zho</w:t>
      </w:r>
      <w:r w:rsidR="00892BA8">
        <w:rPr>
          <w:color w:val="000000"/>
          <w:lang w:val="en-US"/>
        </w:rPr>
        <w:t xml:space="preserve">u, A.I. </w:t>
      </w:r>
      <w:proofErr w:type="spellStart"/>
      <w:r w:rsidR="00892BA8">
        <w:rPr>
          <w:color w:val="000000"/>
          <w:lang w:val="en-US"/>
        </w:rPr>
        <w:t>Chizhik</w:t>
      </w:r>
      <w:proofErr w:type="spellEnd"/>
      <w:r w:rsidR="00892BA8">
        <w:rPr>
          <w:color w:val="000000"/>
          <w:lang w:val="en-US"/>
        </w:rPr>
        <w:t xml:space="preserve">, S. Chu, D. </w:t>
      </w:r>
      <w:proofErr w:type="spellStart"/>
      <w:r w:rsidR="00892BA8">
        <w:rPr>
          <w:color w:val="000000"/>
          <w:lang w:val="en-US"/>
        </w:rPr>
        <w:t>Jin</w:t>
      </w:r>
      <w:proofErr w:type="spellEnd"/>
      <w:r w:rsidR="00892BA8">
        <w:rPr>
          <w:color w:val="000000"/>
          <w:lang w:val="en-US"/>
        </w:rPr>
        <w:t>.</w:t>
      </w:r>
      <w:r w:rsidRPr="00CF749C">
        <w:rPr>
          <w:color w:val="000000"/>
          <w:lang w:val="en-US"/>
        </w:rPr>
        <w:t xml:space="preserve"> Single-particle spectrosco</w:t>
      </w:r>
      <w:r w:rsidR="00892BA8">
        <w:rPr>
          <w:color w:val="000000"/>
          <w:lang w:val="en-US"/>
        </w:rPr>
        <w:t xml:space="preserve">py for functional nanomaterials // Nature, 2020. </w:t>
      </w:r>
      <w:r w:rsidR="00892BA8" w:rsidRPr="00E81D35">
        <w:rPr>
          <w:color w:val="000000"/>
          <w:lang w:val="en-US"/>
        </w:rPr>
        <w:t>Vol.</w:t>
      </w:r>
      <w:r w:rsidR="00892BA8">
        <w:rPr>
          <w:color w:val="000000"/>
          <w:lang w:val="en-US"/>
        </w:rPr>
        <w:t xml:space="preserve"> 579. </w:t>
      </w:r>
      <w:r w:rsidR="00892BA8" w:rsidRPr="00E81D35">
        <w:rPr>
          <w:color w:val="000000"/>
          <w:lang w:val="en-US"/>
        </w:rPr>
        <w:t>P.</w:t>
      </w:r>
      <w:r w:rsidRPr="00CF749C">
        <w:rPr>
          <w:color w:val="000000"/>
          <w:lang w:val="en-US"/>
        </w:rPr>
        <w:t xml:space="preserve"> 41-50.</w:t>
      </w:r>
    </w:p>
    <w:p w14:paraId="5561B48B" w14:textId="60776672" w:rsidR="00CF749C" w:rsidRPr="00CF749C" w:rsidRDefault="00CF749C" w:rsidP="00CF74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F749C">
        <w:rPr>
          <w:color w:val="000000"/>
          <w:lang w:val="en-US"/>
        </w:rPr>
        <w:t xml:space="preserve">4. A.V. </w:t>
      </w:r>
      <w:proofErr w:type="spellStart"/>
      <w:r w:rsidRPr="00CF749C">
        <w:rPr>
          <w:color w:val="000000"/>
          <w:lang w:val="en-US"/>
        </w:rPr>
        <w:t>Leontyev</w:t>
      </w:r>
      <w:proofErr w:type="spellEnd"/>
      <w:r w:rsidRPr="00CF749C">
        <w:rPr>
          <w:color w:val="000000"/>
          <w:lang w:val="en-US"/>
        </w:rPr>
        <w:t xml:space="preserve">, L.A. </w:t>
      </w:r>
      <w:proofErr w:type="spellStart"/>
      <w:r w:rsidRPr="00CF749C">
        <w:rPr>
          <w:color w:val="000000"/>
          <w:lang w:val="en-US"/>
        </w:rPr>
        <w:t>Nurtdinova</w:t>
      </w:r>
      <w:proofErr w:type="spellEnd"/>
      <w:r w:rsidRPr="00CF749C">
        <w:rPr>
          <w:color w:val="000000"/>
          <w:lang w:val="en-US"/>
        </w:rPr>
        <w:t xml:space="preserve">, E.O. </w:t>
      </w:r>
      <w:proofErr w:type="spellStart"/>
      <w:r w:rsidRPr="00CF749C">
        <w:rPr>
          <w:color w:val="000000"/>
          <w:lang w:val="en-US"/>
        </w:rPr>
        <w:t>Mityushkin</w:t>
      </w:r>
      <w:proofErr w:type="spellEnd"/>
      <w:r w:rsidRPr="00CF749C">
        <w:rPr>
          <w:color w:val="000000"/>
          <w:lang w:val="en-US"/>
        </w:rPr>
        <w:t xml:space="preserve">, A.G. </w:t>
      </w:r>
      <w:proofErr w:type="spellStart"/>
      <w:r w:rsidRPr="00CF749C">
        <w:rPr>
          <w:color w:val="000000"/>
          <w:lang w:val="en-US"/>
        </w:rPr>
        <w:t>Shmelev</w:t>
      </w:r>
      <w:proofErr w:type="spellEnd"/>
      <w:r w:rsidRPr="00CF749C">
        <w:rPr>
          <w:color w:val="000000"/>
          <w:lang w:val="en-US"/>
        </w:rPr>
        <w:t xml:space="preserve">, D.K. </w:t>
      </w:r>
      <w:proofErr w:type="spellStart"/>
      <w:r w:rsidRPr="00CF749C">
        <w:rPr>
          <w:color w:val="000000"/>
          <w:lang w:val="en-US"/>
        </w:rPr>
        <w:t>Zharkov</w:t>
      </w:r>
      <w:proofErr w:type="spellEnd"/>
      <w:r w:rsidRPr="00CF749C">
        <w:rPr>
          <w:color w:val="000000"/>
          <w:lang w:val="en-US"/>
        </w:rPr>
        <w:t xml:space="preserve">, A.P. </w:t>
      </w:r>
      <w:proofErr w:type="spellStart"/>
      <w:r w:rsidRPr="00CF749C">
        <w:rPr>
          <w:color w:val="000000"/>
          <w:lang w:val="en-US"/>
        </w:rPr>
        <w:t>Chuklanov</w:t>
      </w:r>
      <w:proofErr w:type="spellEnd"/>
      <w:r w:rsidRPr="00CF749C">
        <w:rPr>
          <w:color w:val="000000"/>
          <w:lang w:val="en-US"/>
        </w:rPr>
        <w:t xml:space="preserve">, N.I. </w:t>
      </w:r>
      <w:proofErr w:type="spellStart"/>
      <w:r w:rsidRPr="00CF749C">
        <w:rPr>
          <w:color w:val="000000"/>
          <w:lang w:val="en-US"/>
        </w:rPr>
        <w:t>Nurgazizov</w:t>
      </w:r>
      <w:proofErr w:type="spellEnd"/>
      <w:r w:rsidRPr="00CF749C">
        <w:rPr>
          <w:color w:val="000000"/>
          <w:lang w:val="en-US"/>
        </w:rPr>
        <w:t xml:space="preserve">, V.G. </w:t>
      </w:r>
      <w:proofErr w:type="spellStart"/>
      <w:r w:rsidRPr="00CF749C">
        <w:rPr>
          <w:color w:val="000000"/>
          <w:lang w:val="en-US"/>
        </w:rPr>
        <w:t>Nikiforov</w:t>
      </w:r>
      <w:proofErr w:type="spellEnd"/>
      <w:r w:rsidR="00892BA8">
        <w:rPr>
          <w:color w:val="000000"/>
          <w:lang w:val="en-US"/>
        </w:rPr>
        <w:t>.</w:t>
      </w:r>
      <w:r w:rsidRPr="00CF749C">
        <w:rPr>
          <w:color w:val="000000"/>
          <w:lang w:val="en-US"/>
        </w:rPr>
        <w:t xml:space="preserve"> Polarized luminescence in single </w:t>
      </w:r>
      <w:proofErr w:type="spellStart"/>
      <w:r w:rsidRPr="00CF749C">
        <w:rPr>
          <w:color w:val="000000"/>
          <w:lang w:val="en-US"/>
        </w:rPr>
        <w:t>upconversion</w:t>
      </w:r>
      <w:proofErr w:type="spellEnd"/>
      <w:r w:rsidRPr="00CF749C">
        <w:rPr>
          <w:color w:val="000000"/>
          <w:lang w:val="en-US"/>
        </w:rPr>
        <w:t xml:space="preserve"> NaYbF</w:t>
      </w:r>
      <w:proofErr w:type="gramStart"/>
      <w:r w:rsidRPr="00892BA8">
        <w:rPr>
          <w:color w:val="000000"/>
          <w:vertAlign w:val="subscript"/>
          <w:lang w:val="en-US"/>
        </w:rPr>
        <w:t>4</w:t>
      </w:r>
      <w:r w:rsidR="00892BA8">
        <w:rPr>
          <w:color w:val="000000"/>
          <w:lang w:val="en-US"/>
        </w:rPr>
        <w:t>:Er</w:t>
      </w:r>
      <w:proofErr w:type="gramEnd"/>
      <w:r w:rsidR="00892BA8">
        <w:rPr>
          <w:color w:val="000000"/>
          <w:lang w:val="en-US"/>
        </w:rPr>
        <w:t xml:space="preserve"> rods // New J. Chem., 2024.</w:t>
      </w:r>
      <w:r w:rsidRPr="00CF749C">
        <w:rPr>
          <w:color w:val="000000"/>
          <w:lang w:val="en-US"/>
        </w:rPr>
        <w:t xml:space="preserve"> </w:t>
      </w:r>
      <w:r w:rsidR="00892BA8" w:rsidRPr="00E81D35">
        <w:rPr>
          <w:color w:val="000000"/>
          <w:lang w:val="en-US"/>
        </w:rPr>
        <w:t>Vol.</w:t>
      </w:r>
      <w:r w:rsidR="00892BA8">
        <w:rPr>
          <w:color w:val="000000"/>
          <w:lang w:val="en-US"/>
        </w:rPr>
        <w:t xml:space="preserve"> 48.</w:t>
      </w:r>
      <w:r w:rsidRPr="00CF749C">
        <w:rPr>
          <w:color w:val="000000"/>
          <w:lang w:val="en-US"/>
        </w:rPr>
        <w:t xml:space="preserve"> </w:t>
      </w:r>
      <w:r w:rsidR="00892BA8" w:rsidRPr="00E81D35">
        <w:rPr>
          <w:color w:val="000000"/>
          <w:lang w:val="en-US"/>
        </w:rPr>
        <w:t>P.</w:t>
      </w:r>
      <w:r w:rsidRPr="00CF749C">
        <w:rPr>
          <w:color w:val="000000"/>
          <w:lang w:val="en-US"/>
        </w:rPr>
        <w:t xml:space="preserve"> 14029-14038.</w:t>
      </w:r>
    </w:p>
    <w:p w14:paraId="4530D187" w14:textId="0306679B" w:rsidR="00CF749C" w:rsidRPr="00107AA3" w:rsidRDefault="00892BA8" w:rsidP="00CF74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5. H. Dong, L.D. Sun, C.H. Yan.</w:t>
      </w:r>
      <w:r w:rsidR="00CF749C" w:rsidRPr="00CF749C">
        <w:rPr>
          <w:color w:val="000000"/>
          <w:lang w:val="en-US"/>
        </w:rPr>
        <w:t xml:space="preserve"> </w:t>
      </w:r>
      <w:proofErr w:type="spellStart"/>
      <w:r w:rsidR="00CF749C" w:rsidRPr="00CF749C">
        <w:rPr>
          <w:color w:val="000000"/>
          <w:lang w:val="en-US"/>
        </w:rPr>
        <w:t>Upconversion</w:t>
      </w:r>
      <w:proofErr w:type="spellEnd"/>
      <w:r w:rsidR="00CF749C" w:rsidRPr="00CF749C">
        <w:rPr>
          <w:color w:val="000000"/>
          <w:lang w:val="en-US"/>
        </w:rPr>
        <w:t xml:space="preserve"> emission studies of single</w:t>
      </w:r>
      <w:r>
        <w:rPr>
          <w:color w:val="000000"/>
          <w:lang w:val="en-US"/>
        </w:rPr>
        <w:t xml:space="preserve"> particles // Nano Today, 2020.</w:t>
      </w:r>
      <w:r w:rsidR="00CF749C" w:rsidRPr="00CF749C">
        <w:rPr>
          <w:color w:val="000000"/>
          <w:lang w:val="en-US"/>
        </w:rPr>
        <w:t xml:space="preserve"> </w:t>
      </w:r>
      <w:r w:rsidRPr="00E81D35">
        <w:rPr>
          <w:color w:val="000000"/>
          <w:lang w:val="en-US"/>
        </w:rPr>
        <w:t>Vol.</w:t>
      </w:r>
      <w:r>
        <w:rPr>
          <w:color w:val="000000"/>
          <w:lang w:val="en-US"/>
        </w:rPr>
        <w:t xml:space="preserve"> 35. </w:t>
      </w:r>
      <w:r w:rsidRPr="00E81D35">
        <w:rPr>
          <w:color w:val="000000"/>
          <w:lang w:val="en-US"/>
        </w:rPr>
        <w:t>P.</w:t>
      </w:r>
      <w:r w:rsidR="00CF749C" w:rsidRPr="00CF749C">
        <w:rPr>
          <w:color w:val="000000"/>
          <w:lang w:val="en-US"/>
        </w:rPr>
        <w:t xml:space="preserve"> 100956. </w:t>
      </w:r>
    </w:p>
    <w:sectPr w:rsidR="00CF749C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2BBC"/>
    <w:rsid w:val="00075D6E"/>
    <w:rsid w:val="00086081"/>
    <w:rsid w:val="0009449A"/>
    <w:rsid w:val="00094FD0"/>
    <w:rsid w:val="000E334E"/>
    <w:rsid w:val="00101A1C"/>
    <w:rsid w:val="00103657"/>
    <w:rsid w:val="001051D3"/>
    <w:rsid w:val="00106375"/>
    <w:rsid w:val="00107AA3"/>
    <w:rsid w:val="00116478"/>
    <w:rsid w:val="00130241"/>
    <w:rsid w:val="001C1894"/>
    <w:rsid w:val="001E61C2"/>
    <w:rsid w:val="001F0493"/>
    <w:rsid w:val="0022260A"/>
    <w:rsid w:val="002264EE"/>
    <w:rsid w:val="0023307C"/>
    <w:rsid w:val="0031361E"/>
    <w:rsid w:val="00391C38"/>
    <w:rsid w:val="003B76D6"/>
    <w:rsid w:val="003E1D43"/>
    <w:rsid w:val="003E2601"/>
    <w:rsid w:val="003F4E6B"/>
    <w:rsid w:val="00476DC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2BA8"/>
    <w:rsid w:val="008931BE"/>
    <w:rsid w:val="00893924"/>
    <w:rsid w:val="008C5D05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23B56"/>
    <w:rsid w:val="00BF36F8"/>
    <w:rsid w:val="00BF4622"/>
    <w:rsid w:val="00C844E2"/>
    <w:rsid w:val="00CD00B1"/>
    <w:rsid w:val="00CF749C"/>
    <w:rsid w:val="00D22306"/>
    <w:rsid w:val="00D42542"/>
    <w:rsid w:val="00D8121C"/>
    <w:rsid w:val="00E22189"/>
    <w:rsid w:val="00E74069"/>
    <w:rsid w:val="00E81D35"/>
    <w:rsid w:val="00EB1F49"/>
    <w:rsid w:val="00ED7D0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F32C8D-505E-4B9B-8546-D6A7A5A2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Ilgiz</cp:lastModifiedBy>
  <cp:revision>12</cp:revision>
  <dcterms:created xsi:type="dcterms:W3CDTF">2024-12-16T00:35:00Z</dcterms:created>
  <dcterms:modified xsi:type="dcterms:W3CDTF">2025-03-08T08:44:00Z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