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D71F85" w:rsidR="00130241" w:rsidRDefault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3A58">
        <w:rPr>
          <w:b/>
          <w:color w:val="000000"/>
        </w:rPr>
        <w:t>Влияние состава электролита на сохранение емкости натрий-ионных аккумуляторов при длительном циклировании</w:t>
      </w:r>
    </w:p>
    <w:p w14:paraId="00000002" w14:textId="75FE4AAF" w:rsidR="00130241" w:rsidRDefault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3A58">
        <w:rPr>
          <w:b/>
          <w:i/>
          <w:color w:val="000000"/>
        </w:rPr>
        <w:t>Сафиуллина А.Р.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8B3A58">
        <w:rPr>
          <w:b/>
          <w:i/>
          <w:color w:val="000000"/>
        </w:rPr>
        <w:t>Бобылева З.В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35A538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8B3A58">
        <w:rPr>
          <w:i/>
          <w:color w:val="000000"/>
        </w:rPr>
        <w:t>бакалавриата</w:t>
      </w:r>
    </w:p>
    <w:p w14:paraId="00000005" w14:textId="60BD9F6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8B3A58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2296D8B" w14:textId="65980C4D" w:rsidR="008B3A58" w:rsidRPr="000E334E" w:rsidRDefault="00EB1F49" w:rsidP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B3A58" w:rsidRPr="008B3A58">
        <w:rPr>
          <w:i/>
          <w:color w:val="000000"/>
        </w:rPr>
        <w:t xml:space="preserve"> </w:t>
      </w:r>
      <w:r w:rsidR="008B3A58"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</w:p>
    <w:p w14:paraId="00000008" w14:textId="1BC8D4C8" w:rsidR="00130241" w:rsidRPr="003B535B" w:rsidRDefault="00EB1F49" w:rsidP="00402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535B">
        <w:rPr>
          <w:i/>
          <w:color w:val="000000"/>
        </w:rPr>
        <w:t>E</w:t>
      </w:r>
      <w:r w:rsidR="003B76D6" w:rsidRPr="003B535B">
        <w:rPr>
          <w:i/>
          <w:color w:val="000000"/>
        </w:rPr>
        <w:t>-</w:t>
      </w:r>
      <w:r w:rsidRPr="003B535B">
        <w:rPr>
          <w:i/>
          <w:color w:val="000000"/>
        </w:rPr>
        <w:t xml:space="preserve">mail: </w:t>
      </w:r>
      <w:hyperlink r:id="rId6" w:history="1">
        <w:r w:rsidR="008B3A58" w:rsidRPr="003B535B">
          <w:rPr>
            <w:rStyle w:val="a9"/>
            <w:i/>
            <w:color w:val="000000"/>
            <w:lang w:val="en-US"/>
          </w:rPr>
          <w:t>alls</w:t>
        </w:r>
        <w:r w:rsidR="008B3A58" w:rsidRPr="003B535B">
          <w:rPr>
            <w:rStyle w:val="a9"/>
            <w:i/>
            <w:color w:val="000000"/>
          </w:rPr>
          <w:t>25.11.03@</w:t>
        </w:r>
        <w:r w:rsidR="008B3A58" w:rsidRPr="003B535B">
          <w:rPr>
            <w:rStyle w:val="a9"/>
            <w:i/>
            <w:color w:val="000000"/>
            <w:lang w:val="en-US"/>
          </w:rPr>
          <w:t>gmail</w:t>
        </w:r>
        <w:r w:rsidR="008B3A58" w:rsidRPr="003B535B">
          <w:rPr>
            <w:rStyle w:val="a9"/>
            <w:i/>
            <w:color w:val="000000"/>
          </w:rPr>
          <w:t>.</w:t>
        </w:r>
        <w:r w:rsidR="008B3A58" w:rsidRPr="003B535B">
          <w:rPr>
            <w:rStyle w:val="a9"/>
            <w:i/>
            <w:color w:val="000000"/>
            <w:lang w:val="en-US"/>
          </w:rPr>
          <w:t>com</w:t>
        </w:r>
      </w:hyperlink>
    </w:p>
    <w:p w14:paraId="0D746DDE" w14:textId="77777777" w:rsidR="008B3A58" w:rsidRPr="008B3A58" w:rsidRDefault="008B3A58" w:rsidP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A58">
        <w:rPr>
          <w:color w:val="000000"/>
        </w:rPr>
        <w:t>Натрий-ионные аккумуляторы (НИА) представляют собой перспективную альтернативу традиционным литий-ионным аккумуляторам (ЛИА), которые в настоящее время широко используются в различных областях от портативной электроники до электромобилей. В условиях растущего спроса на энергоносители и необходимости поиска более устойчивых и доступных решений для хранения энергии, натрий-ионные технологии привлекают все большее внимание исследователей и производителей. Целью данной работы является улучшение характеристик (емкости, кулоновской эффективности, сохранения емкости) натрий-ионных электрохимических ячеек. Исследования проводились в полных ячейках, поскольку данная модель близка к прототипам аккумуляторов. Помимо влияния электролита на электрохимические свойства системы, было изучено влияние таких параметров, как морфологии анодного материала, состав катодного материала и массовое соотношение катодного и анодного материалов.</w:t>
      </w:r>
    </w:p>
    <w:p w14:paraId="46A799F7" w14:textId="77777777" w:rsidR="008B3A58" w:rsidRPr="008B3A58" w:rsidRDefault="008B3A58" w:rsidP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3A58">
        <w:rPr>
          <w:color w:val="000000"/>
        </w:rPr>
        <w:t>В ходе работы были приготовлены электролиты с органическими карбонатами в качестве растворителей и различными концентрациями соли NaPF</w:t>
      </w:r>
      <w:r w:rsidRPr="008B3A58">
        <w:rPr>
          <w:color w:val="000000"/>
          <w:vertAlign w:val="subscript"/>
        </w:rPr>
        <w:t>6</w:t>
      </w:r>
      <w:r w:rsidRPr="008B3A58">
        <w:rPr>
          <w:color w:val="000000"/>
        </w:rPr>
        <w:t xml:space="preserve">. В качестве анодных материалов мы использовали </w:t>
      </w:r>
      <w:proofErr w:type="spellStart"/>
      <w:r w:rsidRPr="008B3A58">
        <w:rPr>
          <w:color w:val="000000"/>
        </w:rPr>
        <w:t>неграфитизируемый</w:t>
      </w:r>
      <w:proofErr w:type="spellEnd"/>
      <w:r w:rsidRPr="008B3A58">
        <w:rPr>
          <w:color w:val="000000"/>
        </w:rPr>
        <w:t xml:space="preserve"> углерод (HC), а в качестве катодного материала – Na</w:t>
      </w:r>
      <w:r w:rsidRPr="008B3A58">
        <w:rPr>
          <w:color w:val="000000"/>
          <w:vertAlign w:val="subscript"/>
        </w:rPr>
        <w:t>3</w:t>
      </w:r>
      <w:r w:rsidRPr="008B3A58">
        <w:rPr>
          <w:color w:val="000000"/>
        </w:rPr>
        <w:t>V</w:t>
      </w:r>
      <w:r w:rsidRPr="008B3A58">
        <w:rPr>
          <w:color w:val="000000"/>
          <w:vertAlign w:val="subscript"/>
        </w:rPr>
        <w:t>2</w:t>
      </w:r>
      <w:r w:rsidRPr="008B3A58">
        <w:rPr>
          <w:color w:val="000000"/>
        </w:rPr>
        <w:t>(PO</w:t>
      </w:r>
      <w:r w:rsidRPr="008B3A58">
        <w:rPr>
          <w:color w:val="000000"/>
          <w:vertAlign w:val="subscript"/>
        </w:rPr>
        <w:t>4</w:t>
      </w:r>
      <w:r w:rsidRPr="008B3A58">
        <w:rPr>
          <w:color w:val="000000"/>
        </w:rPr>
        <w:t>)</w:t>
      </w:r>
      <w:r w:rsidRPr="008B3A58">
        <w:rPr>
          <w:color w:val="000000"/>
          <w:vertAlign w:val="subscript"/>
        </w:rPr>
        <w:t>3</w:t>
      </w:r>
      <w:r w:rsidRPr="008B3A58">
        <w:rPr>
          <w:color w:val="000000"/>
        </w:rPr>
        <w:t xml:space="preserve"> (NVP) и </w:t>
      </w:r>
      <w:r w:rsidRPr="008B3A58">
        <w:rPr>
          <w:color w:val="000000"/>
          <w:lang w:val="en-GB"/>
        </w:rPr>
        <w:t>Na</w:t>
      </w:r>
      <w:r w:rsidRPr="008B3A58">
        <w:rPr>
          <w:color w:val="000000"/>
          <w:vertAlign w:val="subscript"/>
        </w:rPr>
        <w:t>4</w:t>
      </w:r>
      <w:r w:rsidRPr="008B3A58">
        <w:rPr>
          <w:color w:val="000000"/>
          <w:lang w:val="en-GB"/>
        </w:rPr>
        <w:t>Fe</w:t>
      </w:r>
      <w:r w:rsidRPr="008B3A58">
        <w:rPr>
          <w:color w:val="000000"/>
          <w:vertAlign w:val="subscript"/>
        </w:rPr>
        <w:t>3</w:t>
      </w:r>
      <w:r w:rsidRPr="008B3A58">
        <w:rPr>
          <w:color w:val="000000"/>
        </w:rPr>
        <w:t>(</w:t>
      </w:r>
      <w:r w:rsidRPr="008B3A58">
        <w:rPr>
          <w:color w:val="000000"/>
          <w:lang w:val="en-GB"/>
        </w:rPr>
        <w:t>PO</w:t>
      </w:r>
      <w:r w:rsidRPr="008B3A58">
        <w:rPr>
          <w:color w:val="000000"/>
          <w:vertAlign w:val="subscript"/>
        </w:rPr>
        <w:t>4</w:t>
      </w:r>
      <w:r w:rsidRPr="008B3A58">
        <w:rPr>
          <w:color w:val="000000"/>
        </w:rPr>
        <w:t>)</w:t>
      </w:r>
      <w:r w:rsidRPr="008B3A58">
        <w:rPr>
          <w:color w:val="000000"/>
          <w:vertAlign w:val="subscript"/>
        </w:rPr>
        <w:t>2</w:t>
      </w:r>
      <w:r w:rsidRPr="008B3A58">
        <w:rPr>
          <w:color w:val="000000"/>
        </w:rPr>
        <w:t>(</w:t>
      </w:r>
      <w:r w:rsidRPr="008B3A58">
        <w:rPr>
          <w:color w:val="000000"/>
          <w:lang w:val="en-GB"/>
        </w:rPr>
        <w:t>P</w:t>
      </w:r>
      <w:r w:rsidRPr="008B3A58">
        <w:rPr>
          <w:color w:val="000000"/>
          <w:vertAlign w:val="subscript"/>
        </w:rPr>
        <w:t>2</w:t>
      </w:r>
      <w:r w:rsidRPr="008B3A58">
        <w:rPr>
          <w:color w:val="000000"/>
          <w:lang w:val="en-GB"/>
        </w:rPr>
        <w:t>O</w:t>
      </w:r>
      <w:r w:rsidRPr="008B3A58">
        <w:rPr>
          <w:color w:val="000000"/>
          <w:vertAlign w:val="subscript"/>
        </w:rPr>
        <w:t>7</w:t>
      </w:r>
      <w:r w:rsidRPr="008B3A58">
        <w:rPr>
          <w:color w:val="000000"/>
        </w:rPr>
        <w:t>) (</w:t>
      </w:r>
      <w:r w:rsidRPr="008B3A58">
        <w:rPr>
          <w:color w:val="000000"/>
          <w:lang w:val="en-US"/>
        </w:rPr>
        <w:t>NFPP</w:t>
      </w:r>
      <w:r w:rsidRPr="008B3A58">
        <w:rPr>
          <w:color w:val="000000"/>
        </w:rPr>
        <w:t xml:space="preserve">). Полные ячейки исследовали методом гальваностатического зарядно-разрядного циклирования и определяли разрядную емкость, кулоновскую эффективность, </w:t>
      </w:r>
      <w:proofErr w:type="spellStart"/>
      <w:r w:rsidRPr="008B3A58">
        <w:rPr>
          <w:color w:val="000000"/>
        </w:rPr>
        <w:t>циклируемость</w:t>
      </w:r>
      <w:proofErr w:type="spellEnd"/>
      <w:r w:rsidRPr="008B3A58">
        <w:rPr>
          <w:color w:val="000000"/>
        </w:rPr>
        <w:t xml:space="preserve"> и мощностные характеристики.</w:t>
      </w:r>
    </w:p>
    <w:p w14:paraId="498961B3" w14:textId="77777777" w:rsidR="004023B5" w:rsidRPr="004023B5" w:rsidRDefault="008B3A58" w:rsidP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4023B5">
        <w:rPr>
          <w:iCs/>
          <w:color w:val="000000"/>
        </w:rPr>
        <w:t xml:space="preserve">Показано, что морфология </w:t>
      </w:r>
      <w:proofErr w:type="spellStart"/>
      <w:r w:rsidRPr="004023B5">
        <w:rPr>
          <w:iCs/>
          <w:color w:val="000000"/>
        </w:rPr>
        <w:t>неграфитизируемого</w:t>
      </w:r>
      <w:proofErr w:type="spellEnd"/>
      <w:r w:rsidRPr="004023B5">
        <w:rPr>
          <w:iCs/>
          <w:color w:val="000000"/>
        </w:rPr>
        <w:t xml:space="preserve"> углерода оказывает влияние на емкость и </w:t>
      </w:r>
      <w:proofErr w:type="spellStart"/>
      <w:r w:rsidRPr="004023B5">
        <w:rPr>
          <w:iCs/>
          <w:color w:val="000000"/>
        </w:rPr>
        <w:t>циклируемость</w:t>
      </w:r>
      <w:proofErr w:type="spellEnd"/>
      <w:r w:rsidRPr="004023B5">
        <w:rPr>
          <w:iCs/>
          <w:color w:val="000000"/>
        </w:rPr>
        <w:t xml:space="preserve"> полной ячейки. Сравниваются электрохимические свойства </w:t>
      </w:r>
      <w:r w:rsidRPr="004023B5">
        <w:rPr>
          <w:iCs/>
          <w:color w:val="000000"/>
          <w:lang w:val="en-US"/>
        </w:rPr>
        <w:t>NVP</w:t>
      </w:r>
      <w:r w:rsidRPr="004023B5">
        <w:rPr>
          <w:iCs/>
          <w:color w:val="000000"/>
        </w:rPr>
        <w:t xml:space="preserve"> и </w:t>
      </w:r>
      <w:r w:rsidRPr="004023B5">
        <w:rPr>
          <w:iCs/>
          <w:color w:val="000000"/>
          <w:lang w:val="en-US"/>
        </w:rPr>
        <w:t>NFPP</w:t>
      </w:r>
      <w:r w:rsidRPr="004023B5">
        <w:rPr>
          <w:iCs/>
          <w:color w:val="000000"/>
        </w:rPr>
        <w:t xml:space="preserve">: несмотря на </w:t>
      </w:r>
      <w:proofErr w:type="spellStart"/>
      <w:r w:rsidRPr="004023B5">
        <w:rPr>
          <w:iCs/>
          <w:color w:val="000000"/>
        </w:rPr>
        <w:t>бóльшую</w:t>
      </w:r>
      <w:proofErr w:type="spellEnd"/>
      <w:r w:rsidRPr="004023B5">
        <w:rPr>
          <w:iCs/>
          <w:color w:val="000000"/>
        </w:rPr>
        <w:t xml:space="preserve"> теоретическую емкость смешанного фосфата, практическая емкость пока что оказывается меньше, чем у соединения структурного типа </w:t>
      </w:r>
      <w:r w:rsidRPr="004023B5">
        <w:rPr>
          <w:iCs/>
          <w:color w:val="000000"/>
          <w:lang w:val="en-US"/>
        </w:rPr>
        <w:t>NASICON</w:t>
      </w:r>
      <w:r w:rsidRPr="004023B5">
        <w:rPr>
          <w:iCs/>
          <w:color w:val="000000"/>
        </w:rPr>
        <w:t>. Для долгого циклирования полных ячеек и прототипов аккумуляторов подходят электролиты на основе 1М р-</w:t>
      </w:r>
      <w:proofErr w:type="spellStart"/>
      <w:r w:rsidRPr="004023B5">
        <w:rPr>
          <w:iCs/>
          <w:color w:val="000000"/>
        </w:rPr>
        <w:t>ра</w:t>
      </w:r>
      <w:proofErr w:type="spellEnd"/>
      <w:r w:rsidRPr="004023B5">
        <w:rPr>
          <w:iCs/>
          <w:color w:val="000000"/>
        </w:rPr>
        <w:t xml:space="preserve"> NaPF</w:t>
      </w:r>
      <w:r w:rsidRPr="004023B5">
        <w:rPr>
          <w:iCs/>
          <w:color w:val="000000"/>
          <w:vertAlign w:val="subscript"/>
        </w:rPr>
        <w:t>6</w:t>
      </w:r>
      <w:r w:rsidRPr="004023B5">
        <w:rPr>
          <w:iCs/>
          <w:color w:val="000000"/>
        </w:rPr>
        <w:t xml:space="preserve"> в двухкомпонентных (EC:DEC), так и трехкомпонентных системах растворителей (EC:PC:DEC в соотношении 1:1:2) и с использованием 1% FEC. Полная ячейка N</w:t>
      </w:r>
      <w:r w:rsidRPr="004023B5">
        <w:rPr>
          <w:iCs/>
          <w:color w:val="000000"/>
          <w:lang w:val="en-US"/>
        </w:rPr>
        <w:t>FP</w:t>
      </w:r>
      <w:r w:rsidRPr="004023B5">
        <w:rPr>
          <w:iCs/>
          <w:color w:val="000000"/>
        </w:rPr>
        <w:t>P/HC с электролитом 1М NaPF</w:t>
      </w:r>
      <w:r w:rsidRPr="004023B5">
        <w:rPr>
          <w:iCs/>
          <w:color w:val="000000"/>
          <w:vertAlign w:val="subscript"/>
        </w:rPr>
        <w:t xml:space="preserve">6 </w:t>
      </w:r>
      <w:r w:rsidRPr="004023B5">
        <w:rPr>
          <w:iCs/>
          <w:color w:val="000000"/>
        </w:rPr>
        <w:t>в EC:DEC(1:1)+1%</w:t>
      </w:r>
      <w:r w:rsidRPr="004023B5">
        <w:rPr>
          <w:iCs/>
          <w:color w:val="000000"/>
          <w:lang w:val="en-US"/>
        </w:rPr>
        <w:t>FEC</w:t>
      </w:r>
      <w:r w:rsidRPr="004023B5">
        <w:rPr>
          <w:iCs/>
          <w:color w:val="000000"/>
        </w:rPr>
        <w:t xml:space="preserve"> продемонстрировала сохранение емкости 78% на 200-м цикле. </w:t>
      </w:r>
    </w:p>
    <w:p w14:paraId="26CA7B0A" w14:textId="37A82B14" w:rsidR="008B3A58" w:rsidRDefault="008B3A58" w:rsidP="008B3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3B535B">
        <w:rPr>
          <w:i/>
          <w:color w:val="000000"/>
        </w:rPr>
        <w:t>Работа выполнена при финансовой поддержке гранта РНФ № 24-23-20052.</w:t>
      </w:r>
    </w:p>
    <w:sectPr w:rsidR="008B3A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4181">
    <w:abstractNumId w:val="2"/>
  </w:num>
  <w:num w:numId="2" w16cid:durableId="60562676">
    <w:abstractNumId w:val="3"/>
  </w:num>
  <w:num w:numId="3" w16cid:durableId="927348046">
    <w:abstractNumId w:val="1"/>
  </w:num>
  <w:num w:numId="4" w16cid:durableId="98462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350B7"/>
    <w:rsid w:val="00391C38"/>
    <w:rsid w:val="003B535B"/>
    <w:rsid w:val="003B76D6"/>
    <w:rsid w:val="003E2601"/>
    <w:rsid w:val="003F4E6B"/>
    <w:rsid w:val="004023B5"/>
    <w:rsid w:val="00443AB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3A58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7F15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s25.11.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Safiullina</dc:creator>
  <cp:lastModifiedBy>Иван Chernoukhov</cp:lastModifiedBy>
  <cp:revision>2</cp:revision>
  <dcterms:created xsi:type="dcterms:W3CDTF">2025-03-22T20:16:00Z</dcterms:created>
  <dcterms:modified xsi:type="dcterms:W3CDTF">2025-03-22T20:16:00Z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