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F2F66" w14:textId="77777777" w:rsidR="00D8230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</w:rPr>
        <w:t>Получение МАХ-фазного покрытия Cr</w:t>
      </w:r>
      <w:r>
        <w:rPr>
          <w:b/>
          <w:vertAlign w:val="subscript"/>
        </w:rPr>
        <w:t>2</w:t>
      </w:r>
      <w:r>
        <w:rPr>
          <w:b/>
        </w:rPr>
        <w:t>AlC методом магнетронного распыления</w:t>
      </w:r>
      <w:r>
        <w:rPr>
          <w:b/>
          <w:color w:val="000000"/>
        </w:rPr>
        <w:t xml:space="preserve"> </w:t>
      </w:r>
    </w:p>
    <w:p w14:paraId="6E6A3032" w14:textId="2F2A637F" w:rsidR="00D8230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i/>
          <w:highlight w:val="yellow"/>
        </w:rPr>
      </w:pPr>
      <w:proofErr w:type="spellStart"/>
      <w:r>
        <w:rPr>
          <w:b/>
          <w:i/>
        </w:rPr>
        <w:t>Чубиева</w:t>
      </w:r>
      <w:proofErr w:type="spellEnd"/>
      <w:r>
        <w:rPr>
          <w:b/>
          <w:i/>
          <w:color w:val="000000"/>
        </w:rPr>
        <w:t xml:space="preserve"> </w:t>
      </w:r>
      <w:r>
        <w:rPr>
          <w:b/>
          <w:i/>
        </w:rPr>
        <w:t>Е</w:t>
      </w:r>
      <w:r>
        <w:rPr>
          <w:b/>
          <w:i/>
          <w:color w:val="000000"/>
        </w:rPr>
        <w:t>.</w:t>
      </w:r>
      <w:r>
        <w:rPr>
          <w:b/>
          <w:i/>
        </w:rPr>
        <w:t>С</w:t>
      </w:r>
      <w:r>
        <w:rPr>
          <w:b/>
          <w:i/>
          <w:color w:val="000000"/>
        </w:rPr>
        <w:t xml:space="preserve">., </w:t>
      </w:r>
      <w:r>
        <w:rPr>
          <w:b/>
          <w:i/>
        </w:rPr>
        <w:t>Джумаев П</w:t>
      </w:r>
      <w:r>
        <w:rPr>
          <w:b/>
          <w:i/>
          <w:color w:val="000000"/>
        </w:rPr>
        <w:t>.</w:t>
      </w:r>
      <w:r>
        <w:rPr>
          <w:b/>
          <w:i/>
        </w:rPr>
        <w:t>С</w:t>
      </w:r>
      <w:r>
        <w:rPr>
          <w:b/>
          <w:i/>
          <w:color w:val="000000"/>
        </w:rPr>
        <w:t>.</w:t>
      </w:r>
      <w:r>
        <w:rPr>
          <w:b/>
          <w:color w:val="000000"/>
        </w:rPr>
        <w:t xml:space="preserve">, </w:t>
      </w:r>
      <w:r>
        <w:rPr>
          <w:b/>
          <w:i/>
          <w:color w:val="000000"/>
        </w:rPr>
        <w:t xml:space="preserve">Кореневский Е.Л., Омер </w:t>
      </w:r>
      <w:r>
        <w:rPr>
          <w:b/>
          <w:i/>
        </w:rPr>
        <w:t>А</w:t>
      </w:r>
      <w:r>
        <w:rPr>
          <w:b/>
          <w:i/>
          <w:color w:val="000000"/>
        </w:rPr>
        <w:t>.</w:t>
      </w:r>
    </w:p>
    <w:p w14:paraId="7AC7EDB0" w14:textId="77777777" w:rsidR="00D8230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highlight w:val="yellow"/>
        </w:rPr>
      </w:pPr>
      <w:r>
        <w:rPr>
          <w:i/>
          <w:color w:val="000000"/>
        </w:rPr>
        <w:t xml:space="preserve">Студент, </w:t>
      </w:r>
      <w:r>
        <w:rPr>
          <w:i/>
        </w:rPr>
        <w:t>2</w:t>
      </w:r>
      <w:r>
        <w:rPr>
          <w:i/>
          <w:color w:val="000000"/>
        </w:rPr>
        <w:t xml:space="preserve"> курс </w:t>
      </w:r>
      <w:r>
        <w:rPr>
          <w:i/>
        </w:rPr>
        <w:t>магистратуры</w:t>
      </w:r>
    </w:p>
    <w:p w14:paraId="62F67F22" w14:textId="0837BC5B" w:rsidR="00D8230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</w:rPr>
        <w:t>Национальный исследовательский ядерный университет «МИФИ»</w:t>
      </w:r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ИЯФиТ</w:t>
      </w:r>
      <w:proofErr w:type="spellEnd"/>
      <w:r>
        <w:rPr>
          <w:i/>
          <w:color w:val="000000"/>
        </w:rPr>
        <w:t xml:space="preserve">, </w:t>
      </w:r>
      <w:proofErr w:type="gramStart"/>
      <w:r>
        <w:rPr>
          <w:i/>
          <w:color w:val="000000"/>
        </w:rPr>
        <w:t xml:space="preserve">кафедра </w:t>
      </w:r>
      <w:r>
        <w:rPr>
          <w:i/>
        </w:rPr>
        <w:t xml:space="preserve"> «</w:t>
      </w:r>
      <w:proofErr w:type="gramEnd"/>
      <w:r>
        <w:rPr>
          <w:i/>
        </w:rPr>
        <w:t>Ф</w:t>
      </w:r>
      <w:r>
        <w:rPr>
          <w:i/>
          <w:color w:val="000000"/>
        </w:rPr>
        <w:t>изически</w:t>
      </w:r>
      <w:r>
        <w:rPr>
          <w:i/>
        </w:rPr>
        <w:t>е</w:t>
      </w:r>
      <w:r>
        <w:rPr>
          <w:i/>
          <w:color w:val="000000"/>
        </w:rPr>
        <w:t xml:space="preserve"> пробле</w:t>
      </w:r>
      <w:r>
        <w:rPr>
          <w:i/>
        </w:rPr>
        <w:t>мы</w:t>
      </w:r>
      <w:r>
        <w:rPr>
          <w:i/>
          <w:color w:val="000000"/>
        </w:rPr>
        <w:t xml:space="preserve"> материаловедения</w:t>
      </w:r>
      <w:r>
        <w:rPr>
          <w:i/>
        </w:rPr>
        <w:t>»</w:t>
      </w:r>
      <w:r>
        <w:rPr>
          <w:i/>
          <w:color w:val="000000"/>
        </w:rPr>
        <w:t xml:space="preserve">, Москва, Россия </w:t>
      </w:r>
    </w:p>
    <w:p w14:paraId="2578217B" w14:textId="77777777" w:rsidR="00D8230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proofErr w:type="gramStart"/>
      <w:r>
        <w:rPr>
          <w:i/>
          <w:color w:val="000000"/>
        </w:rPr>
        <w:t>E-mail:</w:t>
      </w:r>
      <w:r>
        <w:rPr>
          <w:i/>
          <w:u w:val="single"/>
        </w:rPr>
        <w:t>echubieva07@mail.ru</w:t>
      </w:r>
      <w:proofErr w:type="gramEnd"/>
      <w:r>
        <w:rPr>
          <w:i/>
          <w:color w:val="000000"/>
        </w:rPr>
        <w:t xml:space="preserve"> </w:t>
      </w:r>
    </w:p>
    <w:p w14:paraId="0CA93544" w14:textId="77777777" w:rsidR="00D82305" w:rsidRDefault="00000000">
      <w:pPr>
        <w:ind w:right="-20" w:firstLine="390"/>
        <w:jc w:val="both"/>
      </w:pPr>
      <w:r>
        <w:t>МАХ-фазы (M</w:t>
      </w:r>
      <w:r>
        <w:rPr>
          <w:vertAlign w:val="subscript"/>
        </w:rPr>
        <w:t>n+1</w:t>
      </w:r>
      <w:r>
        <w:t>AX</w:t>
      </w:r>
      <w:r>
        <w:rPr>
          <w:vertAlign w:val="subscript"/>
        </w:rPr>
        <w:t>n</w:t>
      </w:r>
      <w:r>
        <w:t>) представляют собой гексагональные карбиды и нитриды ранних переходных металлов слоистых соединений</w:t>
      </w:r>
      <w:r>
        <w:rPr>
          <w:highlight w:val="white"/>
        </w:rPr>
        <w:t xml:space="preserve">, где “M” соответствует переходному металлу, “A” - элементу группы A, “X”- углерод или азот. Кроме того, n (обычно со значением 1-3) обозначает тип фазы. </w:t>
      </w:r>
      <w:r>
        <w:t xml:space="preserve">Эта уникальная кристаллическая структура сочетает свойства керамических и металлических материалов [1]. МАХ-фазы обладают стойкость к окислению и коррозии, что перспективно для использования в качестве защитного покрытия на поверхности твэл </w:t>
      </w:r>
      <w:proofErr w:type="gramStart"/>
      <w:r>
        <w:t>в ядерной энергетики</w:t>
      </w:r>
      <w:proofErr w:type="gramEnd"/>
      <w:r>
        <w:t>.</w:t>
      </w:r>
    </w:p>
    <w:p w14:paraId="526D336A" w14:textId="77777777" w:rsidR="00D82305" w:rsidRDefault="00000000">
      <w:pPr>
        <w:shd w:val="clear" w:color="auto" w:fill="FFFFFF"/>
        <w:ind w:right="-20" w:firstLine="390"/>
        <w:jc w:val="both"/>
      </w:pPr>
      <w:r>
        <w:t xml:space="preserve">В ходе работы в качестве элементов для формирования МАХ-фазного покрытия были выбраны </w:t>
      </w:r>
      <w:proofErr w:type="spellStart"/>
      <w:r>
        <w:t>Cr</w:t>
      </w:r>
      <w:proofErr w:type="spellEnd"/>
      <w:r>
        <w:t xml:space="preserve">, Al и C, поскольку MAX-фазы на их основе характеризуются высокой коррозионной стойкостью [2]. </w:t>
      </w:r>
    </w:p>
    <w:p w14:paraId="425A4ED0" w14:textId="77777777" w:rsidR="00D82305" w:rsidRDefault="00000000">
      <w:pPr>
        <w:shd w:val="clear" w:color="auto" w:fill="FFFFFF"/>
        <w:ind w:right="-20" w:firstLine="390"/>
        <w:jc w:val="both"/>
      </w:pPr>
      <w:r>
        <w:t>Покрытие наносилось методом магнетронного распыления на установке ИЛУР-03 с использованием трех отдельных мишеней (</w:t>
      </w:r>
      <w:proofErr w:type="spellStart"/>
      <w:r>
        <w:t>Cr</w:t>
      </w:r>
      <w:proofErr w:type="spellEnd"/>
      <w:r>
        <w:t xml:space="preserve"> - Al - C) </w:t>
      </w:r>
      <w:r>
        <w:rPr>
          <w:highlight w:val="white"/>
        </w:rPr>
        <w:t>в среде ионизированного рабочего газа — аргона</w:t>
      </w:r>
      <w:r>
        <w:t>. Морфологию поверхности и элементный состав покрытий исследовали при помощи растрового электронного микроскопа Zeiss EVO 50 XVP (Германия).</w:t>
      </w:r>
    </w:p>
    <w:p w14:paraId="1D8E4B38" w14:textId="77777777" w:rsidR="00D82305" w:rsidRDefault="00000000">
      <w:pPr>
        <w:widowControl w:val="0"/>
        <w:tabs>
          <w:tab w:val="left" w:pos="1864"/>
          <w:tab w:val="left" w:pos="4961"/>
          <w:tab w:val="left" w:pos="8137"/>
        </w:tabs>
        <w:ind w:right="-20" w:firstLine="855"/>
        <w:jc w:val="both"/>
        <w:rPr>
          <w:b/>
        </w:rPr>
      </w:pPr>
      <w:r>
        <w:rPr>
          <w:highlight w:val="white"/>
        </w:rPr>
        <w:t>Были выбраны оптимальные условия для напыления стехиометрического состава Cr</w:t>
      </w:r>
      <w:r>
        <w:rPr>
          <w:highlight w:val="white"/>
          <w:vertAlign w:val="subscript"/>
        </w:rPr>
        <w:t>2</w:t>
      </w:r>
      <w:r>
        <w:rPr>
          <w:highlight w:val="white"/>
        </w:rPr>
        <w:t xml:space="preserve">AlС. В таблице 1 представлены параметры напыления </w:t>
      </w:r>
      <w:proofErr w:type="spellStart"/>
      <w:r>
        <w:rPr>
          <w:highlight w:val="white"/>
        </w:rPr>
        <w:t>Cr</w:t>
      </w:r>
      <w:proofErr w:type="spellEnd"/>
      <w:r>
        <w:rPr>
          <w:highlight w:val="white"/>
        </w:rPr>
        <w:t>-Al-C. Процесс напыления длился 2 часа, чтобы толщина покрытия составила порядка 7 мкм.</w:t>
      </w:r>
    </w:p>
    <w:p w14:paraId="76E86C05" w14:textId="77777777" w:rsidR="00D82305" w:rsidRDefault="00000000">
      <w:pPr>
        <w:shd w:val="clear" w:color="auto" w:fill="FFFFFF"/>
        <w:rPr>
          <w:highlight w:val="white"/>
        </w:rPr>
      </w:pPr>
      <w:r>
        <w:t xml:space="preserve">Таблица 1. Режим напыления </w:t>
      </w:r>
      <w:proofErr w:type="spellStart"/>
      <w:r>
        <w:t>Cr</w:t>
      </w:r>
      <w:proofErr w:type="spellEnd"/>
      <w:r>
        <w:t xml:space="preserve"> - Al - C</w:t>
      </w:r>
    </w:p>
    <w:tbl>
      <w:tblPr>
        <w:tblStyle w:val="ac"/>
        <w:tblW w:w="9030" w:type="dxa"/>
        <w:tblInd w:w="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0"/>
        <w:gridCol w:w="840"/>
        <w:gridCol w:w="825"/>
        <w:gridCol w:w="870"/>
        <w:gridCol w:w="780"/>
        <w:gridCol w:w="825"/>
        <w:gridCol w:w="975"/>
        <w:gridCol w:w="975"/>
        <w:gridCol w:w="975"/>
        <w:gridCol w:w="975"/>
      </w:tblGrid>
      <w:tr w:rsidR="00D82305" w14:paraId="58C5B662" w14:textId="77777777">
        <w:trPr>
          <w:trHeight w:val="315"/>
        </w:trPr>
        <w:tc>
          <w:tcPr>
            <w:tcW w:w="990" w:type="dxa"/>
            <w:tcBorders>
              <w:top w:val="single" w:sz="5" w:space="0" w:color="000000"/>
              <w:left w:val="single" w:sz="5" w:space="0" w:color="CCCCCC"/>
              <w:bottom w:val="single" w:sz="12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85035C" w14:textId="77777777" w:rsidR="00D82305" w:rsidRDefault="00000000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Элемент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CCCCCC"/>
              <w:bottom w:val="single" w:sz="12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DED0E5" w14:textId="77777777" w:rsidR="00D82305" w:rsidRDefault="00000000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Режим</w:t>
            </w:r>
          </w:p>
        </w:tc>
        <w:tc>
          <w:tcPr>
            <w:tcW w:w="825" w:type="dxa"/>
            <w:tcBorders>
              <w:top w:val="single" w:sz="5" w:space="0" w:color="000000"/>
              <w:left w:val="single" w:sz="5" w:space="0" w:color="CCCCCC"/>
              <w:bottom w:val="single" w:sz="12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0086F5" w14:textId="77777777" w:rsidR="00D82305" w:rsidRDefault="00000000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W, </w:t>
            </w:r>
            <w:proofErr w:type="spellStart"/>
            <w:r>
              <w:rPr>
                <w:sz w:val="22"/>
                <w:szCs w:val="22"/>
              </w:rPr>
              <w:t>Bт</w:t>
            </w:r>
            <w:proofErr w:type="spellEnd"/>
          </w:p>
        </w:tc>
        <w:tc>
          <w:tcPr>
            <w:tcW w:w="870" w:type="dxa"/>
            <w:tcBorders>
              <w:top w:val="single" w:sz="5" w:space="0" w:color="000000"/>
              <w:left w:val="single" w:sz="5" w:space="0" w:color="CCCCCC"/>
              <w:bottom w:val="single" w:sz="12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462D76" w14:textId="77777777" w:rsidR="00D82305" w:rsidRDefault="00000000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U, B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CCCCCC"/>
              <w:bottom w:val="single" w:sz="12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4AEB25" w14:textId="77777777" w:rsidR="00D82305" w:rsidRDefault="00000000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I, A</w:t>
            </w:r>
          </w:p>
        </w:tc>
        <w:tc>
          <w:tcPr>
            <w:tcW w:w="825" w:type="dxa"/>
            <w:tcBorders>
              <w:top w:val="single" w:sz="5" w:space="0" w:color="000000"/>
              <w:left w:val="single" w:sz="5" w:space="0" w:color="CCCCCC"/>
              <w:bottom w:val="single" w:sz="12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2BDE22" w14:textId="77777777" w:rsidR="00D82305" w:rsidRDefault="00000000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f, кГц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CCCCCC"/>
              <w:bottom w:val="single" w:sz="12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F58336" w14:textId="77777777" w:rsidR="00D82305" w:rsidRDefault="00000000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</w:t>
            </w:r>
            <w:r>
              <w:rPr>
                <w:sz w:val="22"/>
                <w:szCs w:val="22"/>
                <w:vertAlign w:val="subscript"/>
              </w:rPr>
              <w:t>имп</w:t>
            </w:r>
            <w:proofErr w:type="spellEnd"/>
            <w:r>
              <w:rPr>
                <w:sz w:val="22"/>
                <w:szCs w:val="22"/>
              </w:rPr>
              <w:t>, мс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CCCCCC"/>
              <w:bottom w:val="single" w:sz="12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B785AF" w14:textId="77777777" w:rsidR="00D82305" w:rsidRDefault="00000000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U</w:t>
            </w:r>
            <w:r>
              <w:rPr>
                <w:sz w:val="22"/>
                <w:szCs w:val="22"/>
                <w:vertAlign w:val="subscript"/>
              </w:rPr>
              <w:t>см</w:t>
            </w:r>
            <w:proofErr w:type="spellEnd"/>
            <w:r>
              <w:rPr>
                <w:sz w:val="22"/>
                <w:szCs w:val="22"/>
              </w:rPr>
              <w:t>, B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CCCCCC"/>
              <w:bottom w:val="single" w:sz="12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9066F6" w14:textId="77777777" w:rsidR="00D82305" w:rsidRDefault="00000000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р, Па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CCCCCC"/>
              <w:bottom w:val="single" w:sz="12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CAC3C9" w14:textId="77777777" w:rsidR="00D82305" w:rsidRDefault="00000000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</w:t>
            </w:r>
            <w:r>
              <w:rPr>
                <w:sz w:val="22"/>
                <w:szCs w:val="22"/>
                <w:vertAlign w:val="subscript"/>
              </w:rPr>
              <w:t>нап</w:t>
            </w:r>
            <w:proofErr w:type="spellEnd"/>
            <w:r>
              <w:rPr>
                <w:sz w:val="22"/>
                <w:szCs w:val="22"/>
              </w:rPr>
              <w:t>, ч</w:t>
            </w:r>
          </w:p>
        </w:tc>
      </w:tr>
      <w:tr w:rsidR="00D82305" w14:paraId="0F00F818" w14:textId="77777777">
        <w:trPr>
          <w:trHeight w:val="315"/>
        </w:trPr>
        <w:tc>
          <w:tcPr>
            <w:tcW w:w="99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F2A891" w14:textId="77777777" w:rsidR="00D82305" w:rsidRDefault="00000000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Cr</w:t>
            </w:r>
            <w:proofErr w:type="spellEnd"/>
          </w:p>
        </w:tc>
        <w:tc>
          <w:tcPr>
            <w:tcW w:w="840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3989C7" w14:textId="77777777" w:rsidR="00D82305" w:rsidRDefault="00000000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HIPIMS</w:t>
            </w:r>
          </w:p>
        </w:tc>
        <w:tc>
          <w:tcPr>
            <w:tcW w:w="8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67A5F4" w14:textId="77777777" w:rsidR="00D82305" w:rsidRDefault="00000000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480</w:t>
            </w:r>
          </w:p>
        </w:tc>
        <w:tc>
          <w:tcPr>
            <w:tcW w:w="8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567BD9" w14:textId="77777777" w:rsidR="00D82305" w:rsidRDefault="00000000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620</w:t>
            </w:r>
          </w:p>
        </w:tc>
        <w:tc>
          <w:tcPr>
            <w:tcW w:w="78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DA177C" w14:textId="77777777" w:rsidR="00D82305" w:rsidRDefault="00000000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0,77</w:t>
            </w:r>
          </w:p>
        </w:tc>
        <w:tc>
          <w:tcPr>
            <w:tcW w:w="825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C3E05D" w14:textId="77777777" w:rsidR="00D82305" w:rsidRDefault="00000000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</w:t>
            </w:r>
          </w:p>
        </w:tc>
        <w:tc>
          <w:tcPr>
            <w:tcW w:w="975" w:type="dxa"/>
            <w:vMerge w:val="restart"/>
            <w:tcBorders>
              <w:top w:val="single" w:sz="12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833457" w14:textId="77777777" w:rsidR="00D82305" w:rsidRDefault="00000000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975" w:type="dxa"/>
            <w:vMerge w:val="restart"/>
            <w:tcBorders>
              <w:top w:val="single" w:sz="12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7BBE4E" w14:textId="77777777" w:rsidR="00D82305" w:rsidRDefault="00000000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75" w:type="dxa"/>
            <w:vMerge w:val="restart"/>
            <w:tcBorders>
              <w:top w:val="single" w:sz="12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4081DD" w14:textId="77777777" w:rsidR="00D82305" w:rsidRDefault="00000000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0,12</w:t>
            </w:r>
          </w:p>
        </w:tc>
        <w:tc>
          <w:tcPr>
            <w:tcW w:w="975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C2D8B9" w14:textId="77777777" w:rsidR="00D82305" w:rsidRDefault="00000000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D82305" w14:paraId="5D24D2AF" w14:textId="77777777">
        <w:trPr>
          <w:trHeight w:val="315"/>
        </w:trPr>
        <w:tc>
          <w:tcPr>
            <w:tcW w:w="99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3A5DC0" w14:textId="77777777" w:rsidR="00D82305" w:rsidRDefault="00000000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</w:p>
        </w:tc>
        <w:tc>
          <w:tcPr>
            <w:tcW w:w="84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2B6EF5" w14:textId="77777777" w:rsidR="00D82305" w:rsidRDefault="00D82305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4C8F89" w14:textId="77777777" w:rsidR="00D82305" w:rsidRDefault="00000000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8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2B4F24" w14:textId="77777777" w:rsidR="00D82305" w:rsidRDefault="00000000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755</w:t>
            </w:r>
          </w:p>
        </w:tc>
        <w:tc>
          <w:tcPr>
            <w:tcW w:w="78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87DFCA" w14:textId="77777777" w:rsidR="00D82305" w:rsidRDefault="00000000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0,39</w:t>
            </w:r>
          </w:p>
        </w:tc>
        <w:tc>
          <w:tcPr>
            <w:tcW w:w="82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A0F557" w14:textId="77777777" w:rsidR="00D82305" w:rsidRDefault="00D82305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vMerge/>
            <w:tcBorders>
              <w:top w:val="single" w:sz="12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F0E3D9" w14:textId="77777777" w:rsidR="00D82305" w:rsidRDefault="00D82305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vMerge/>
            <w:tcBorders>
              <w:top w:val="single" w:sz="12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61BC1E" w14:textId="77777777" w:rsidR="00D82305" w:rsidRDefault="00D82305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vMerge/>
            <w:tcBorders>
              <w:top w:val="single" w:sz="12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7AC542" w14:textId="77777777" w:rsidR="00D82305" w:rsidRDefault="00D82305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EE4047" w14:textId="77777777" w:rsidR="00D82305" w:rsidRDefault="00D82305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82305" w14:paraId="708850B6" w14:textId="77777777">
        <w:trPr>
          <w:trHeight w:val="315"/>
        </w:trPr>
        <w:tc>
          <w:tcPr>
            <w:tcW w:w="99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B37D2E" w14:textId="77777777" w:rsidR="00D82305" w:rsidRDefault="00000000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</w:t>
            </w:r>
          </w:p>
        </w:tc>
        <w:tc>
          <w:tcPr>
            <w:tcW w:w="84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D64658" w14:textId="77777777" w:rsidR="00D82305" w:rsidRDefault="00D82305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5588BD" w14:textId="77777777" w:rsidR="00D82305" w:rsidRDefault="00000000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</w:t>
            </w:r>
          </w:p>
        </w:tc>
        <w:tc>
          <w:tcPr>
            <w:tcW w:w="8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6BB4A4" w14:textId="77777777" w:rsidR="00D82305" w:rsidRDefault="00000000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693</w:t>
            </w:r>
          </w:p>
        </w:tc>
        <w:tc>
          <w:tcPr>
            <w:tcW w:w="78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FDECB2" w14:textId="77777777" w:rsidR="00D82305" w:rsidRDefault="00000000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0,86</w:t>
            </w:r>
          </w:p>
        </w:tc>
        <w:tc>
          <w:tcPr>
            <w:tcW w:w="82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6E188B" w14:textId="77777777" w:rsidR="00D82305" w:rsidRDefault="00D82305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vMerge/>
            <w:tcBorders>
              <w:top w:val="single" w:sz="12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B068F4" w14:textId="77777777" w:rsidR="00D82305" w:rsidRDefault="00D82305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vMerge/>
            <w:tcBorders>
              <w:top w:val="single" w:sz="12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B75E63" w14:textId="77777777" w:rsidR="00D82305" w:rsidRDefault="00D82305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vMerge/>
            <w:tcBorders>
              <w:top w:val="single" w:sz="12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ACDEA5" w14:textId="77777777" w:rsidR="00D82305" w:rsidRDefault="00D82305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E6423F" w14:textId="77777777" w:rsidR="00D82305" w:rsidRDefault="00D82305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88D508D" w14:textId="77777777" w:rsidR="00D82305" w:rsidRDefault="00000000">
      <w:pPr>
        <w:shd w:val="clear" w:color="auto" w:fill="FFFFFF"/>
        <w:ind w:firstLine="390"/>
        <w:jc w:val="both"/>
        <w:rPr>
          <w:highlight w:val="white"/>
        </w:rPr>
      </w:pPr>
      <w:r>
        <w:rPr>
          <w:highlight w:val="white"/>
        </w:rPr>
        <w:t>Для синтезирования МАХ-</w:t>
      </w:r>
      <w:proofErr w:type="gramStart"/>
      <w:r>
        <w:rPr>
          <w:highlight w:val="white"/>
        </w:rPr>
        <w:t>фазы  проводился</w:t>
      </w:r>
      <w:proofErr w:type="gramEnd"/>
      <w:r>
        <w:rPr>
          <w:highlight w:val="white"/>
        </w:rPr>
        <w:t xml:space="preserve"> отжиг при температуре 700 </w:t>
      </w:r>
      <w:r>
        <w:t>°С</w:t>
      </w:r>
      <w:r>
        <w:rPr>
          <w:highlight w:val="white"/>
        </w:rPr>
        <w:t xml:space="preserve"> в течение 1 ч. </w:t>
      </w:r>
    </w:p>
    <w:p w14:paraId="20580392" w14:textId="77777777" w:rsidR="00D82305" w:rsidRDefault="00000000">
      <w:pPr>
        <w:shd w:val="clear" w:color="auto" w:fill="FFFFFF"/>
        <w:ind w:firstLine="390"/>
        <w:jc w:val="center"/>
        <w:rPr>
          <w:highlight w:val="white"/>
        </w:rPr>
      </w:pPr>
      <w:r>
        <w:rPr>
          <w:noProof/>
          <w:highlight w:val="white"/>
        </w:rPr>
        <w:drawing>
          <wp:inline distT="114300" distB="114300" distL="114300" distR="114300" wp14:anchorId="791450C6" wp14:editId="1DE5F30C">
            <wp:extent cx="5218430" cy="1324079"/>
            <wp:effectExtent l="0" t="0" r="0" b="0"/>
            <wp:docPr id="929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b="7989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1324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8DC36A" w14:textId="77777777" w:rsidR="00D82305" w:rsidRDefault="00000000">
      <w:pPr>
        <w:shd w:val="clear" w:color="auto" w:fill="FFFFFF"/>
        <w:ind w:firstLine="390"/>
        <w:jc w:val="center"/>
        <w:rPr>
          <w:highlight w:val="white"/>
        </w:rPr>
      </w:pPr>
      <w:r>
        <w:rPr>
          <w:color w:val="1F1F1F"/>
        </w:rPr>
        <w:t xml:space="preserve">Рис.1. </w:t>
      </w:r>
      <w:r>
        <w:t xml:space="preserve"> СЭМ-</w:t>
      </w:r>
      <w:proofErr w:type="gramStart"/>
      <w:r>
        <w:t>изображение  покрытия</w:t>
      </w:r>
      <w:proofErr w:type="gramEnd"/>
      <w:r>
        <w:t xml:space="preserve"> </w:t>
      </w:r>
      <w:proofErr w:type="spellStart"/>
      <w:r>
        <w:t>Сr</w:t>
      </w:r>
      <w:proofErr w:type="spellEnd"/>
      <w:r>
        <w:t>-Al-С после отжига</w:t>
      </w:r>
    </w:p>
    <w:p w14:paraId="388EAF5F" w14:textId="77777777" w:rsidR="00D82305" w:rsidRDefault="00000000">
      <w:pPr>
        <w:shd w:val="clear" w:color="auto" w:fill="FFFFFF"/>
        <w:ind w:firstLine="390"/>
        <w:jc w:val="both"/>
        <w:rPr>
          <w:highlight w:val="white"/>
        </w:rPr>
      </w:pPr>
      <w:r>
        <w:rPr>
          <w:highlight w:val="white"/>
        </w:rPr>
        <w:t xml:space="preserve">Элементный состав поверхности после отжига составил: </w:t>
      </w:r>
      <w:proofErr w:type="spellStart"/>
      <w:r>
        <w:rPr>
          <w:highlight w:val="white"/>
        </w:rPr>
        <w:t>Cr</w:t>
      </w:r>
      <w:proofErr w:type="spellEnd"/>
      <w:r>
        <w:rPr>
          <w:highlight w:val="white"/>
        </w:rPr>
        <w:t xml:space="preserve"> — 57±3 </w:t>
      </w:r>
      <w:proofErr w:type="spellStart"/>
      <w:proofErr w:type="gramStart"/>
      <w:r>
        <w:rPr>
          <w:highlight w:val="white"/>
        </w:rPr>
        <w:t>ат</w:t>
      </w:r>
      <w:proofErr w:type="spellEnd"/>
      <w:r>
        <w:rPr>
          <w:highlight w:val="white"/>
        </w:rPr>
        <w:t>.%</w:t>
      </w:r>
      <w:proofErr w:type="gramEnd"/>
      <w:r>
        <w:rPr>
          <w:highlight w:val="white"/>
        </w:rPr>
        <w:t xml:space="preserve">,                 Al — 21±1 </w:t>
      </w:r>
      <w:proofErr w:type="spellStart"/>
      <w:r>
        <w:rPr>
          <w:highlight w:val="white"/>
        </w:rPr>
        <w:t>ат</w:t>
      </w:r>
      <w:proofErr w:type="spellEnd"/>
      <w:r>
        <w:rPr>
          <w:highlight w:val="white"/>
        </w:rPr>
        <w:t xml:space="preserve">.%, C — 21±2 </w:t>
      </w:r>
      <w:proofErr w:type="spellStart"/>
      <w:r>
        <w:rPr>
          <w:highlight w:val="white"/>
        </w:rPr>
        <w:t>ат</w:t>
      </w:r>
      <w:proofErr w:type="spellEnd"/>
      <w:r>
        <w:rPr>
          <w:highlight w:val="white"/>
        </w:rPr>
        <w:t>.%.</w:t>
      </w:r>
    </w:p>
    <w:p w14:paraId="54EA9EB6" w14:textId="77777777" w:rsidR="00D82305" w:rsidRDefault="00000000">
      <w:pPr>
        <w:tabs>
          <w:tab w:val="right" w:pos="9637"/>
        </w:tabs>
        <w:ind w:firstLine="390"/>
        <w:jc w:val="both"/>
      </w:pPr>
      <w:r>
        <w:t xml:space="preserve">Таким образом, в результате магнетронного распыления и последующего отжига была </w:t>
      </w:r>
      <w:proofErr w:type="gramStart"/>
      <w:r>
        <w:t>синтезирована  MAX</w:t>
      </w:r>
      <w:proofErr w:type="gramEnd"/>
      <w:r>
        <w:t xml:space="preserve">-фаза </w:t>
      </w:r>
      <w:proofErr w:type="spellStart"/>
      <w:r>
        <w:t>Cr</w:t>
      </w:r>
      <w:proofErr w:type="spellEnd"/>
      <w:r>
        <w:t xml:space="preserve"> - Al - C</w:t>
      </w:r>
      <w:r>
        <w:rPr>
          <w:highlight w:val="white"/>
        </w:rPr>
        <w:t xml:space="preserve"> </w:t>
      </w:r>
      <w:proofErr w:type="spellStart"/>
      <w:r>
        <w:rPr>
          <w:highlight w:val="white"/>
        </w:rPr>
        <w:t>c</w:t>
      </w:r>
      <w:proofErr w:type="spellEnd"/>
      <w:r>
        <w:rPr>
          <w:highlight w:val="white"/>
        </w:rPr>
        <w:t xml:space="preserve"> соотношением элементов: 2-1-1</w:t>
      </w:r>
      <w:r>
        <w:t>.</w:t>
      </w:r>
    </w:p>
    <w:p w14:paraId="47D785BB" w14:textId="77777777" w:rsidR="00D82305" w:rsidRPr="0060393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lang w:val="en-US"/>
        </w:rPr>
      </w:pPr>
      <w:r>
        <w:rPr>
          <w:b/>
          <w:color w:val="000000"/>
        </w:rPr>
        <w:t>Литература</w:t>
      </w:r>
    </w:p>
    <w:p w14:paraId="32323A11" w14:textId="77777777" w:rsidR="00D8230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  <w:r w:rsidRPr="0060393B">
        <w:rPr>
          <w:color w:val="000000"/>
          <w:lang w:val="en-US"/>
        </w:rPr>
        <w:t xml:space="preserve">1. </w:t>
      </w:r>
      <w:r w:rsidRPr="0060393B">
        <w:rPr>
          <w:color w:val="1C1D1E"/>
          <w:lang w:val="en-US"/>
        </w:rPr>
        <w:t>Barsoum M.W. MAX Phases: Properties of Machinable Ternary Carbides and Nitrides. // Wiley VCH</w:t>
      </w:r>
      <w:r w:rsidRPr="0060393B">
        <w:rPr>
          <w:lang w:val="en-US"/>
        </w:rPr>
        <w:t>.</w:t>
      </w:r>
      <w:r w:rsidRPr="0060393B">
        <w:rPr>
          <w:color w:val="1C1D1E"/>
          <w:lang w:val="en-US"/>
        </w:rPr>
        <w:t xml:space="preserve"> 2013</w:t>
      </w:r>
      <w:r w:rsidRPr="0060393B">
        <w:rPr>
          <w:lang w:val="en-US"/>
        </w:rPr>
        <w:t>.</w:t>
      </w:r>
      <w:r w:rsidRPr="0060393B">
        <w:rPr>
          <w:color w:val="1C1D1E"/>
          <w:lang w:val="en-US"/>
        </w:rPr>
        <w:t xml:space="preserve"> </w:t>
      </w:r>
      <w:r>
        <w:rPr>
          <w:color w:val="1C1D1E"/>
        </w:rPr>
        <w:t xml:space="preserve">421 </w:t>
      </w:r>
      <w:r>
        <w:t>p</w:t>
      </w:r>
      <w:r>
        <w:rPr>
          <w:color w:val="1C1D1E"/>
        </w:rPr>
        <w:t>.</w:t>
      </w:r>
    </w:p>
    <w:p w14:paraId="4BEA5D91" w14:textId="77777777" w:rsidR="00D8230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  <w:r w:rsidRPr="0060393B">
        <w:rPr>
          <w:color w:val="000000"/>
          <w:lang w:val="en-US"/>
        </w:rPr>
        <w:t xml:space="preserve">2. </w:t>
      </w:r>
      <w:r w:rsidRPr="0060393B">
        <w:rPr>
          <w:color w:val="1C1D1E"/>
          <w:lang w:val="en-US"/>
        </w:rPr>
        <w:t>Gonzalez-Julian J. Processing of MAX phases: From synthesis to applications // Ceram Soc</w:t>
      </w:r>
      <w:r w:rsidRPr="0060393B">
        <w:rPr>
          <w:lang w:val="en-US"/>
        </w:rPr>
        <w:t xml:space="preserve">. </w:t>
      </w:r>
      <w:r w:rsidRPr="0060393B">
        <w:rPr>
          <w:color w:val="1C1D1E"/>
          <w:lang w:val="en-US"/>
        </w:rPr>
        <w:t>2021</w:t>
      </w:r>
      <w:r w:rsidRPr="0060393B">
        <w:rPr>
          <w:lang w:val="en-US"/>
        </w:rPr>
        <w:t xml:space="preserve">. </w:t>
      </w:r>
      <w:proofErr w:type="spellStart"/>
      <w:r>
        <w:t>Vol</w:t>
      </w:r>
      <w:proofErr w:type="spellEnd"/>
      <w:r>
        <w:t>.</w:t>
      </w:r>
      <w:r>
        <w:rPr>
          <w:color w:val="1C1D1E"/>
        </w:rPr>
        <w:t xml:space="preserve"> 104</w:t>
      </w:r>
      <w:r>
        <w:t xml:space="preserve">. P. </w:t>
      </w:r>
      <w:r>
        <w:rPr>
          <w:color w:val="1C1D1E"/>
        </w:rPr>
        <w:t>659–690.</w:t>
      </w:r>
    </w:p>
    <w:sectPr w:rsidR="00D82305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305"/>
    <w:rsid w:val="00483818"/>
    <w:rsid w:val="0060393B"/>
    <w:rsid w:val="007667BA"/>
    <w:rsid w:val="00D8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45BEBD"/>
  <w15:docId w15:val="{8BF603F7-6E8D-4EF2-80E8-82E75C24A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1C38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basedOn w:val="a0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sz w:val="22"/>
      <w:szCs w:val="22"/>
      <w:lang w:val="en-US" w:eastAsia="en-US" w:bidi="en-US"/>
    </w:rPr>
  </w:style>
  <w:style w:type="character" w:styleId="a9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paragraph" w:styleId="ab">
    <w:name w:val="Revision"/>
    <w:hidden/>
    <w:uiPriority w:val="99"/>
    <w:semiHidden/>
    <w:rsid w:val="00AD7380"/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b9KvKQyfG2OaaeSP7pX4lTCd2w==">CgMxLjA4AHIhMXBJR3lzM0wxTDRteXJmV21XdExVZ3BPLWFoa1BOaTUt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359</Words>
  <Characters>2049</Characters>
  <Application>Microsoft Office Word</Application>
  <DocSecurity>0</DocSecurity>
  <Lines>17</Lines>
  <Paragraphs>4</Paragraphs>
  <ScaleCrop>false</ScaleCrop>
  <Company>Krokoz™</Company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I-on</dc:creator>
  <cp:lastModifiedBy>Иван Chernoukhov</cp:lastModifiedBy>
  <cp:revision>2</cp:revision>
  <dcterms:created xsi:type="dcterms:W3CDTF">2025-03-21T15:43:00Z</dcterms:created>
  <dcterms:modified xsi:type="dcterms:W3CDTF">2025-03-21T15:43:00Z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