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F9A2" w14:textId="77777777" w:rsidR="00BE5BF5" w:rsidRPr="009148AE" w:rsidRDefault="00201AA9" w:rsidP="003F13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148AE">
        <w:rPr>
          <w:rFonts w:asciiTheme="majorBidi" w:hAnsiTheme="majorBidi" w:cstheme="majorBidi"/>
          <w:b/>
          <w:bCs/>
          <w:sz w:val="24"/>
          <w:szCs w:val="24"/>
        </w:rPr>
        <w:t>Оптимизация методов получения халькогенидных материалов</w:t>
      </w:r>
    </w:p>
    <w:p w14:paraId="1912A953" w14:textId="77777777" w:rsidR="00201AA9" w:rsidRPr="009148AE" w:rsidRDefault="00201AA9" w:rsidP="003F1375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148AE">
        <w:rPr>
          <w:rFonts w:asciiTheme="majorBidi" w:hAnsiTheme="majorBidi" w:cstheme="majorBidi"/>
          <w:b/>
          <w:bCs/>
          <w:i/>
          <w:iCs/>
          <w:sz w:val="24"/>
          <w:szCs w:val="24"/>
        </w:rPr>
        <w:t>Хохлова А. В.</w:t>
      </w:r>
      <w:r w:rsidRPr="009148AE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 xml:space="preserve"> 1</w:t>
      </w:r>
      <w:r w:rsidRPr="009148AE">
        <w:rPr>
          <w:rFonts w:asciiTheme="majorBidi" w:hAnsiTheme="majorBidi" w:cstheme="majorBidi"/>
          <w:b/>
          <w:bCs/>
          <w:i/>
          <w:iCs/>
          <w:sz w:val="24"/>
          <w:szCs w:val="24"/>
        </w:rPr>
        <w:t>, Чареев Д. А.</w:t>
      </w:r>
      <w:r w:rsidR="00B731F9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 xml:space="preserve"> </w:t>
      </w:r>
      <w:r w:rsidRPr="009148AE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2</w:t>
      </w:r>
    </w:p>
    <w:p w14:paraId="6D3B5D37" w14:textId="77777777" w:rsidR="003F1375" w:rsidRDefault="003F1375" w:rsidP="00086981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Студент, 4 курс бакалавриата</w:t>
      </w:r>
    </w:p>
    <w:p w14:paraId="65798541" w14:textId="2FE0B754" w:rsidR="00201AA9" w:rsidRPr="00201AA9" w:rsidRDefault="00201AA9" w:rsidP="00086981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01AA9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1</w:t>
      </w:r>
      <w:r w:rsidRPr="00201AA9">
        <w:rPr>
          <w:rFonts w:asciiTheme="majorBidi" w:hAnsiTheme="majorBidi" w:cstheme="majorBidi"/>
          <w:i/>
          <w:iCs/>
          <w:sz w:val="24"/>
          <w:szCs w:val="24"/>
        </w:rPr>
        <w:t>Московский институт стали и сплавов</w:t>
      </w:r>
      <w:r w:rsidR="00A806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B7C26">
        <w:rPr>
          <w:rFonts w:asciiTheme="majorBidi" w:hAnsiTheme="majorBidi" w:cstheme="majorBidi"/>
          <w:i/>
          <w:iCs/>
          <w:sz w:val="24"/>
          <w:szCs w:val="24"/>
        </w:rPr>
        <w:br/>
      </w:r>
      <w:r w:rsidRPr="00201AA9">
        <w:rPr>
          <w:rFonts w:asciiTheme="majorBidi" w:hAnsiTheme="majorBidi" w:cstheme="majorBidi"/>
          <w:i/>
          <w:iCs/>
          <w:sz w:val="24"/>
          <w:szCs w:val="24"/>
        </w:rPr>
        <w:t>Институт новых материалов и нанотехнологий, Москва, Россия</w:t>
      </w:r>
    </w:p>
    <w:p w14:paraId="01FA05C1" w14:textId="77777777" w:rsidR="00201AA9" w:rsidRPr="00201AA9" w:rsidRDefault="00201AA9" w:rsidP="00086981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01AA9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2</w:t>
      </w:r>
      <w:r w:rsidRPr="00201AA9">
        <w:rPr>
          <w:rFonts w:asciiTheme="majorBidi" w:hAnsiTheme="majorBidi" w:cstheme="majorBidi"/>
          <w:i/>
          <w:iCs/>
          <w:sz w:val="24"/>
          <w:szCs w:val="24"/>
        </w:rPr>
        <w:t>Институт экспериментальной минералогии Российской академии наук, Московский институт стали и сплавов, Москва, Россия</w:t>
      </w:r>
    </w:p>
    <w:p w14:paraId="6FBB693E" w14:textId="77777777" w:rsidR="00201AA9" w:rsidRPr="005835AF" w:rsidRDefault="00201AA9" w:rsidP="001D577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01AA9">
        <w:rPr>
          <w:rFonts w:asciiTheme="majorBidi" w:hAnsiTheme="majorBidi" w:cstheme="majorBidi"/>
          <w:i/>
          <w:iCs/>
          <w:sz w:val="24"/>
          <w:szCs w:val="24"/>
          <w:lang w:val="it-IT"/>
        </w:rPr>
        <w:t>E</w:t>
      </w:r>
      <w:r w:rsidRPr="005835AF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201AA9">
        <w:rPr>
          <w:rFonts w:asciiTheme="majorBidi" w:hAnsiTheme="majorBidi" w:cstheme="majorBidi"/>
          <w:i/>
          <w:iCs/>
          <w:sz w:val="24"/>
          <w:szCs w:val="24"/>
          <w:lang w:val="it-IT"/>
        </w:rPr>
        <w:t>mail</w:t>
      </w:r>
      <w:r w:rsidRPr="005835AF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Pr="001D5778">
        <w:rPr>
          <w:rFonts w:asciiTheme="majorBidi" w:hAnsiTheme="majorBidi" w:cstheme="majorBidi"/>
          <w:i/>
          <w:iCs/>
          <w:sz w:val="24"/>
          <w:szCs w:val="24"/>
          <w:u w:val="single"/>
          <w:lang w:val="it-IT"/>
        </w:rPr>
        <w:t>annah</w:t>
      </w:r>
      <w:r w:rsidRPr="001D5778">
        <w:rPr>
          <w:rFonts w:asciiTheme="majorBidi" w:hAnsiTheme="majorBidi" w:cstheme="majorBidi"/>
          <w:i/>
          <w:iCs/>
          <w:sz w:val="24"/>
          <w:szCs w:val="24"/>
          <w:u w:val="single"/>
        </w:rPr>
        <w:t>2002@</w:t>
      </w:r>
      <w:r w:rsidRPr="001D5778">
        <w:rPr>
          <w:rFonts w:asciiTheme="majorBidi" w:hAnsiTheme="majorBidi" w:cstheme="majorBidi"/>
          <w:i/>
          <w:iCs/>
          <w:sz w:val="24"/>
          <w:szCs w:val="24"/>
          <w:u w:val="single"/>
          <w:lang w:val="it-IT"/>
        </w:rPr>
        <w:t>gmail</w:t>
      </w:r>
      <w:r w:rsidRPr="001D5778">
        <w:rPr>
          <w:rFonts w:asciiTheme="majorBidi" w:hAnsiTheme="majorBidi" w:cstheme="majorBidi"/>
          <w:i/>
          <w:iCs/>
          <w:sz w:val="24"/>
          <w:szCs w:val="24"/>
          <w:u w:val="single"/>
        </w:rPr>
        <w:t>.</w:t>
      </w:r>
      <w:r w:rsidRPr="001D5778">
        <w:rPr>
          <w:rFonts w:asciiTheme="majorBidi" w:hAnsiTheme="majorBidi" w:cstheme="majorBidi"/>
          <w:i/>
          <w:iCs/>
          <w:sz w:val="24"/>
          <w:szCs w:val="24"/>
          <w:u w:val="single"/>
          <w:lang w:val="it-IT"/>
        </w:rPr>
        <w:t>com</w:t>
      </w:r>
    </w:p>
    <w:p w14:paraId="703BF6AC" w14:textId="77777777" w:rsidR="003F1375" w:rsidRDefault="00086981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9148AE">
        <w:rPr>
          <w:rFonts w:asciiTheme="majorBidi" w:hAnsiTheme="majorBidi" w:cstheme="majorBidi"/>
          <w:sz w:val="24"/>
          <w:szCs w:val="24"/>
        </w:rPr>
        <w:t>Целью работы был</w:t>
      </w:r>
      <w:r w:rsidR="0035499A" w:rsidRPr="009148AE">
        <w:rPr>
          <w:rFonts w:asciiTheme="majorBidi" w:hAnsiTheme="majorBidi" w:cstheme="majorBidi"/>
          <w:sz w:val="24"/>
          <w:szCs w:val="24"/>
        </w:rPr>
        <w:t xml:space="preserve"> синтез кристаллов халькогенидов</w:t>
      </w:r>
      <w:r w:rsidR="00B731F9">
        <w:rPr>
          <w:rFonts w:asciiTheme="majorBidi" w:hAnsiTheme="majorBidi" w:cstheme="majorBidi"/>
          <w:sz w:val="24"/>
          <w:szCs w:val="24"/>
        </w:rPr>
        <w:t xml:space="preserve"> различными методами и выявление закономерностей, позволяющих подбирать оптимальный метод роста кристаллов.</w:t>
      </w:r>
    </w:p>
    <w:p w14:paraId="2ED3FC3A" w14:textId="024378AC" w:rsidR="0035499A" w:rsidRPr="003F1375" w:rsidRDefault="0035499A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F1375">
        <w:rPr>
          <w:rFonts w:asciiTheme="majorBidi" w:hAnsiTheme="majorBidi" w:cstheme="majorBidi"/>
          <w:color w:val="000000"/>
          <w:sz w:val="24"/>
          <w:szCs w:val="24"/>
        </w:rPr>
        <w:t>В ходе работы были использованы метод газового транспорта и раствор расплавный метод</w:t>
      </w:r>
      <w:r w:rsidR="00825493" w:rsidRPr="003F1375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3F1375">
        <w:rPr>
          <w:rFonts w:asciiTheme="majorBidi" w:hAnsiTheme="majorBidi" w:cstheme="majorBidi"/>
          <w:color w:val="000000"/>
          <w:sz w:val="24"/>
          <w:szCs w:val="24"/>
        </w:rPr>
        <w:t>В методе газового транспорта рост кристаллов достигается за счет переноса газообразных компонентов в условии температурного градиента. Раствор-расплавный метод получения кристаллов представляет собой постепенное охлаждение многокомпонентного расплава</w:t>
      </w:r>
      <w:r w:rsidR="00F530E1" w:rsidRPr="003F1375">
        <w:rPr>
          <w:rFonts w:asciiTheme="majorBidi" w:hAnsiTheme="majorBidi" w:cstheme="majorBidi"/>
          <w:color w:val="000000"/>
          <w:sz w:val="24"/>
          <w:szCs w:val="24"/>
        </w:rPr>
        <w:t>, были использованы</w:t>
      </w:r>
      <w:r w:rsidR="001F3CE1" w:rsidRPr="003F137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825493" w:rsidRPr="003F1375">
        <w:rPr>
          <w:rFonts w:asciiTheme="majorBidi" w:hAnsiTheme="majorBidi" w:cstheme="majorBidi"/>
          <w:color w:val="000000"/>
          <w:sz w:val="24"/>
          <w:szCs w:val="24"/>
        </w:rPr>
        <w:t>усовершенствованные варианты</w:t>
      </w:r>
      <w:r w:rsidR="001F3CE1" w:rsidRPr="003F1375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F530E1" w:rsidRPr="003F1375">
        <w:rPr>
          <w:rFonts w:asciiTheme="majorBidi" w:hAnsiTheme="majorBidi" w:cstheme="majorBidi"/>
          <w:color w:val="000000"/>
          <w:sz w:val="24"/>
          <w:szCs w:val="24"/>
          <w:lang w:bidi="he-IL"/>
        </w:rPr>
        <w:t xml:space="preserve">метод испарения растворителя и </w:t>
      </w:r>
      <w:r w:rsidR="00F530E1" w:rsidRPr="003F1375">
        <w:rPr>
          <w:rFonts w:asciiTheme="majorBidi" w:hAnsiTheme="majorBidi" w:cstheme="majorBidi"/>
          <w:color w:val="000000"/>
          <w:sz w:val="24"/>
          <w:szCs w:val="24"/>
        </w:rPr>
        <w:t>метод перекристаллизации в стационарном температурном градиенте.</w:t>
      </w:r>
    </w:p>
    <w:p w14:paraId="15F6A5A7" w14:textId="77777777" w:rsidR="003F1375" w:rsidRDefault="00A56745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9148AE">
        <w:rPr>
          <w:rFonts w:asciiTheme="majorBidi" w:hAnsiTheme="majorBidi" w:cstheme="majorBidi"/>
          <w:sz w:val="24"/>
          <w:szCs w:val="24"/>
        </w:rPr>
        <w:t>Кристаллы CrGeTe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, </w:t>
      </w:r>
      <w:r w:rsidR="00FC36C9" w:rsidRPr="009148AE">
        <w:rPr>
          <w:rFonts w:asciiTheme="majorBidi" w:hAnsiTheme="majorBidi" w:cstheme="majorBidi"/>
          <w:sz w:val="24"/>
          <w:szCs w:val="24"/>
          <w:lang w:val="it-IT"/>
        </w:rPr>
        <w:t>TaCoTe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, </w:t>
      </w:r>
      <w:r w:rsidR="00FC36C9" w:rsidRPr="009148AE">
        <w:rPr>
          <w:rFonts w:asciiTheme="majorBidi" w:hAnsiTheme="majorBidi" w:cstheme="majorBidi"/>
          <w:sz w:val="24"/>
          <w:szCs w:val="24"/>
          <w:lang w:val="it-IT"/>
        </w:rPr>
        <w:t>TaCo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C36C9" w:rsidRPr="009148AE">
        <w:rPr>
          <w:rFonts w:asciiTheme="majorBidi" w:hAnsiTheme="majorBidi" w:cstheme="majorBidi"/>
          <w:sz w:val="24"/>
          <w:szCs w:val="24"/>
          <w:lang w:val="it-IT"/>
        </w:rPr>
        <w:t>Te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9148AE">
        <w:rPr>
          <w:rFonts w:asciiTheme="majorBidi" w:hAnsiTheme="majorBidi" w:cstheme="majorBidi"/>
          <w:sz w:val="24"/>
          <w:szCs w:val="24"/>
        </w:rPr>
        <w:t>были получены с помощью метода газового транспорта,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 диффузионным методом</w:t>
      </w:r>
      <w:r w:rsidR="00825493">
        <w:rPr>
          <w:rFonts w:asciiTheme="majorBidi" w:hAnsiTheme="majorBidi" w:cstheme="majorBidi"/>
          <w:sz w:val="24"/>
          <w:szCs w:val="24"/>
        </w:rPr>
        <w:t xml:space="preserve">. </w:t>
      </w:r>
      <w:r w:rsidR="00FC36C9" w:rsidRPr="009148AE">
        <w:rPr>
          <w:rFonts w:asciiTheme="majorBidi" w:hAnsiTheme="majorBidi" w:cstheme="majorBidi"/>
          <w:sz w:val="24"/>
          <w:szCs w:val="24"/>
        </w:rPr>
        <w:t>Ni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>1/4</w:t>
      </w:r>
      <w:r w:rsidR="00FC36C9" w:rsidRPr="009148AE">
        <w:rPr>
          <w:rFonts w:asciiTheme="majorBidi" w:hAnsiTheme="majorBidi" w:cstheme="majorBidi"/>
          <w:sz w:val="24"/>
          <w:szCs w:val="24"/>
        </w:rPr>
        <w:t>NbS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C36C9" w:rsidRPr="009148AE">
        <w:rPr>
          <w:rFonts w:asciiTheme="majorBidi" w:hAnsiTheme="majorBidi" w:cstheme="majorBidi"/>
          <w:sz w:val="24"/>
          <w:szCs w:val="24"/>
        </w:rPr>
        <w:t>, FeCr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C36C9" w:rsidRPr="009148AE">
        <w:rPr>
          <w:rFonts w:asciiTheme="majorBidi" w:hAnsiTheme="majorBidi" w:cstheme="majorBidi"/>
          <w:sz w:val="24"/>
          <w:szCs w:val="24"/>
        </w:rPr>
        <w:t>S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C36C9" w:rsidRPr="009148AE">
        <w:rPr>
          <w:rFonts w:asciiTheme="majorBidi" w:hAnsiTheme="majorBidi" w:cstheme="majorBidi"/>
          <w:sz w:val="24"/>
          <w:szCs w:val="24"/>
        </w:rPr>
        <w:t>, BaZrS</w:t>
      </w:r>
      <w:r w:rsidR="00FC36C9" w:rsidRPr="009148AE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были синтезированы методом газового транспорта с использованием серы, как транспортного </w:t>
      </w:r>
      <w:r w:rsidR="001F3CE1" w:rsidRPr="009148AE">
        <w:rPr>
          <w:rFonts w:asciiTheme="majorBidi" w:hAnsiTheme="majorBidi" w:cstheme="majorBidi"/>
          <w:sz w:val="24"/>
          <w:szCs w:val="24"/>
        </w:rPr>
        <w:t>реагента [</w:t>
      </w:r>
      <w:r w:rsidR="00FC36C9" w:rsidRPr="009148AE">
        <w:rPr>
          <w:rFonts w:asciiTheme="majorBidi" w:hAnsiTheme="majorBidi" w:cstheme="majorBidi"/>
          <w:sz w:val="24"/>
          <w:szCs w:val="24"/>
        </w:rPr>
        <w:t>1].</w:t>
      </w:r>
    </w:p>
    <w:p w14:paraId="6C2CEF23" w14:textId="77777777" w:rsidR="00A56745" w:rsidRPr="009148AE" w:rsidRDefault="00FC36C9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9148AE">
        <w:rPr>
          <w:rFonts w:asciiTheme="majorBidi" w:hAnsiTheme="majorBidi" w:cstheme="majorBidi"/>
          <w:sz w:val="24"/>
          <w:szCs w:val="24"/>
        </w:rPr>
        <w:t>CrGeTe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9148AE">
        <w:rPr>
          <w:rFonts w:asciiTheme="majorBidi" w:hAnsiTheme="majorBidi" w:cstheme="majorBidi"/>
          <w:sz w:val="24"/>
          <w:szCs w:val="24"/>
        </w:rPr>
        <w:t xml:space="preserve">и его твердые растворы </w:t>
      </w:r>
      <w:r w:rsidRPr="009148AE">
        <w:rPr>
          <w:rFonts w:asciiTheme="majorBidi" w:hAnsiTheme="majorBidi" w:cstheme="majorBidi"/>
          <w:sz w:val="24"/>
          <w:szCs w:val="24"/>
          <w:lang w:val="it-IT"/>
        </w:rPr>
        <w:t>CrGe</w:t>
      </w:r>
      <w:r w:rsidRPr="009148AE">
        <w:rPr>
          <w:rFonts w:asciiTheme="majorBidi" w:hAnsiTheme="majorBidi" w:cstheme="majorBidi"/>
          <w:sz w:val="24"/>
          <w:szCs w:val="24"/>
        </w:rPr>
        <w:t>(</w:t>
      </w:r>
      <w:r w:rsidRPr="009148AE">
        <w:rPr>
          <w:rFonts w:asciiTheme="majorBidi" w:hAnsiTheme="majorBidi" w:cstheme="majorBidi"/>
          <w:sz w:val="24"/>
          <w:szCs w:val="24"/>
          <w:lang w:val="it-IT"/>
        </w:rPr>
        <w:t>Te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0,75</w:t>
      </w:r>
      <w:r w:rsidRPr="009148AE">
        <w:rPr>
          <w:rFonts w:asciiTheme="majorBidi" w:hAnsiTheme="majorBidi" w:cstheme="majorBidi"/>
          <w:sz w:val="24"/>
          <w:szCs w:val="24"/>
          <w:lang w:val="it-IT"/>
        </w:rPr>
        <w:t>Se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0,25</w:t>
      </w:r>
      <w:r w:rsidRPr="009148AE">
        <w:rPr>
          <w:rFonts w:asciiTheme="majorBidi" w:hAnsiTheme="majorBidi" w:cstheme="majorBidi"/>
          <w:sz w:val="24"/>
          <w:szCs w:val="24"/>
        </w:rPr>
        <w:t>)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148AE">
        <w:rPr>
          <w:rFonts w:asciiTheme="majorBidi" w:hAnsiTheme="majorBidi" w:cstheme="majorBidi"/>
          <w:sz w:val="24"/>
          <w:szCs w:val="24"/>
        </w:rPr>
        <w:t>, (</w:t>
      </w:r>
      <w:r w:rsidRPr="009148AE">
        <w:rPr>
          <w:rFonts w:asciiTheme="majorBidi" w:hAnsiTheme="majorBidi" w:cstheme="majorBidi"/>
          <w:sz w:val="24"/>
          <w:szCs w:val="24"/>
          <w:lang w:val="it-IT"/>
        </w:rPr>
        <w:t>Cr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0,97</w:t>
      </w:r>
      <w:r w:rsidRPr="009148AE">
        <w:rPr>
          <w:rFonts w:asciiTheme="majorBidi" w:hAnsiTheme="majorBidi" w:cstheme="majorBidi"/>
          <w:sz w:val="24"/>
          <w:szCs w:val="24"/>
          <w:lang w:val="it-IT"/>
        </w:rPr>
        <w:t>Fe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0,03</w:t>
      </w:r>
      <w:r w:rsidRPr="009148AE">
        <w:rPr>
          <w:rFonts w:asciiTheme="majorBidi" w:hAnsiTheme="majorBidi" w:cstheme="majorBidi"/>
          <w:sz w:val="24"/>
          <w:szCs w:val="24"/>
        </w:rPr>
        <w:t>)</w:t>
      </w:r>
      <w:r w:rsidRPr="009148AE">
        <w:rPr>
          <w:rFonts w:asciiTheme="majorBidi" w:hAnsiTheme="majorBidi" w:cstheme="majorBidi"/>
          <w:sz w:val="24"/>
          <w:szCs w:val="24"/>
          <w:lang w:val="it-IT"/>
        </w:rPr>
        <w:t>GeTe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="00A56745" w:rsidRPr="009148AE">
        <w:rPr>
          <w:rFonts w:asciiTheme="majorBidi" w:hAnsiTheme="majorBidi" w:cstheme="majorBidi"/>
          <w:sz w:val="24"/>
          <w:szCs w:val="24"/>
        </w:rPr>
        <w:t>были получены с помощью метода перекристаллизации в стационарном температурном градиенте</w:t>
      </w:r>
      <w:r w:rsidRPr="009148AE">
        <w:rPr>
          <w:rFonts w:asciiTheme="majorBidi" w:hAnsiTheme="majorBidi" w:cstheme="majorBidi"/>
          <w:sz w:val="24"/>
          <w:szCs w:val="24"/>
        </w:rPr>
        <w:t xml:space="preserve"> в солевом расплаве CsCl−KCl−NaCl</w:t>
      </w:r>
      <w:r w:rsidR="00A56745" w:rsidRPr="009148AE">
        <w:rPr>
          <w:rFonts w:asciiTheme="majorBidi" w:hAnsiTheme="majorBidi" w:cstheme="majorBidi"/>
          <w:sz w:val="24"/>
          <w:szCs w:val="24"/>
        </w:rPr>
        <w:t xml:space="preserve">. Использование метода испарения растворителя (теллура) для роста </w:t>
      </w:r>
      <w:r w:rsidR="00A56745" w:rsidRPr="009148AE">
        <w:rPr>
          <w:rFonts w:asciiTheme="majorBidi" w:hAnsiTheme="majorBidi" w:cstheme="majorBidi"/>
          <w:sz w:val="24"/>
          <w:szCs w:val="24"/>
          <w:lang w:val="it-IT"/>
        </w:rPr>
        <w:t>CrGeTe</w:t>
      </w:r>
      <w:r w:rsidR="00A56745" w:rsidRPr="009148A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56745" w:rsidRPr="009148AE">
        <w:rPr>
          <w:rFonts w:asciiTheme="majorBidi" w:hAnsiTheme="majorBidi" w:cstheme="majorBidi"/>
          <w:sz w:val="24"/>
          <w:szCs w:val="24"/>
        </w:rPr>
        <w:t xml:space="preserve"> привело к образованию кристаллов Cr</w:t>
      </w:r>
      <w:r w:rsidR="00A56745" w:rsidRPr="009148A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56745" w:rsidRPr="009148AE">
        <w:rPr>
          <w:rFonts w:asciiTheme="majorBidi" w:hAnsiTheme="majorBidi" w:cstheme="majorBidi"/>
          <w:sz w:val="24"/>
          <w:szCs w:val="24"/>
        </w:rPr>
        <w:t>Te</w:t>
      </w:r>
      <w:r w:rsidR="00A56745" w:rsidRPr="009148A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56745" w:rsidRPr="009148AE">
        <w:rPr>
          <w:rFonts w:asciiTheme="majorBidi" w:hAnsiTheme="majorBidi" w:cstheme="majorBidi"/>
          <w:sz w:val="24"/>
          <w:szCs w:val="24"/>
        </w:rPr>
        <w:t>, вероятно из-за испарения не только теллура, но и германия.</w:t>
      </w:r>
    </w:p>
    <w:p w14:paraId="12DEF66C" w14:textId="738564DF" w:rsidR="00A56745" w:rsidRPr="00237C97" w:rsidRDefault="00A56745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9148AE">
        <w:rPr>
          <w:rFonts w:asciiTheme="majorBidi" w:hAnsiTheme="majorBidi" w:cstheme="majorBidi"/>
          <w:sz w:val="24"/>
          <w:szCs w:val="24"/>
        </w:rPr>
        <w:t>Для роста кристаллов TaIrTe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9148AE">
        <w:rPr>
          <w:rFonts w:asciiTheme="majorBidi" w:hAnsiTheme="majorBidi" w:cstheme="majorBidi"/>
          <w:sz w:val="24"/>
          <w:szCs w:val="24"/>
        </w:rPr>
        <w:t>, NbSe</w:t>
      </w:r>
      <w:r w:rsidRPr="009148A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148AE">
        <w:rPr>
          <w:rFonts w:asciiTheme="majorBidi" w:hAnsiTheme="majorBidi" w:cstheme="majorBidi"/>
          <w:sz w:val="24"/>
          <w:szCs w:val="24"/>
        </w:rPr>
        <w:t>,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 YbTe</w:t>
      </w:r>
      <w:r w:rsidRPr="009148AE">
        <w:rPr>
          <w:rFonts w:asciiTheme="majorBidi" w:hAnsiTheme="majorBidi" w:cstheme="majorBidi"/>
          <w:sz w:val="24"/>
          <w:szCs w:val="24"/>
        </w:rPr>
        <w:t xml:space="preserve"> был выбран метод испарения растворителя</w:t>
      </w:r>
      <w:r w:rsidR="001F3CE1">
        <w:rPr>
          <w:rFonts w:asciiTheme="majorBidi" w:hAnsiTheme="majorBidi" w:cstheme="majorBidi"/>
          <w:sz w:val="24"/>
          <w:szCs w:val="24"/>
        </w:rPr>
        <w:t xml:space="preserve"> </w:t>
      </w:r>
      <w:r w:rsidR="009148AE" w:rsidRPr="009148AE">
        <w:rPr>
          <w:rFonts w:asciiTheme="majorBidi" w:hAnsiTheme="majorBidi" w:cstheme="majorBidi"/>
          <w:sz w:val="24"/>
          <w:szCs w:val="24"/>
        </w:rPr>
        <w:t>[2]</w:t>
      </w:r>
      <w:r w:rsidRPr="009148AE">
        <w:rPr>
          <w:rFonts w:asciiTheme="majorBidi" w:hAnsiTheme="majorBidi" w:cstheme="majorBidi"/>
          <w:sz w:val="24"/>
          <w:szCs w:val="24"/>
        </w:rPr>
        <w:t xml:space="preserve">. </w:t>
      </w:r>
      <w:r w:rsidR="00237C97" w:rsidRPr="00237C97">
        <w:rPr>
          <w:rFonts w:asciiTheme="majorBidi" w:hAnsiTheme="majorBidi" w:cstheme="majorBidi"/>
          <w:sz w:val="24"/>
          <w:szCs w:val="24"/>
        </w:rPr>
        <w:t xml:space="preserve">Остальные методы не использовались из-за низкой растворимости </w:t>
      </w:r>
      <w:r w:rsidR="00237C97">
        <w:rPr>
          <w:rFonts w:asciiTheme="majorBidi" w:hAnsiTheme="majorBidi" w:cstheme="majorBidi"/>
          <w:sz w:val="24"/>
          <w:szCs w:val="24"/>
        </w:rPr>
        <w:t>металлов</w:t>
      </w:r>
      <w:r w:rsidR="00237C97" w:rsidRPr="00237C97">
        <w:rPr>
          <w:rFonts w:asciiTheme="majorBidi" w:hAnsiTheme="majorBidi" w:cstheme="majorBidi"/>
          <w:sz w:val="24"/>
          <w:szCs w:val="24"/>
        </w:rPr>
        <w:t xml:space="preserve"> в солевых расплавах и газовой фазе.</w:t>
      </w:r>
    </w:p>
    <w:p w14:paraId="7029C735" w14:textId="77777777" w:rsidR="003F1375" w:rsidRDefault="00FC36C9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9148AE">
        <w:rPr>
          <w:rFonts w:asciiTheme="majorBidi" w:hAnsiTheme="majorBidi" w:cstheme="majorBidi"/>
          <w:sz w:val="24"/>
          <w:szCs w:val="24"/>
        </w:rPr>
        <w:t>На основе проделанных экспериментов были сделаны выводы:</w:t>
      </w:r>
    </w:p>
    <w:p w14:paraId="35974F83" w14:textId="77777777" w:rsidR="000A77A6" w:rsidRDefault="000A77A6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Д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ля </w:t>
      </w:r>
      <w:r w:rsidR="00167128" w:rsidRPr="009148AE">
        <w:rPr>
          <w:rFonts w:asciiTheme="majorBidi" w:hAnsiTheme="majorBidi" w:cstheme="majorBidi"/>
          <w:sz w:val="24"/>
          <w:szCs w:val="24"/>
        </w:rPr>
        <w:t xml:space="preserve">роста кристаллов лучше всего подходят </w:t>
      </w:r>
      <w:r w:rsidR="00B731F9">
        <w:rPr>
          <w:rFonts w:asciiTheme="majorBidi" w:hAnsiTheme="majorBidi" w:cstheme="majorBidi"/>
          <w:sz w:val="24"/>
          <w:szCs w:val="24"/>
        </w:rPr>
        <w:t>постоянные во времени условия – неизменная температура и химические потенциалы всех компонентов</w:t>
      </w:r>
    </w:p>
    <w:p w14:paraId="08D232C7" w14:textId="77777777" w:rsidR="00FC36C9" w:rsidRPr="009148AE" w:rsidRDefault="000A77A6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Д</w:t>
      </w:r>
      <w:r w:rsidR="00FC36C9" w:rsidRPr="009148AE">
        <w:rPr>
          <w:rFonts w:asciiTheme="majorBidi" w:hAnsiTheme="majorBidi" w:cstheme="majorBidi"/>
          <w:sz w:val="24"/>
          <w:szCs w:val="24"/>
        </w:rPr>
        <w:t>ля редкоземельных металлов и платиноидов лучше всего подходит метод испарения растворителя</w:t>
      </w:r>
      <w:r w:rsidR="00B731F9">
        <w:rPr>
          <w:rFonts w:asciiTheme="majorBidi" w:hAnsiTheme="majorBidi" w:cstheme="majorBidi"/>
          <w:sz w:val="24"/>
          <w:szCs w:val="24"/>
        </w:rPr>
        <w:t>, в частности селена или теллура</w:t>
      </w:r>
      <w:r w:rsidR="009148AE" w:rsidRPr="009148AE">
        <w:rPr>
          <w:rFonts w:asciiTheme="majorBidi" w:hAnsiTheme="majorBidi" w:cstheme="majorBidi"/>
          <w:sz w:val="24"/>
          <w:szCs w:val="24"/>
        </w:rPr>
        <w:t>,</w:t>
      </w:r>
      <w:r w:rsidR="00FC36C9" w:rsidRPr="009148AE">
        <w:rPr>
          <w:rFonts w:asciiTheme="majorBidi" w:hAnsiTheme="majorBidi" w:cstheme="majorBidi"/>
          <w:sz w:val="24"/>
          <w:szCs w:val="24"/>
        </w:rPr>
        <w:t xml:space="preserve"> так как они плохо растворяются в солевом расплаве и плохо переносятся </w:t>
      </w:r>
      <w:r w:rsidR="009148AE" w:rsidRPr="009148AE">
        <w:rPr>
          <w:rFonts w:asciiTheme="majorBidi" w:hAnsiTheme="majorBidi" w:cstheme="majorBidi"/>
          <w:sz w:val="24"/>
          <w:szCs w:val="24"/>
        </w:rPr>
        <w:t>в методе газового транспорта.</w:t>
      </w:r>
      <w:r>
        <w:rPr>
          <w:rFonts w:asciiTheme="majorBidi" w:hAnsiTheme="majorBidi" w:cstheme="majorBidi"/>
          <w:sz w:val="24"/>
          <w:szCs w:val="24"/>
        </w:rPr>
        <w:t xml:space="preserve"> Для остальных кристаллов больше подходил метод </w:t>
      </w:r>
      <w:r w:rsidRPr="009148AE">
        <w:rPr>
          <w:rFonts w:asciiTheme="majorBidi" w:hAnsiTheme="majorBidi" w:cstheme="majorBidi"/>
          <w:sz w:val="24"/>
          <w:szCs w:val="24"/>
        </w:rPr>
        <w:t>перекристаллизации в стационарном температурном градиенте</w:t>
      </w:r>
      <w:r w:rsidR="00B731F9">
        <w:rPr>
          <w:rFonts w:asciiTheme="majorBidi" w:hAnsiTheme="majorBidi" w:cstheme="majorBidi"/>
          <w:sz w:val="24"/>
          <w:szCs w:val="24"/>
        </w:rPr>
        <w:t xml:space="preserve"> в солевых расплавах</w:t>
      </w:r>
      <w:r>
        <w:rPr>
          <w:rFonts w:asciiTheme="majorBidi" w:hAnsiTheme="majorBidi" w:cstheme="majorBidi"/>
          <w:sz w:val="24"/>
          <w:szCs w:val="24"/>
        </w:rPr>
        <w:t xml:space="preserve"> или газовый транспорт.</w:t>
      </w:r>
    </w:p>
    <w:p w14:paraId="02F2BC23" w14:textId="2BC9157D" w:rsidR="009148AE" w:rsidRPr="009148AE" w:rsidRDefault="00FC36C9" w:rsidP="003F137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9148AE">
        <w:rPr>
          <w:rFonts w:asciiTheme="majorBidi" w:hAnsiTheme="majorBidi" w:cstheme="majorBidi"/>
          <w:sz w:val="24"/>
          <w:szCs w:val="24"/>
        </w:rPr>
        <w:t>Химический состав изучался на цифровом сканирующем электронном микроскопе TESCAN Vega II XMU с системой энергодисперсионного микроанализа INCA Energy 450/XT (20 кВ).</w:t>
      </w:r>
      <w:r w:rsidR="003C4706">
        <w:rPr>
          <w:rFonts w:asciiTheme="majorBidi" w:hAnsiTheme="majorBidi" w:cstheme="majorBidi"/>
          <w:sz w:val="24"/>
          <w:szCs w:val="24"/>
        </w:rPr>
        <w:t xml:space="preserve"> </w:t>
      </w:r>
      <w:r w:rsidR="009148AE" w:rsidRPr="009148AE">
        <w:rPr>
          <w:rFonts w:asciiTheme="majorBidi" w:hAnsiTheme="majorBidi" w:cstheme="majorBidi"/>
          <w:sz w:val="24"/>
          <w:szCs w:val="24"/>
        </w:rPr>
        <w:t>Все полученные материалы представляют научный интерес и были переданы коллегам, которые проводили дальнейшие</w:t>
      </w:r>
      <w:r w:rsidR="000A77A6">
        <w:rPr>
          <w:rFonts w:asciiTheme="majorBidi" w:hAnsiTheme="majorBidi" w:cstheme="majorBidi"/>
          <w:sz w:val="24"/>
          <w:szCs w:val="24"/>
        </w:rPr>
        <w:t xml:space="preserve"> физические</w:t>
      </w:r>
      <w:r w:rsidR="009148AE" w:rsidRPr="009148AE">
        <w:rPr>
          <w:rFonts w:asciiTheme="majorBidi" w:hAnsiTheme="majorBidi" w:cstheme="majorBidi"/>
          <w:sz w:val="24"/>
          <w:szCs w:val="24"/>
        </w:rPr>
        <w:t xml:space="preserve"> эксперименты</w:t>
      </w:r>
      <w:r w:rsidR="000A77A6">
        <w:rPr>
          <w:rFonts w:asciiTheme="majorBidi" w:hAnsiTheme="majorBidi" w:cstheme="majorBidi"/>
          <w:sz w:val="24"/>
          <w:szCs w:val="24"/>
        </w:rPr>
        <w:t>.</w:t>
      </w:r>
    </w:p>
    <w:p w14:paraId="352834E7" w14:textId="77777777" w:rsidR="00FF2328" w:rsidRPr="009148AE" w:rsidRDefault="00FC36C9" w:rsidP="003F13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148AE">
        <w:rPr>
          <w:rFonts w:asciiTheme="majorBidi" w:hAnsiTheme="majorBidi" w:cstheme="majorBidi"/>
          <w:b/>
          <w:bCs/>
          <w:sz w:val="24"/>
          <w:szCs w:val="24"/>
        </w:rPr>
        <w:t>Литература</w:t>
      </w:r>
    </w:p>
    <w:p w14:paraId="62823F82" w14:textId="6CDD7F73" w:rsidR="0013398D" w:rsidRPr="003F1375" w:rsidRDefault="003F1375" w:rsidP="003F1375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 w:rsidRPr="001D5778">
        <w:rPr>
          <w:rFonts w:asciiTheme="majorBidi" w:hAnsiTheme="majorBidi" w:cstheme="majorBidi"/>
          <w:sz w:val="24"/>
        </w:rPr>
        <w:t xml:space="preserve">1. </w:t>
      </w:r>
      <w:r w:rsidR="000A77A6" w:rsidRPr="003F1375">
        <w:rPr>
          <w:rFonts w:asciiTheme="majorBidi" w:hAnsiTheme="majorBidi" w:cstheme="majorBidi"/>
          <w:sz w:val="24"/>
          <w:lang w:val="en-US"/>
        </w:rPr>
        <w:t>Chareev</w:t>
      </w:r>
      <w:r w:rsidR="000A77A6" w:rsidRPr="001D5778">
        <w:rPr>
          <w:rFonts w:asciiTheme="majorBidi" w:hAnsiTheme="majorBidi" w:cstheme="majorBidi"/>
          <w:sz w:val="24"/>
        </w:rPr>
        <w:t xml:space="preserve"> </w:t>
      </w:r>
      <w:r w:rsidR="000A77A6" w:rsidRPr="003F1375">
        <w:rPr>
          <w:rFonts w:asciiTheme="majorBidi" w:hAnsiTheme="majorBidi" w:cstheme="majorBidi"/>
          <w:sz w:val="24"/>
          <w:lang w:val="en-US"/>
        </w:rPr>
        <w:t>D</w:t>
      </w:r>
      <w:r w:rsidR="000A77A6" w:rsidRPr="001D5778">
        <w:rPr>
          <w:rFonts w:asciiTheme="majorBidi" w:hAnsiTheme="majorBidi" w:cstheme="majorBidi"/>
          <w:sz w:val="24"/>
        </w:rPr>
        <w:t xml:space="preserve">. </w:t>
      </w:r>
      <w:r w:rsidR="000A77A6" w:rsidRPr="003F1375">
        <w:rPr>
          <w:rFonts w:asciiTheme="majorBidi" w:hAnsiTheme="majorBidi" w:cstheme="majorBidi"/>
          <w:sz w:val="24"/>
          <w:lang w:val="en-US"/>
        </w:rPr>
        <w:t>A</w:t>
      </w:r>
      <w:r w:rsidR="000A77A6" w:rsidRPr="001D5778">
        <w:rPr>
          <w:rFonts w:asciiTheme="majorBidi" w:hAnsiTheme="majorBidi" w:cstheme="majorBidi"/>
          <w:sz w:val="24"/>
        </w:rPr>
        <w:t xml:space="preserve">. </w:t>
      </w:r>
      <w:r w:rsidR="000A77A6" w:rsidRPr="003F1375">
        <w:rPr>
          <w:rFonts w:asciiTheme="majorBidi" w:hAnsiTheme="majorBidi" w:cstheme="majorBidi"/>
          <w:sz w:val="24"/>
          <w:lang w:val="en-US"/>
        </w:rPr>
        <w:t>et</w:t>
      </w:r>
      <w:r w:rsidR="000A77A6" w:rsidRPr="001D5778">
        <w:rPr>
          <w:rFonts w:asciiTheme="majorBidi" w:hAnsiTheme="majorBidi" w:cstheme="majorBidi"/>
          <w:sz w:val="24"/>
        </w:rPr>
        <w:t xml:space="preserve"> </w:t>
      </w:r>
      <w:r w:rsidR="000A77A6" w:rsidRPr="003F1375">
        <w:rPr>
          <w:rFonts w:asciiTheme="majorBidi" w:hAnsiTheme="majorBidi" w:cstheme="majorBidi"/>
          <w:sz w:val="24"/>
          <w:lang w:val="en-US"/>
        </w:rPr>
        <w:t>al</w:t>
      </w:r>
      <w:r w:rsidR="000A77A6" w:rsidRPr="001D5778">
        <w:rPr>
          <w:rFonts w:asciiTheme="majorBidi" w:hAnsiTheme="majorBidi" w:cstheme="majorBidi"/>
          <w:sz w:val="24"/>
        </w:rPr>
        <w:t xml:space="preserve">. </w:t>
      </w:r>
      <w:r w:rsidR="000A77A6" w:rsidRPr="003F1375">
        <w:rPr>
          <w:rFonts w:asciiTheme="majorBidi" w:hAnsiTheme="majorBidi" w:cstheme="majorBidi"/>
          <w:sz w:val="24"/>
          <w:lang w:val="en-US"/>
        </w:rPr>
        <w:t>Stable Sulfuric Vapor Transport and Liquid Sulfur Growth on Transition Metal Dichalcogenides // Cryst. Growth Des. 2023. Vol. 23, No. 4. P. 2287-2294.</w:t>
      </w:r>
    </w:p>
    <w:p w14:paraId="39CB5AE8" w14:textId="3285BCC7" w:rsidR="009148AE" w:rsidRDefault="003F1375" w:rsidP="003F1375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 xml:space="preserve">2. </w:t>
      </w:r>
      <w:r w:rsidR="000A77A6" w:rsidRPr="003F1375">
        <w:rPr>
          <w:rFonts w:asciiTheme="majorBidi" w:hAnsiTheme="majorBidi" w:cstheme="majorBidi"/>
          <w:sz w:val="24"/>
          <w:lang w:val="en-US"/>
        </w:rPr>
        <w:t>Chareev D. A., Abdel-Hafiez M. Growth of Transition-Metal Dichalcogenides by Solvent Evaporation Technique // Cryst. Growth Des. 2020. Vol. 20, No. 10. P. 6930-6938.</w:t>
      </w:r>
    </w:p>
    <w:sectPr w:rsidR="009148AE" w:rsidSect="000869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E688B"/>
    <w:multiLevelType w:val="hybridMultilevel"/>
    <w:tmpl w:val="B98CD04C"/>
    <w:lvl w:ilvl="0" w:tplc="EECE08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9287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F5"/>
    <w:rsid w:val="00086981"/>
    <w:rsid w:val="000A77A6"/>
    <w:rsid w:val="0013398D"/>
    <w:rsid w:val="00167128"/>
    <w:rsid w:val="001D5778"/>
    <w:rsid w:val="001F3CE1"/>
    <w:rsid w:val="00201AA9"/>
    <w:rsid w:val="00237C97"/>
    <w:rsid w:val="00253738"/>
    <w:rsid w:val="00290744"/>
    <w:rsid w:val="002D538C"/>
    <w:rsid w:val="0035499A"/>
    <w:rsid w:val="003C4706"/>
    <w:rsid w:val="003C6379"/>
    <w:rsid w:val="003E521F"/>
    <w:rsid w:val="003F1375"/>
    <w:rsid w:val="00492A93"/>
    <w:rsid w:val="005835AF"/>
    <w:rsid w:val="005F2558"/>
    <w:rsid w:val="00605726"/>
    <w:rsid w:val="00825493"/>
    <w:rsid w:val="009148AE"/>
    <w:rsid w:val="00A56745"/>
    <w:rsid w:val="00A80629"/>
    <w:rsid w:val="00B7112A"/>
    <w:rsid w:val="00B731F9"/>
    <w:rsid w:val="00B8419B"/>
    <w:rsid w:val="00BE5BF5"/>
    <w:rsid w:val="00DB7C26"/>
    <w:rsid w:val="00EE4536"/>
    <w:rsid w:val="00F530E1"/>
    <w:rsid w:val="00FC36C9"/>
    <w:rsid w:val="00FF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34A38"/>
  <w15:docId w15:val="{D55D1BB5-3052-4DD3-B3A1-80B14637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9B"/>
  </w:style>
  <w:style w:type="paragraph" w:styleId="1">
    <w:name w:val="heading 1"/>
    <w:basedOn w:val="a"/>
    <w:next w:val="a"/>
    <w:link w:val="10"/>
    <w:uiPriority w:val="9"/>
    <w:qFormat/>
    <w:rsid w:val="00BE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3888ED51A68C4DB8EEA82D89E00943" ma:contentTypeVersion="17" ma:contentTypeDescription="Создание документа." ma:contentTypeScope="" ma:versionID="239e589f1ed56fa9636f56505e8759cb">
  <xsd:schema xmlns:xsd="http://www.w3.org/2001/XMLSchema" xmlns:xs="http://www.w3.org/2001/XMLSchema" xmlns:p="http://schemas.microsoft.com/office/2006/metadata/properties" xmlns:ns3="d82f4e66-b5b8-4d4e-9ad7-9f1867125045" xmlns:ns4="456eb21d-333f-4cfb-b8bd-647309d1a67d" targetNamespace="http://schemas.microsoft.com/office/2006/metadata/properties" ma:root="true" ma:fieldsID="a2fb2f543e7c9cbf67d2352af2c530a4" ns3:_="" ns4:_="">
    <xsd:import namespace="d82f4e66-b5b8-4d4e-9ad7-9f1867125045"/>
    <xsd:import namespace="456eb21d-333f-4cfb-b8bd-647309d1a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f4e66-b5b8-4d4e-9ad7-9f1867125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b21d-333f-4cfb-b8bd-647309d1a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f4e66-b5b8-4d4e-9ad7-9f1867125045" xsi:nil="true"/>
  </documentManagement>
</p:properties>
</file>

<file path=customXml/itemProps1.xml><?xml version="1.0" encoding="utf-8"?>
<ds:datastoreItem xmlns:ds="http://schemas.openxmlformats.org/officeDocument/2006/customXml" ds:itemID="{C6B90315-689B-405D-BA57-BC164AF6A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f4e66-b5b8-4d4e-9ad7-9f1867125045"/>
    <ds:schemaRef ds:uri="456eb21d-333f-4cfb-b8bd-647309d1a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616F2-80F2-497D-A1C9-A65178D24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FDB18-4545-4D6E-A1C0-F6B165D2EC7D}">
  <ds:schemaRefs>
    <ds:schemaRef ds:uri="http://schemas.microsoft.com/office/2006/metadata/properties"/>
    <ds:schemaRef ds:uri="http://schemas.microsoft.com/office/infopath/2007/PartnerControls"/>
    <ds:schemaRef ds:uri="d82f4e66-b5b8-4d4e-9ad7-9f1867125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Анна Вадимовна</dc:creator>
  <cp:keywords/>
  <dc:description/>
  <cp:lastModifiedBy>Иван Chernoukhov</cp:lastModifiedBy>
  <cp:revision>3</cp:revision>
  <dcterms:created xsi:type="dcterms:W3CDTF">2025-03-22T21:01:00Z</dcterms:created>
  <dcterms:modified xsi:type="dcterms:W3CDTF">2025-03-22T21:02:00Z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0x010100A13888ED51A68C4DB8EEA82D89E00943</vt:lpwstr>
  </property>
</Properties>
</file>