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B476D3B" w:rsidR="00130241" w:rsidRPr="00AD46F3" w:rsidRDefault="00A10167" w:rsidP="00A101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</w:t>
      </w:r>
      <w:r w:rsidRPr="00AD46F3">
        <w:rPr>
          <w:b/>
          <w:color w:val="000000"/>
        </w:rPr>
        <w:t>вантовы</w:t>
      </w:r>
      <w:r>
        <w:rPr>
          <w:b/>
          <w:color w:val="000000"/>
        </w:rPr>
        <w:t>е</w:t>
      </w:r>
      <w:r w:rsidRPr="00AD46F3">
        <w:rPr>
          <w:b/>
          <w:color w:val="000000"/>
        </w:rPr>
        <w:t xml:space="preserve"> точк</w:t>
      </w:r>
      <w:r>
        <w:rPr>
          <w:b/>
          <w:color w:val="000000"/>
        </w:rPr>
        <w:t>и</w:t>
      </w:r>
      <w:r w:rsidRPr="00AD46F3">
        <w:rPr>
          <w:b/>
          <w:color w:val="000000"/>
        </w:rPr>
        <w:t xml:space="preserve"> серы</w:t>
      </w:r>
      <w:r>
        <w:rPr>
          <w:b/>
          <w:color w:val="000000"/>
        </w:rPr>
        <w:t>, стабилизированные</w:t>
      </w:r>
      <w:r w:rsidR="00AD46F3" w:rsidRPr="00AD46F3">
        <w:rPr>
          <w:b/>
          <w:color w:val="000000"/>
        </w:rPr>
        <w:t xml:space="preserve"> ПАВ</w:t>
      </w:r>
      <w:r>
        <w:rPr>
          <w:b/>
          <w:color w:val="000000"/>
        </w:rPr>
        <w:t>,</w:t>
      </w:r>
      <w:r w:rsidR="00AD46F3" w:rsidRPr="00AD46F3">
        <w:rPr>
          <w:b/>
          <w:color w:val="000000"/>
        </w:rPr>
        <w:t xml:space="preserve"> как </w:t>
      </w:r>
      <w:r>
        <w:rPr>
          <w:b/>
          <w:color w:val="000000"/>
        </w:rPr>
        <w:t>перспективные фотолюминесцентные материалы</w:t>
      </w:r>
    </w:p>
    <w:p w14:paraId="77CE367E" w14:textId="043EC0EC" w:rsidR="00A05BCF" w:rsidRDefault="00C37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Гайфуллина Э.Т.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8C45FC">
        <w:rPr>
          <w:b/>
          <w:i/>
          <w:color w:val="000000"/>
        </w:rPr>
        <w:t>Зарафутдинова</w:t>
      </w:r>
      <w:proofErr w:type="spellEnd"/>
      <w:r w:rsidR="008C45FC">
        <w:rPr>
          <w:b/>
          <w:i/>
          <w:color w:val="000000"/>
        </w:rPr>
        <w:t xml:space="preserve"> З.Р.,</w:t>
      </w:r>
      <w:r w:rsidR="000E3E0D">
        <w:rPr>
          <w:b/>
          <w:i/>
          <w:color w:val="000000"/>
        </w:rPr>
        <w:t xml:space="preserve"> </w:t>
      </w:r>
      <w:proofErr w:type="spellStart"/>
      <w:r w:rsidR="00A05BCF">
        <w:rPr>
          <w:b/>
          <w:i/>
          <w:color w:val="000000"/>
        </w:rPr>
        <w:t>Тимуршина</w:t>
      </w:r>
      <w:proofErr w:type="spellEnd"/>
      <w:r w:rsidR="00A05BCF">
        <w:rPr>
          <w:b/>
          <w:i/>
          <w:color w:val="000000"/>
        </w:rPr>
        <w:t xml:space="preserve"> К.Р.</w:t>
      </w:r>
    </w:p>
    <w:p w14:paraId="00000003" w14:textId="389AB5B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16314">
        <w:rPr>
          <w:i/>
          <w:color w:val="000000"/>
        </w:rPr>
        <w:t>бакалавриата</w:t>
      </w:r>
    </w:p>
    <w:p w14:paraId="3C53A72E" w14:textId="4872E265" w:rsidR="00AD7380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B45C39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61259FD7" w14:textId="4B35781F" w:rsidR="009E30F0" w:rsidRPr="009E30F0" w:rsidRDefault="00EB1F49" w:rsidP="009E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7079">
        <w:rPr>
          <w:i/>
          <w:color w:val="000000"/>
          <w:lang w:val="en-US"/>
        </w:rPr>
        <w:t>E</w:t>
      </w:r>
      <w:r w:rsidR="003B76D6" w:rsidRPr="009E30F0">
        <w:rPr>
          <w:i/>
          <w:color w:val="000000"/>
        </w:rPr>
        <w:t>-</w:t>
      </w:r>
      <w:r w:rsidRPr="00FC7079">
        <w:rPr>
          <w:i/>
          <w:color w:val="000000"/>
          <w:lang w:val="en-US"/>
        </w:rPr>
        <w:t>mail</w:t>
      </w:r>
      <w:r w:rsidRPr="009E30F0">
        <w:rPr>
          <w:i/>
          <w:color w:val="000000"/>
        </w:rPr>
        <w:t xml:space="preserve">: </w:t>
      </w:r>
      <w:hyperlink r:id="rId6">
        <w:r w:rsidR="00F424F3">
          <w:rPr>
            <w:i/>
            <w:color w:val="000000"/>
            <w:u w:val="single"/>
            <w:lang w:val="en-GB"/>
          </w:rPr>
          <w:t>erikagaifullina</w:t>
        </w:r>
        <w:r w:rsidRPr="009E30F0">
          <w:rPr>
            <w:i/>
            <w:color w:val="000000"/>
            <w:u w:val="single"/>
          </w:rPr>
          <w:t>@</w:t>
        </w:r>
        <w:r w:rsidRPr="00FC7079">
          <w:rPr>
            <w:i/>
            <w:color w:val="000000"/>
            <w:u w:val="single"/>
            <w:lang w:val="en-US"/>
          </w:rPr>
          <w:t>yandex</w:t>
        </w:r>
        <w:r w:rsidRPr="009E30F0">
          <w:rPr>
            <w:i/>
            <w:color w:val="000000"/>
            <w:u w:val="single"/>
          </w:rPr>
          <w:t>.</w:t>
        </w:r>
        <w:r w:rsidRPr="00FC7079">
          <w:rPr>
            <w:i/>
            <w:color w:val="000000"/>
            <w:u w:val="single"/>
            <w:lang w:val="en-US"/>
          </w:rPr>
          <w:t>ru</w:t>
        </w:r>
      </w:hyperlink>
    </w:p>
    <w:p w14:paraId="424018F7" w14:textId="0A8D4EB8" w:rsidR="004E3724" w:rsidRPr="002B1C59" w:rsidRDefault="008E3BE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Одной из важнейших задач современной химии является поиск новых эффективных методик получения фотолюминесцентных материалов. </w:t>
      </w:r>
      <w:r w:rsidR="00A8351A">
        <w:rPr>
          <w:color w:val="000000"/>
        </w:rPr>
        <w:t xml:space="preserve">В этом плане большой интерес представляют квантовые точки </w:t>
      </w:r>
      <w:r w:rsidR="00D02DB3">
        <w:rPr>
          <w:color w:val="000000"/>
        </w:rPr>
        <w:t xml:space="preserve">(КТ) </w:t>
      </w:r>
      <w:r w:rsidR="00A8351A">
        <w:rPr>
          <w:color w:val="000000"/>
        </w:rPr>
        <w:t>– «</w:t>
      </w:r>
      <w:proofErr w:type="spellStart"/>
      <w:r w:rsidR="00A8351A">
        <w:rPr>
          <w:color w:val="000000"/>
        </w:rPr>
        <w:t>нульмерные</w:t>
      </w:r>
      <w:proofErr w:type="spellEnd"/>
      <w:r w:rsidR="00A8351A">
        <w:rPr>
          <w:color w:val="000000"/>
        </w:rPr>
        <w:t xml:space="preserve">» наноматериалы, проявляющие флуоресцентные свойства строго в определенном диапазоне размеров наночастиц. С химической точки зрения </w:t>
      </w:r>
      <w:r w:rsidR="00D02DB3">
        <w:rPr>
          <w:color w:val="000000"/>
        </w:rPr>
        <w:t>КТ</w:t>
      </w:r>
      <w:r w:rsidR="00A8351A">
        <w:rPr>
          <w:color w:val="000000"/>
        </w:rPr>
        <w:t xml:space="preserve"> представляют собой </w:t>
      </w:r>
      <w:r w:rsidR="00D02DB3">
        <w:rPr>
          <w:color w:val="000000"/>
        </w:rPr>
        <w:t xml:space="preserve">ядро, состоящее, как правило, из атомов неметалла, покрытое слоем стабилизатора. </w:t>
      </w:r>
      <w:r w:rsidR="0048551B">
        <w:rPr>
          <w:color w:val="000000"/>
        </w:rPr>
        <w:t>Среди</w:t>
      </w:r>
      <w:r w:rsidR="005C22DC">
        <w:rPr>
          <w:color w:val="000000"/>
        </w:rPr>
        <w:t xml:space="preserve"> </w:t>
      </w:r>
      <w:r w:rsidR="0048551B">
        <w:rPr>
          <w:color w:val="000000"/>
        </w:rPr>
        <w:t xml:space="preserve">КТ особое место занимают </w:t>
      </w:r>
      <w:r w:rsidR="002474C3">
        <w:rPr>
          <w:color w:val="000000"/>
        </w:rPr>
        <w:t>кван</w:t>
      </w:r>
      <w:r w:rsidR="00CB56D7">
        <w:rPr>
          <w:color w:val="000000"/>
        </w:rPr>
        <w:t>товые точки</w:t>
      </w:r>
      <w:r w:rsidR="001714CA">
        <w:rPr>
          <w:color w:val="000000"/>
        </w:rPr>
        <w:t xml:space="preserve"> серы (КТС)</w:t>
      </w:r>
      <w:r w:rsidR="0048551B">
        <w:rPr>
          <w:color w:val="000000"/>
        </w:rPr>
        <w:t xml:space="preserve"> благодаря хорошей </w:t>
      </w:r>
      <w:proofErr w:type="spellStart"/>
      <w:r w:rsidR="00B45C39">
        <w:rPr>
          <w:color w:val="000000"/>
        </w:rPr>
        <w:t>диспергируе</w:t>
      </w:r>
      <w:r w:rsidR="0048551B">
        <w:rPr>
          <w:color w:val="000000"/>
        </w:rPr>
        <w:t>мости</w:t>
      </w:r>
      <w:proofErr w:type="spellEnd"/>
      <w:r w:rsidR="0048551B">
        <w:rPr>
          <w:color w:val="000000"/>
        </w:rPr>
        <w:t xml:space="preserve"> в воде</w:t>
      </w:r>
      <w:r w:rsidR="00B45C39">
        <w:rPr>
          <w:color w:val="000000"/>
        </w:rPr>
        <w:t xml:space="preserve"> и</w:t>
      </w:r>
      <w:r w:rsidR="0048551B">
        <w:rPr>
          <w:color w:val="000000"/>
        </w:rPr>
        <w:t xml:space="preserve"> высокой </w:t>
      </w:r>
      <w:proofErr w:type="spellStart"/>
      <w:r w:rsidR="0048551B">
        <w:rPr>
          <w:color w:val="000000"/>
        </w:rPr>
        <w:t>фотоэмиссии</w:t>
      </w:r>
      <w:proofErr w:type="spellEnd"/>
      <w:r w:rsidR="0048551B">
        <w:rPr>
          <w:color w:val="000000"/>
        </w:rPr>
        <w:t>, сохраняющейся длительное время.</w:t>
      </w:r>
      <w:r w:rsidR="001714CA">
        <w:rPr>
          <w:color w:val="000000"/>
        </w:rPr>
        <w:t xml:space="preserve"> </w:t>
      </w:r>
      <w:r w:rsidR="0048551B">
        <w:rPr>
          <w:color w:val="000000"/>
        </w:rPr>
        <w:t xml:space="preserve">Кроме того, усиливающиеся с достижением </w:t>
      </w:r>
      <w:proofErr w:type="spellStart"/>
      <w:r w:rsidR="0048551B">
        <w:rPr>
          <w:color w:val="000000"/>
        </w:rPr>
        <w:t>наноразмеров</w:t>
      </w:r>
      <w:proofErr w:type="spellEnd"/>
      <w:r w:rsidR="0048551B">
        <w:rPr>
          <w:color w:val="000000"/>
        </w:rPr>
        <w:t xml:space="preserve"> </w:t>
      </w:r>
      <w:r w:rsidR="00566147">
        <w:rPr>
          <w:color w:val="000000"/>
        </w:rPr>
        <w:t>противогрибков</w:t>
      </w:r>
      <w:r w:rsidR="0048551B">
        <w:rPr>
          <w:color w:val="000000"/>
        </w:rPr>
        <w:t>ые</w:t>
      </w:r>
      <w:r w:rsidR="00566147">
        <w:rPr>
          <w:color w:val="000000"/>
        </w:rPr>
        <w:t xml:space="preserve"> </w:t>
      </w:r>
      <w:r w:rsidR="0048551B">
        <w:rPr>
          <w:color w:val="000000"/>
        </w:rPr>
        <w:t xml:space="preserve">и </w:t>
      </w:r>
      <w:r w:rsidR="00566147">
        <w:rPr>
          <w:color w:val="000000"/>
        </w:rPr>
        <w:t>антибактериальн</w:t>
      </w:r>
      <w:r w:rsidR="0048551B">
        <w:rPr>
          <w:color w:val="000000"/>
        </w:rPr>
        <w:t>ые</w:t>
      </w:r>
      <w:r w:rsidR="009606C4">
        <w:rPr>
          <w:color w:val="000000"/>
        </w:rPr>
        <w:t xml:space="preserve"> </w:t>
      </w:r>
      <w:r w:rsidR="00615DD7">
        <w:rPr>
          <w:color w:val="000000"/>
        </w:rPr>
        <w:t xml:space="preserve">свойства </w:t>
      </w:r>
      <w:r w:rsidR="004B7471">
        <w:rPr>
          <w:color w:val="000000"/>
        </w:rPr>
        <w:t xml:space="preserve">серы </w:t>
      </w:r>
      <w:r w:rsidR="00615DD7">
        <w:rPr>
          <w:color w:val="000000"/>
        </w:rPr>
        <w:t xml:space="preserve">позволяют использовать КТС </w:t>
      </w:r>
      <w:r w:rsidR="00F2414C">
        <w:rPr>
          <w:color w:val="000000"/>
        </w:rPr>
        <w:t xml:space="preserve">в </w:t>
      </w:r>
      <w:proofErr w:type="spellStart"/>
      <w:r w:rsidR="00F2414C">
        <w:rPr>
          <w:color w:val="000000"/>
        </w:rPr>
        <w:t>биоимиджинге</w:t>
      </w:r>
      <w:proofErr w:type="spellEnd"/>
      <w:r w:rsidR="00F2414C">
        <w:rPr>
          <w:color w:val="000000"/>
        </w:rPr>
        <w:t xml:space="preserve"> и </w:t>
      </w:r>
      <w:proofErr w:type="spellStart"/>
      <w:r w:rsidR="00F2414C">
        <w:rPr>
          <w:color w:val="000000"/>
        </w:rPr>
        <w:t>тераностике</w:t>
      </w:r>
      <w:proofErr w:type="spellEnd"/>
      <w:r w:rsidR="00CB56D7">
        <w:rPr>
          <w:color w:val="000000"/>
        </w:rPr>
        <w:t>.</w:t>
      </w:r>
      <w:r w:rsidR="006C6EE2">
        <w:rPr>
          <w:color w:val="000000"/>
        </w:rPr>
        <w:t xml:space="preserve"> </w:t>
      </w:r>
      <w:r w:rsidR="00993526" w:rsidRPr="004B7471">
        <w:rPr>
          <w:color w:val="000000"/>
        </w:rPr>
        <w:t xml:space="preserve">Таким образом, </w:t>
      </w:r>
      <w:r w:rsidR="004E7FCE" w:rsidRPr="004B7471">
        <w:rPr>
          <w:color w:val="000000"/>
        </w:rPr>
        <w:t xml:space="preserve">оптимизация </w:t>
      </w:r>
      <w:r w:rsidR="00993526" w:rsidRPr="004B7471">
        <w:rPr>
          <w:color w:val="000000"/>
        </w:rPr>
        <w:t xml:space="preserve">методик </w:t>
      </w:r>
      <w:r w:rsidR="00AF504A" w:rsidRPr="004B7471">
        <w:rPr>
          <w:color w:val="000000"/>
        </w:rPr>
        <w:t xml:space="preserve">синтеза </w:t>
      </w:r>
      <w:r w:rsidR="006C1CBD" w:rsidRPr="004B7471">
        <w:rPr>
          <w:color w:val="000000"/>
        </w:rPr>
        <w:t>КТС является актуальной задачей.</w:t>
      </w:r>
    </w:p>
    <w:p w14:paraId="34C9F2CD" w14:textId="1A7994B7" w:rsidR="00275D5F" w:rsidRDefault="008F61E7" w:rsidP="00275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абсолютном большинстве работ по синтезу КТС в растворах используют дешевую и доступную элементную серу. Однако, в этом случае синтез КТС занимает достаточное длительное время (до 120 ч) и/или требует более жестких условий (нагревание, микро- или ультразвуковое облучение и т.п.). Менее распространен способ получения КТС из тиосульфата натрия: данная методика позволяет существенно сократить время синтеза</w:t>
      </w:r>
      <w:r w:rsidR="004E7FCE">
        <w:rPr>
          <w:color w:val="000000"/>
        </w:rPr>
        <w:t xml:space="preserve"> (до </w:t>
      </w:r>
      <w:r w:rsidR="004B7471">
        <w:rPr>
          <w:color w:val="000000"/>
        </w:rPr>
        <w:t xml:space="preserve">6 </w:t>
      </w:r>
      <w:r w:rsidR="004E7FCE">
        <w:rPr>
          <w:color w:val="000000"/>
        </w:rPr>
        <w:t>ч</w:t>
      </w:r>
      <w:r w:rsidR="004B7471">
        <w:rPr>
          <w:color w:val="000000"/>
        </w:rPr>
        <w:t>)</w:t>
      </w:r>
      <w:r>
        <w:rPr>
          <w:color w:val="000000"/>
        </w:rPr>
        <w:t xml:space="preserve">. </w:t>
      </w:r>
      <w:r w:rsidR="00ED5D5E">
        <w:rPr>
          <w:color w:val="000000"/>
        </w:rPr>
        <w:t>Помимо источника серы, е</w:t>
      </w:r>
      <w:r w:rsidR="004E7FCE">
        <w:rPr>
          <w:color w:val="000000"/>
        </w:rPr>
        <w:t>ще одн</w:t>
      </w:r>
      <w:r w:rsidR="00ED5D5E">
        <w:rPr>
          <w:color w:val="000000"/>
        </w:rPr>
        <w:t>им важным аспектом при получении КТС является выбор подходящего стабилизатора.</w:t>
      </w:r>
      <w:r w:rsidR="004E7FCE">
        <w:rPr>
          <w:color w:val="000000"/>
        </w:rPr>
        <w:t xml:space="preserve"> </w:t>
      </w:r>
      <w:r w:rsidR="00ED5D5E">
        <w:rPr>
          <w:color w:val="000000"/>
        </w:rPr>
        <w:t xml:space="preserve">Несмотря на то, что в отношении стабилизации наночастиц серы исследовано достаточно большое количество веществ </w:t>
      </w:r>
      <w:r w:rsidR="00ED5D5E" w:rsidRPr="004B7471">
        <w:rPr>
          <w:color w:val="000000"/>
        </w:rPr>
        <w:t>(в том числе и мицеллообразующие ПАВ), в</w:t>
      </w:r>
      <w:r w:rsidR="00ED5D5E">
        <w:rPr>
          <w:color w:val="000000"/>
        </w:rPr>
        <w:t xml:space="preserve"> случае КТС в основном используется </w:t>
      </w:r>
      <w:proofErr w:type="spellStart"/>
      <w:r w:rsidR="00ED5D5E">
        <w:rPr>
          <w:color w:val="000000"/>
        </w:rPr>
        <w:t>полиэтиленгликоль</w:t>
      </w:r>
      <w:proofErr w:type="spellEnd"/>
      <w:r w:rsidR="004B7471">
        <w:rPr>
          <w:color w:val="000000"/>
        </w:rPr>
        <w:t xml:space="preserve"> (ПЭГ)</w:t>
      </w:r>
      <w:r w:rsidR="00ED5D5E">
        <w:rPr>
          <w:color w:val="000000"/>
        </w:rPr>
        <w:t xml:space="preserve">, а возможности ПАВ не изучены. В </w:t>
      </w:r>
      <w:r w:rsidR="00FF3507">
        <w:rPr>
          <w:color w:val="000000"/>
        </w:rPr>
        <w:t>связи с эти</w:t>
      </w:r>
      <w:r w:rsidR="00ED5D5E">
        <w:rPr>
          <w:color w:val="000000"/>
        </w:rPr>
        <w:t>м</w:t>
      </w:r>
      <w:r w:rsidR="00FF3507">
        <w:rPr>
          <w:color w:val="000000"/>
        </w:rPr>
        <w:t xml:space="preserve"> пр</w:t>
      </w:r>
      <w:r w:rsidR="00713B29">
        <w:rPr>
          <w:color w:val="000000"/>
        </w:rPr>
        <w:t>едставляло</w:t>
      </w:r>
      <w:r w:rsidR="00FF3507">
        <w:rPr>
          <w:color w:val="000000"/>
        </w:rPr>
        <w:t xml:space="preserve"> </w:t>
      </w:r>
      <w:r w:rsidR="00ED5D5E">
        <w:rPr>
          <w:color w:val="000000"/>
        </w:rPr>
        <w:t>интерес оценить возможности различных по природе мицелло</w:t>
      </w:r>
      <w:r w:rsidR="00E81B65">
        <w:rPr>
          <w:color w:val="000000"/>
        </w:rPr>
        <w:t>о</w:t>
      </w:r>
      <w:r w:rsidR="00ED5D5E">
        <w:rPr>
          <w:color w:val="000000"/>
        </w:rPr>
        <w:t>бразующих ПАВ в отношении стабилизации</w:t>
      </w:r>
      <w:r w:rsidR="00FF3507">
        <w:rPr>
          <w:color w:val="000000"/>
        </w:rPr>
        <w:t xml:space="preserve"> КТС в </w:t>
      </w:r>
      <w:r w:rsidR="00713B29">
        <w:rPr>
          <w:color w:val="000000"/>
        </w:rPr>
        <w:t>водных растворах.</w:t>
      </w:r>
    </w:p>
    <w:p w14:paraId="487673C5" w14:textId="22238466" w:rsidR="00FD4E14" w:rsidRPr="00FB7655" w:rsidRDefault="00275D5F" w:rsidP="00F96E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E81B65">
        <w:rPr>
          <w:color w:val="000000"/>
        </w:rPr>
        <w:t>в качестве стабилизаторов были опробованы</w:t>
      </w:r>
      <w:r>
        <w:rPr>
          <w:color w:val="000000"/>
        </w:rPr>
        <w:t xml:space="preserve">: катионный </w:t>
      </w:r>
      <w:r w:rsidR="00E81B65">
        <w:rPr>
          <w:color w:val="000000"/>
        </w:rPr>
        <w:t xml:space="preserve">ПАВ </w:t>
      </w:r>
      <w:r w:rsidR="00DB4A87">
        <w:rPr>
          <w:color w:val="000000"/>
        </w:rPr>
        <w:t>—</w:t>
      </w:r>
      <w:r>
        <w:rPr>
          <w:color w:val="000000"/>
        </w:rPr>
        <w:t xml:space="preserve"> </w:t>
      </w:r>
      <w:r w:rsidR="004B7471">
        <w:rPr>
          <w:color w:val="000000"/>
        </w:rPr>
        <w:t xml:space="preserve">бромид </w:t>
      </w:r>
      <w:proofErr w:type="spellStart"/>
      <w:r>
        <w:rPr>
          <w:color w:val="000000"/>
        </w:rPr>
        <w:t>миристилтриметиламмони</w:t>
      </w:r>
      <w:r w:rsidR="004B7471">
        <w:rPr>
          <w:color w:val="000000"/>
        </w:rPr>
        <w:t>я</w:t>
      </w:r>
      <w:proofErr w:type="spellEnd"/>
      <w:r>
        <w:rPr>
          <w:color w:val="000000"/>
        </w:rPr>
        <w:t xml:space="preserve"> (</w:t>
      </w:r>
      <w:r w:rsidR="005267CC">
        <w:rPr>
          <w:color w:val="000000"/>
        </w:rPr>
        <w:t xml:space="preserve">МТАВ), </w:t>
      </w:r>
      <w:r w:rsidR="00DB4A87">
        <w:rPr>
          <w:color w:val="000000"/>
        </w:rPr>
        <w:t xml:space="preserve">анионный — </w:t>
      </w:r>
      <w:proofErr w:type="spellStart"/>
      <w:r w:rsidR="00DB4A87">
        <w:rPr>
          <w:color w:val="000000"/>
        </w:rPr>
        <w:t>тетрадецилсульфат</w:t>
      </w:r>
      <w:proofErr w:type="spellEnd"/>
      <w:r w:rsidR="00DB4A87">
        <w:rPr>
          <w:color w:val="000000"/>
        </w:rPr>
        <w:t xml:space="preserve"> натрия</w:t>
      </w:r>
      <w:r w:rsidR="005449DC">
        <w:rPr>
          <w:color w:val="000000"/>
        </w:rPr>
        <w:t xml:space="preserve"> (</w:t>
      </w:r>
      <w:r w:rsidR="005449DC">
        <w:rPr>
          <w:color w:val="000000"/>
          <w:lang w:val="en-GB"/>
        </w:rPr>
        <w:t>TDS</w:t>
      </w:r>
      <w:r w:rsidR="005449DC" w:rsidRPr="005449DC">
        <w:rPr>
          <w:color w:val="000000"/>
        </w:rPr>
        <w:t>)</w:t>
      </w:r>
      <w:r w:rsidR="00DB4A87">
        <w:rPr>
          <w:color w:val="000000"/>
        </w:rPr>
        <w:t xml:space="preserve">, </w:t>
      </w:r>
      <w:proofErr w:type="spellStart"/>
      <w:r w:rsidR="005449DC">
        <w:rPr>
          <w:color w:val="000000"/>
        </w:rPr>
        <w:t>неионный</w:t>
      </w:r>
      <w:proofErr w:type="spellEnd"/>
      <w:r w:rsidR="005449DC">
        <w:rPr>
          <w:color w:val="000000"/>
        </w:rPr>
        <w:t xml:space="preserve"> — </w:t>
      </w:r>
      <w:proofErr w:type="spellStart"/>
      <w:r w:rsidR="000E3E28">
        <w:rPr>
          <w:color w:val="000000"/>
        </w:rPr>
        <w:t>о</w:t>
      </w:r>
      <w:r w:rsidR="000E3E28" w:rsidRPr="000E3E28">
        <w:rPr>
          <w:color w:val="000000"/>
        </w:rPr>
        <w:t>ксиэтилированный</w:t>
      </w:r>
      <w:proofErr w:type="spellEnd"/>
      <w:r w:rsidR="000E3E28" w:rsidRPr="000E3E28">
        <w:rPr>
          <w:color w:val="000000"/>
        </w:rPr>
        <w:t xml:space="preserve"> </w:t>
      </w:r>
      <w:proofErr w:type="spellStart"/>
      <w:r w:rsidR="000E3E28" w:rsidRPr="000E3E28">
        <w:rPr>
          <w:color w:val="000000"/>
        </w:rPr>
        <w:t>додеканол</w:t>
      </w:r>
      <w:proofErr w:type="spellEnd"/>
      <w:r w:rsidR="005449DC">
        <w:rPr>
          <w:color w:val="000000"/>
        </w:rPr>
        <w:t xml:space="preserve"> (</w:t>
      </w:r>
      <w:r w:rsidR="002A6523" w:rsidRPr="000E3E28">
        <w:rPr>
          <w:color w:val="000000"/>
        </w:rPr>
        <w:t>Brij</w:t>
      </w:r>
      <w:r w:rsidR="002A6523" w:rsidRPr="002A6523">
        <w:rPr>
          <w:color w:val="000000"/>
        </w:rPr>
        <w:t xml:space="preserve">35) </w:t>
      </w:r>
      <w:r w:rsidR="002A6523">
        <w:rPr>
          <w:color w:val="000000"/>
        </w:rPr>
        <w:t xml:space="preserve">и </w:t>
      </w:r>
      <w:proofErr w:type="spellStart"/>
      <w:r w:rsidR="002A6523">
        <w:rPr>
          <w:color w:val="000000"/>
        </w:rPr>
        <w:t>цвит</w:t>
      </w:r>
      <w:r w:rsidR="00A10167">
        <w:rPr>
          <w:color w:val="000000"/>
        </w:rPr>
        <w:t>т</w:t>
      </w:r>
      <w:r w:rsidR="002A6523">
        <w:rPr>
          <w:color w:val="000000"/>
        </w:rPr>
        <w:t>ерионный</w:t>
      </w:r>
      <w:proofErr w:type="spellEnd"/>
      <w:r w:rsidR="002A6523">
        <w:rPr>
          <w:color w:val="000000"/>
        </w:rPr>
        <w:t xml:space="preserve"> — </w:t>
      </w:r>
      <w:r w:rsidR="000E3E28" w:rsidRPr="000E3E28">
        <w:rPr>
          <w:color w:val="000000"/>
        </w:rPr>
        <w:t>N-додецил-</w:t>
      </w:r>
      <w:proofErr w:type="gramStart"/>
      <w:r w:rsidR="000E3E28" w:rsidRPr="000E3E28">
        <w:rPr>
          <w:color w:val="000000"/>
        </w:rPr>
        <w:t>N,N</w:t>
      </w:r>
      <w:proofErr w:type="gramEnd"/>
      <w:r w:rsidR="000E3E28" w:rsidRPr="000E3E28">
        <w:rPr>
          <w:color w:val="000000"/>
        </w:rPr>
        <w:t>-диметиламмоний-1-пропансульфонат</w:t>
      </w:r>
      <w:r w:rsidR="004F48FC">
        <w:rPr>
          <w:color w:val="000000"/>
        </w:rPr>
        <w:t xml:space="preserve"> (</w:t>
      </w:r>
      <w:r w:rsidR="004F48FC" w:rsidRPr="000E3E28">
        <w:rPr>
          <w:color w:val="000000"/>
        </w:rPr>
        <w:t>DMAPS</w:t>
      </w:r>
      <w:r w:rsidR="000E3E28">
        <w:rPr>
          <w:color w:val="000000"/>
        </w:rPr>
        <w:t xml:space="preserve">). </w:t>
      </w:r>
      <w:r w:rsidR="001F05A4">
        <w:rPr>
          <w:color w:val="000000"/>
        </w:rPr>
        <w:t xml:space="preserve">КТС получали при нагревании серы в водном растворе стабилизатора в щелочной среде. Серу получали </w:t>
      </w:r>
      <w:r w:rsidR="001F05A4" w:rsidRPr="00FD4E14">
        <w:rPr>
          <w:i/>
          <w:iCs/>
          <w:color w:val="000000"/>
          <w:lang w:val="en-US"/>
        </w:rPr>
        <w:t>in</w:t>
      </w:r>
      <w:r w:rsidR="001F05A4" w:rsidRPr="00FD4E14">
        <w:rPr>
          <w:i/>
          <w:iCs/>
          <w:color w:val="000000"/>
        </w:rPr>
        <w:t xml:space="preserve"> </w:t>
      </w:r>
      <w:r w:rsidR="001F05A4" w:rsidRPr="00FD4E14">
        <w:rPr>
          <w:i/>
          <w:iCs/>
          <w:color w:val="000000"/>
          <w:lang w:val="en-US"/>
        </w:rPr>
        <w:t>situ</w:t>
      </w:r>
      <w:r w:rsidR="000E3E28" w:rsidRPr="00FD4E14">
        <w:rPr>
          <w:i/>
          <w:iCs/>
          <w:color w:val="000000"/>
        </w:rPr>
        <w:t xml:space="preserve"> </w:t>
      </w:r>
      <w:r w:rsidR="001F05A4">
        <w:rPr>
          <w:color w:val="000000"/>
        </w:rPr>
        <w:t>по реакции взаимодействия</w:t>
      </w:r>
      <w:r w:rsidR="00EC61A1">
        <w:rPr>
          <w:color w:val="000000"/>
        </w:rPr>
        <w:t xml:space="preserve"> тиосульфата натрия </w:t>
      </w:r>
      <w:r w:rsidR="001F05A4">
        <w:rPr>
          <w:color w:val="000000"/>
        </w:rPr>
        <w:t>с</w:t>
      </w:r>
      <w:r w:rsidR="00EC61A1">
        <w:rPr>
          <w:color w:val="000000"/>
        </w:rPr>
        <w:t xml:space="preserve"> щавелевой кислот</w:t>
      </w:r>
      <w:r w:rsidR="001F05A4">
        <w:rPr>
          <w:color w:val="000000"/>
        </w:rPr>
        <w:t>ой</w:t>
      </w:r>
      <w:r w:rsidR="00EC61A1">
        <w:rPr>
          <w:color w:val="000000"/>
        </w:rPr>
        <w:t xml:space="preserve">. </w:t>
      </w:r>
      <w:r w:rsidR="00FD4E14">
        <w:rPr>
          <w:color w:val="000000"/>
        </w:rPr>
        <w:t xml:space="preserve">Для создания щелочной среды </w:t>
      </w:r>
      <w:r w:rsidR="00FB7655">
        <w:rPr>
          <w:color w:val="000000"/>
        </w:rPr>
        <w:t>использовали</w:t>
      </w:r>
      <w:r w:rsidR="00FD4E14">
        <w:rPr>
          <w:color w:val="000000"/>
        </w:rPr>
        <w:t xml:space="preserve"> </w:t>
      </w:r>
      <w:r w:rsidR="00FD4E14">
        <w:rPr>
          <w:color w:val="000000"/>
          <w:lang w:val="en-US"/>
        </w:rPr>
        <w:t>NaOH</w:t>
      </w:r>
      <w:r w:rsidR="00FD4E14" w:rsidRPr="00FB7655">
        <w:rPr>
          <w:color w:val="000000"/>
        </w:rPr>
        <w:t>.</w:t>
      </w:r>
      <w:r w:rsidR="00FB7655" w:rsidRPr="00FB7655">
        <w:rPr>
          <w:color w:val="000000"/>
        </w:rPr>
        <w:t xml:space="preserve"> </w:t>
      </w:r>
      <w:r w:rsidR="00DA4CB6">
        <w:rPr>
          <w:color w:val="000000"/>
        </w:rPr>
        <w:t xml:space="preserve">Эффективность различных ПАВ как стабилизаторов была оценена на основе измерения интенсивности фотолюминесценции полученных растворов КТС. </w:t>
      </w:r>
      <w:r w:rsidR="00FB7655">
        <w:rPr>
          <w:color w:val="000000"/>
        </w:rPr>
        <w:t>Б</w:t>
      </w:r>
      <w:r w:rsidR="009F58D2">
        <w:rPr>
          <w:color w:val="000000"/>
        </w:rPr>
        <w:t xml:space="preserve">ыло исследовано также влияние добавок пероксида водорода в качестве агента травления на </w:t>
      </w:r>
      <w:proofErr w:type="spellStart"/>
      <w:r w:rsidR="009F58D2">
        <w:rPr>
          <w:color w:val="000000"/>
        </w:rPr>
        <w:t>фотоэмиссию</w:t>
      </w:r>
      <w:proofErr w:type="spellEnd"/>
      <w:r w:rsidR="009F58D2">
        <w:rPr>
          <w:color w:val="000000"/>
        </w:rPr>
        <w:t xml:space="preserve"> полученных КТС.</w:t>
      </w:r>
    </w:p>
    <w:p w14:paraId="6E034FC4" w14:textId="3A702C87" w:rsidR="00DA4CB6" w:rsidRPr="00DA4CB6" w:rsidRDefault="00E677BC" w:rsidP="00F96E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="00DA4CB6">
        <w:rPr>
          <w:color w:val="000000"/>
        </w:rPr>
        <w:t xml:space="preserve">становлено, что все изученные ПАВ, за исключением </w:t>
      </w:r>
      <w:r w:rsidR="00DA4CB6">
        <w:rPr>
          <w:color w:val="000000"/>
          <w:lang w:val="en-GB"/>
        </w:rPr>
        <w:t>TDS</w:t>
      </w:r>
      <w:r w:rsidR="00DA4CB6">
        <w:rPr>
          <w:color w:val="000000"/>
        </w:rPr>
        <w:t xml:space="preserve">, могут эффективно стабилизировать КТС в водных растворах. </w:t>
      </w:r>
      <w:r w:rsidR="005E1A12">
        <w:rPr>
          <w:color w:val="000000"/>
        </w:rPr>
        <w:t>При этом время синтеза занимает 1,5 -2 ч</w:t>
      </w:r>
      <w:r w:rsidR="004B7471">
        <w:rPr>
          <w:color w:val="000000"/>
        </w:rPr>
        <w:t xml:space="preserve"> </w:t>
      </w:r>
      <w:r w:rsidR="004B7471" w:rsidRPr="004E7FCE">
        <w:rPr>
          <w:color w:val="000000"/>
        </w:rPr>
        <w:t>[1]</w:t>
      </w:r>
      <w:r w:rsidR="005E1A12">
        <w:rPr>
          <w:color w:val="000000"/>
        </w:rPr>
        <w:t xml:space="preserve">, что существенно меньше </w:t>
      </w:r>
      <w:r>
        <w:rPr>
          <w:color w:val="000000"/>
        </w:rPr>
        <w:t>в</w:t>
      </w:r>
      <w:r w:rsidR="005E1A12">
        <w:rPr>
          <w:color w:val="000000"/>
        </w:rPr>
        <w:t xml:space="preserve"> </w:t>
      </w:r>
      <w:r w:rsidR="00FF1B2D">
        <w:rPr>
          <w:color w:val="000000"/>
        </w:rPr>
        <w:t>сравнени</w:t>
      </w:r>
      <w:r>
        <w:rPr>
          <w:color w:val="000000"/>
        </w:rPr>
        <w:t>и</w:t>
      </w:r>
      <w:r w:rsidR="00FF1B2D">
        <w:rPr>
          <w:color w:val="000000"/>
        </w:rPr>
        <w:t xml:space="preserve"> с ПЭГ в качестве стабилизатора </w:t>
      </w:r>
      <w:r w:rsidR="00B45C39">
        <w:rPr>
          <w:color w:val="000000"/>
        </w:rPr>
        <w:t xml:space="preserve">(6 ч </w:t>
      </w:r>
      <w:r w:rsidR="00FF1B2D">
        <w:rPr>
          <w:color w:val="000000"/>
        </w:rPr>
        <w:t xml:space="preserve">согласно литературным данным). </w:t>
      </w:r>
      <w:r w:rsidR="00DA4CB6">
        <w:rPr>
          <w:color w:val="000000"/>
        </w:rPr>
        <w:t xml:space="preserve">В случае анионного ПАВ </w:t>
      </w:r>
      <w:proofErr w:type="spellStart"/>
      <w:r w:rsidR="00DA4CB6">
        <w:rPr>
          <w:color w:val="000000"/>
        </w:rPr>
        <w:t>фотоэмиссия</w:t>
      </w:r>
      <w:proofErr w:type="spellEnd"/>
      <w:r w:rsidR="00DA4CB6">
        <w:rPr>
          <w:color w:val="000000"/>
        </w:rPr>
        <w:t xml:space="preserve"> существенно ниже</w:t>
      </w:r>
      <w:r>
        <w:rPr>
          <w:color w:val="000000"/>
        </w:rPr>
        <w:t>,</w:t>
      </w:r>
      <w:r w:rsidR="00DA4CB6">
        <w:rPr>
          <w:color w:val="000000"/>
        </w:rPr>
        <w:t xml:space="preserve"> и при охлаждении растворов до комнатной температуры наблюдалось выпадение осадков. </w:t>
      </w:r>
      <w:r w:rsidR="005E1A12">
        <w:rPr>
          <w:color w:val="000000"/>
        </w:rPr>
        <w:t xml:space="preserve">Интересно отметить, что </w:t>
      </w:r>
      <w:r w:rsidR="00B45C39">
        <w:rPr>
          <w:color w:val="000000"/>
        </w:rPr>
        <w:t xml:space="preserve">только в случае </w:t>
      </w:r>
      <w:proofErr w:type="spellStart"/>
      <w:r w:rsidR="00B45C39">
        <w:rPr>
          <w:color w:val="000000"/>
        </w:rPr>
        <w:t>цвиттер</w:t>
      </w:r>
      <w:proofErr w:type="spellEnd"/>
      <w:r w:rsidR="00B45C39">
        <w:rPr>
          <w:color w:val="000000"/>
        </w:rPr>
        <w:t xml:space="preserve">-ионного ПАВ </w:t>
      </w:r>
      <w:r w:rsidR="005E1A12">
        <w:rPr>
          <w:color w:val="000000"/>
        </w:rPr>
        <w:t>д</w:t>
      </w:r>
      <w:r w:rsidR="00DA4CB6">
        <w:rPr>
          <w:color w:val="000000"/>
        </w:rPr>
        <w:t xml:space="preserve">обавление пероксида водорода </w:t>
      </w:r>
      <w:r w:rsidR="005E1A12">
        <w:rPr>
          <w:color w:val="000000"/>
        </w:rPr>
        <w:t xml:space="preserve">привело к дополнительному усилению </w:t>
      </w:r>
      <w:proofErr w:type="spellStart"/>
      <w:r w:rsidR="005E1A12">
        <w:rPr>
          <w:color w:val="000000"/>
        </w:rPr>
        <w:t>фотоэмиссии</w:t>
      </w:r>
      <w:proofErr w:type="spellEnd"/>
      <w:r w:rsidR="005E1A12">
        <w:rPr>
          <w:color w:val="000000"/>
        </w:rPr>
        <w:t>.</w:t>
      </w:r>
    </w:p>
    <w:p w14:paraId="229BB975" w14:textId="77777777" w:rsidR="00E677BC" w:rsidRDefault="00E677BC" w:rsidP="00E677BC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CA7D812" w14:textId="562B4EEC" w:rsidR="00E81B65" w:rsidRPr="00903BEB" w:rsidRDefault="00903BEB" w:rsidP="00903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E81B65" w:rsidRPr="00903BEB">
        <w:rPr>
          <w:color w:val="000000"/>
        </w:rPr>
        <w:t>Gaifullina</w:t>
      </w:r>
      <w:proofErr w:type="spellEnd"/>
      <w:r w:rsidR="00E81B65" w:rsidRPr="00903BEB">
        <w:rPr>
          <w:color w:val="000000"/>
        </w:rPr>
        <w:t xml:space="preserve"> E.T., </w:t>
      </w:r>
      <w:proofErr w:type="spellStart"/>
      <w:r w:rsidR="00E81B65" w:rsidRPr="00903BEB">
        <w:rPr>
          <w:color w:val="000000"/>
        </w:rPr>
        <w:t>Shmelev</w:t>
      </w:r>
      <w:proofErr w:type="spellEnd"/>
      <w:r w:rsidR="00E81B65" w:rsidRPr="00903BEB">
        <w:rPr>
          <w:color w:val="000000"/>
        </w:rPr>
        <w:t xml:space="preserve"> A.G., </w:t>
      </w:r>
      <w:proofErr w:type="spellStart"/>
      <w:r w:rsidR="00E81B65" w:rsidRPr="00903BEB">
        <w:rPr>
          <w:color w:val="000000"/>
        </w:rPr>
        <w:t>Gataullina</w:t>
      </w:r>
      <w:proofErr w:type="spellEnd"/>
      <w:r w:rsidR="00E81B65" w:rsidRPr="00903BEB">
        <w:rPr>
          <w:color w:val="000000"/>
        </w:rPr>
        <w:t xml:space="preserve"> R.М., </w:t>
      </w:r>
      <w:proofErr w:type="spellStart"/>
      <w:r w:rsidR="00E81B65" w:rsidRPr="00903BEB">
        <w:rPr>
          <w:color w:val="000000"/>
        </w:rPr>
        <w:t>Zarafutdinova</w:t>
      </w:r>
      <w:proofErr w:type="spellEnd"/>
      <w:r w:rsidR="00E81B65" w:rsidRPr="00903BEB">
        <w:rPr>
          <w:color w:val="000000"/>
        </w:rPr>
        <w:t xml:space="preserve"> Z.R., </w:t>
      </w:r>
      <w:proofErr w:type="spellStart"/>
      <w:r w:rsidR="00E81B65" w:rsidRPr="00903BEB">
        <w:rPr>
          <w:color w:val="000000"/>
        </w:rPr>
        <w:t>Kornev</w:t>
      </w:r>
      <w:proofErr w:type="spellEnd"/>
      <w:r w:rsidR="00E81B65" w:rsidRPr="00903BEB">
        <w:rPr>
          <w:color w:val="000000"/>
        </w:rPr>
        <w:t xml:space="preserve"> T.A., </w:t>
      </w:r>
      <w:proofErr w:type="spellStart"/>
      <w:r w:rsidR="00E81B65" w:rsidRPr="00903BEB">
        <w:rPr>
          <w:color w:val="000000"/>
        </w:rPr>
        <w:t>Nizameeva</w:t>
      </w:r>
      <w:proofErr w:type="spellEnd"/>
      <w:r w:rsidR="00E81B65" w:rsidRPr="00903BEB">
        <w:rPr>
          <w:color w:val="000000"/>
        </w:rPr>
        <w:t xml:space="preserve"> G.R., </w:t>
      </w:r>
      <w:proofErr w:type="spellStart"/>
      <w:r w:rsidR="00E81B65" w:rsidRPr="00903BEB">
        <w:rPr>
          <w:color w:val="000000"/>
        </w:rPr>
        <w:t>Zairov</w:t>
      </w:r>
      <w:proofErr w:type="spellEnd"/>
      <w:r w:rsidR="00E81B65" w:rsidRPr="00903BEB">
        <w:rPr>
          <w:color w:val="000000"/>
        </w:rPr>
        <w:t xml:space="preserve"> R.R., </w:t>
      </w:r>
      <w:proofErr w:type="spellStart"/>
      <w:r w:rsidR="00E81B65" w:rsidRPr="00903BEB">
        <w:rPr>
          <w:color w:val="000000"/>
        </w:rPr>
        <w:t>Ziyatdinova</w:t>
      </w:r>
      <w:proofErr w:type="spellEnd"/>
      <w:r w:rsidR="00E81B65" w:rsidRPr="00903BEB">
        <w:rPr>
          <w:color w:val="000000"/>
        </w:rPr>
        <w:t xml:space="preserve"> A.B., </w:t>
      </w:r>
      <w:proofErr w:type="spellStart"/>
      <w:r w:rsidR="00E81B65" w:rsidRPr="00903BEB">
        <w:rPr>
          <w:color w:val="000000"/>
        </w:rPr>
        <w:t>Amirov</w:t>
      </w:r>
      <w:proofErr w:type="spellEnd"/>
      <w:r w:rsidR="00E81B65" w:rsidRPr="00903BEB">
        <w:rPr>
          <w:color w:val="000000"/>
        </w:rPr>
        <w:t xml:space="preserve"> R.R. </w:t>
      </w:r>
      <w:proofErr w:type="spellStart"/>
      <w:r w:rsidR="00E81B65" w:rsidRPr="00903BEB">
        <w:rPr>
          <w:color w:val="000000"/>
        </w:rPr>
        <w:t>Sulfur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quantum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dots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stabilized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by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myristyl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trimethylammonium</w:t>
      </w:r>
      <w:proofErr w:type="spellEnd"/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bromide</w:t>
      </w:r>
      <w:proofErr w:type="spellEnd"/>
      <w:r w:rsidR="00E81B65" w:rsidRPr="00903BEB">
        <w:rPr>
          <w:color w:val="000000"/>
        </w:rPr>
        <w:t xml:space="preserve"> /</w:t>
      </w:r>
      <w:r w:rsidR="00FF1B2D" w:rsidRPr="00903BEB">
        <w:rPr>
          <w:color w:val="000000"/>
        </w:rPr>
        <w:t>/</w:t>
      </w:r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Opt</w:t>
      </w:r>
      <w:proofErr w:type="spellEnd"/>
      <w:r w:rsidR="00FF1B2D" w:rsidRPr="00903BEB">
        <w:rPr>
          <w:color w:val="000000"/>
        </w:rPr>
        <w:t>.</w:t>
      </w:r>
      <w:r w:rsidR="00E81B65" w:rsidRPr="00903BEB">
        <w:rPr>
          <w:color w:val="000000"/>
        </w:rPr>
        <w:t xml:space="preserve"> </w:t>
      </w:r>
      <w:proofErr w:type="spellStart"/>
      <w:r w:rsidR="00E81B65" w:rsidRPr="00903BEB">
        <w:rPr>
          <w:color w:val="000000"/>
        </w:rPr>
        <w:t>Mat</w:t>
      </w:r>
      <w:proofErr w:type="spellEnd"/>
      <w:r w:rsidR="00FF1B2D" w:rsidRPr="00903BEB">
        <w:rPr>
          <w:color w:val="000000"/>
        </w:rPr>
        <w:t>.</w:t>
      </w:r>
      <w:r w:rsidR="00E81B65" w:rsidRPr="00903BEB">
        <w:rPr>
          <w:color w:val="000000"/>
        </w:rPr>
        <w:t xml:space="preserve"> 2024. </w:t>
      </w:r>
      <w:proofErr w:type="spellStart"/>
      <w:r w:rsidR="00E81B65" w:rsidRPr="00903BEB">
        <w:rPr>
          <w:color w:val="000000"/>
        </w:rPr>
        <w:t>Vol</w:t>
      </w:r>
      <w:proofErr w:type="spellEnd"/>
      <w:r w:rsidR="00E81B65" w:rsidRPr="00903BEB">
        <w:rPr>
          <w:color w:val="000000"/>
        </w:rPr>
        <w:t>. 157 (P.2), Art. N 116269.</w:t>
      </w:r>
    </w:p>
    <w:sectPr w:rsidR="00E81B65" w:rsidRPr="00903B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1591"/>
    <w:multiLevelType w:val="hybridMultilevel"/>
    <w:tmpl w:val="5EA43C38"/>
    <w:lvl w:ilvl="0" w:tplc="874291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7499">
    <w:abstractNumId w:val="3"/>
  </w:num>
  <w:num w:numId="2" w16cid:durableId="1627151307">
    <w:abstractNumId w:val="4"/>
  </w:num>
  <w:num w:numId="3" w16cid:durableId="1440832368">
    <w:abstractNumId w:val="1"/>
  </w:num>
  <w:num w:numId="4" w16cid:durableId="788476520">
    <w:abstractNumId w:val="0"/>
  </w:num>
  <w:num w:numId="5" w16cid:durableId="116806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4B5"/>
    <w:rsid w:val="00047FF0"/>
    <w:rsid w:val="00063966"/>
    <w:rsid w:val="00075D6E"/>
    <w:rsid w:val="00086081"/>
    <w:rsid w:val="0009449A"/>
    <w:rsid w:val="00094FD0"/>
    <w:rsid w:val="000E334E"/>
    <w:rsid w:val="000E3E0D"/>
    <w:rsid w:val="000E3E28"/>
    <w:rsid w:val="00101A1C"/>
    <w:rsid w:val="00103657"/>
    <w:rsid w:val="00106375"/>
    <w:rsid w:val="00107AA3"/>
    <w:rsid w:val="00116478"/>
    <w:rsid w:val="00130241"/>
    <w:rsid w:val="001714CA"/>
    <w:rsid w:val="001E61C2"/>
    <w:rsid w:val="001F0493"/>
    <w:rsid w:val="001F05A4"/>
    <w:rsid w:val="0022260A"/>
    <w:rsid w:val="002264EE"/>
    <w:rsid w:val="0023307C"/>
    <w:rsid w:val="002474C3"/>
    <w:rsid w:val="00275D5F"/>
    <w:rsid w:val="00282EF8"/>
    <w:rsid w:val="002A6523"/>
    <w:rsid w:val="002B1C59"/>
    <w:rsid w:val="003045C6"/>
    <w:rsid w:val="0031361E"/>
    <w:rsid w:val="00391C38"/>
    <w:rsid w:val="003B76D6"/>
    <w:rsid w:val="003E2601"/>
    <w:rsid w:val="003F4E6B"/>
    <w:rsid w:val="00452764"/>
    <w:rsid w:val="0048551B"/>
    <w:rsid w:val="004A26A3"/>
    <w:rsid w:val="004B7471"/>
    <w:rsid w:val="004E3724"/>
    <w:rsid w:val="004E7FCE"/>
    <w:rsid w:val="004F0EDF"/>
    <w:rsid w:val="004F48FC"/>
    <w:rsid w:val="00522BF1"/>
    <w:rsid w:val="005267CC"/>
    <w:rsid w:val="005449DC"/>
    <w:rsid w:val="00566147"/>
    <w:rsid w:val="00590166"/>
    <w:rsid w:val="005C22DC"/>
    <w:rsid w:val="005D022B"/>
    <w:rsid w:val="005E1A12"/>
    <w:rsid w:val="005E5BE9"/>
    <w:rsid w:val="005F0224"/>
    <w:rsid w:val="00615DD7"/>
    <w:rsid w:val="00616314"/>
    <w:rsid w:val="0069427D"/>
    <w:rsid w:val="006C1CBD"/>
    <w:rsid w:val="006C6EE2"/>
    <w:rsid w:val="006D2543"/>
    <w:rsid w:val="006F7A19"/>
    <w:rsid w:val="00713B29"/>
    <w:rsid w:val="00717973"/>
    <w:rsid w:val="007213E1"/>
    <w:rsid w:val="0072592C"/>
    <w:rsid w:val="00747197"/>
    <w:rsid w:val="00775389"/>
    <w:rsid w:val="00797838"/>
    <w:rsid w:val="007C36D8"/>
    <w:rsid w:val="007F2744"/>
    <w:rsid w:val="008931BE"/>
    <w:rsid w:val="008C45FC"/>
    <w:rsid w:val="008C67E3"/>
    <w:rsid w:val="008E3BE5"/>
    <w:rsid w:val="008F61E7"/>
    <w:rsid w:val="00903BEB"/>
    <w:rsid w:val="00914205"/>
    <w:rsid w:val="00921D45"/>
    <w:rsid w:val="009426C0"/>
    <w:rsid w:val="009606C4"/>
    <w:rsid w:val="00980A65"/>
    <w:rsid w:val="00993526"/>
    <w:rsid w:val="009A66DB"/>
    <w:rsid w:val="009B2F80"/>
    <w:rsid w:val="009B3300"/>
    <w:rsid w:val="009E30F0"/>
    <w:rsid w:val="009F3380"/>
    <w:rsid w:val="009F58D2"/>
    <w:rsid w:val="00A00CD6"/>
    <w:rsid w:val="00A02163"/>
    <w:rsid w:val="00A05BCF"/>
    <w:rsid w:val="00A10167"/>
    <w:rsid w:val="00A314FE"/>
    <w:rsid w:val="00A8351A"/>
    <w:rsid w:val="00AD46F3"/>
    <w:rsid w:val="00AD7380"/>
    <w:rsid w:val="00AF504A"/>
    <w:rsid w:val="00B14107"/>
    <w:rsid w:val="00B45C39"/>
    <w:rsid w:val="00BE40CF"/>
    <w:rsid w:val="00BF36F8"/>
    <w:rsid w:val="00BF4622"/>
    <w:rsid w:val="00BF7A87"/>
    <w:rsid w:val="00C344A5"/>
    <w:rsid w:val="00C37121"/>
    <w:rsid w:val="00C53B0F"/>
    <w:rsid w:val="00C844E2"/>
    <w:rsid w:val="00CB56D7"/>
    <w:rsid w:val="00CD00B1"/>
    <w:rsid w:val="00D02DB3"/>
    <w:rsid w:val="00D22306"/>
    <w:rsid w:val="00D33847"/>
    <w:rsid w:val="00D42542"/>
    <w:rsid w:val="00D671BC"/>
    <w:rsid w:val="00D8121C"/>
    <w:rsid w:val="00D95BD0"/>
    <w:rsid w:val="00DA4CB6"/>
    <w:rsid w:val="00DB499D"/>
    <w:rsid w:val="00DB4A87"/>
    <w:rsid w:val="00DD73AA"/>
    <w:rsid w:val="00E13B16"/>
    <w:rsid w:val="00E22189"/>
    <w:rsid w:val="00E677BC"/>
    <w:rsid w:val="00E74069"/>
    <w:rsid w:val="00E81B65"/>
    <w:rsid w:val="00E81D35"/>
    <w:rsid w:val="00EB1F49"/>
    <w:rsid w:val="00EC61A1"/>
    <w:rsid w:val="00ED5D5E"/>
    <w:rsid w:val="00F2414C"/>
    <w:rsid w:val="00F424F3"/>
    <w:rsid w:val="00F865B3"/>
    <w:rsid w:val="00F96EDD"/>
    <w:rsid w:val="00FB1509"/>
    <w:rsid w:val="00FB7655"/>
    <w:rsid w:val="00FC7079"/>
    <w:rsid w:val="00FD4E14"/>
    <w:rsid w:val="00FD4FF5"/>
    <w:rsid w:val="00FF1903"/>
    <w:rsid w:val="00FF1B2D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2C83CA-75BF-4315-8162-F2EB6052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admin2021</dc:creator>
  <cp:lastModifiedBy>Иван Chernoukhov</cp:lastModifiedBy>
  <cp:revision>3</cp:revision>
  <dcterms:created xsi:type="dcterms:W3CDTF">2025-02-25T06:53:00Z</dcterms:created>
  <dcterms:modified xsi:type="dcterms:W3CDTF">2025-03-19T14:14:00Z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