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Физические принципы, современные технологии и клинические аспекты МРТ: обзор</w:t>
      </w:r>
    </w:p>
    <w:p>
      <w:pPr>
        <w:pStyle w:val="Normal"/>
        <w:widowControl w:val="false"/>
        <w:spacing w:before="0" w:after="120"/>
        <w:jc w:val="center"/>
        <w:rPr/>
      </w:pP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lang w:val="en-US"/>
        </w:rPr>
        <w:t>A</w:t>
      </w:r>
      <w:r>
        <w:rPr>
          <w:rFonts w:cs="Times New Roman" w:ascii="Times New Roman" w:hAnsi="Times New Roman"/>
        </w:rPr>
        <w:t>. Рябова</w:t>
      </w:r>
      <w:r>
        <w:rPr>
          <w:rFonts w:cs="Times New Roman" w:ascii="Times New Roman" w:hAnsi="Times New Roman"/>
          <w:vertAlign w:val="superscript"/>
        </w:rPr>
        <w:t>1</w:t>
      </w:r>
      <w:r>
        <w:rPr>
          <w:rFonts w:cs="Times New Roman" w:ascii="Times New Roman" w:hAnsi="Times New Roman"/>
        </w:rPr>
        <w:t>, А.А.Щербаков</w:t>
      </w:r>
      <w:r>
        <w:rPr>
          <w:rFonts w:cs="Times New Roman" w:ascii="Times New Roman" w:hAnsi="Times New Roman"/>
          <w:vertAlign w:val="superscript"/>
        </w:rPr>
        <w:t>1,2</w:t>
      </w:r>
      <w:r>
        <w:rPr>
          <w:rFonts w:cs="Times New Roman" w:ascii="Times New Roman" w:hAnsi="Times New Roman"/>
        </w:rPr>
        <w:t>, Ф.Р. Студеникин</w:t>
      </w:r>
      <w:r>
        <w:rPr>
          <w:rFonts w:cs="Times New Roman" w:ascii="Times New Roman" w:hAnsi="Times New Roman"/>
          <w:vertAlign w:val="superscript"/>
        </w:rPr>
        <w:t>1,2</w:t>
      </w:r>
    </w:p>
    <w:p>
      <w:pPr>
        <w:pStyle w:val="Normal"/>
        <w:widowControl w:val="false"/>
        <w:spacing w:before="0" w:after="120"/>
        <w:jc w:val="center"/>
        <w:rPr/>
      </w:pPr>
      <w:r>
        <w:rPr>
          <w:rFonts w:cs="Times New Roman" w:ascii="Times New Roman" w:hAnsi="Times New Roman"/>
          <w:i/>
          <w:iCs/>
          <w:sz w:val="22"/>
          <w:szCs w:val="22"/>
          <w:vertAlign w:val="superscript"/>
        </w:rPr>
        <w:t>1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  <w:br/>
        <w:t>физический факультет, Москва, Россия,</w:t>
        <w:br/>
        <w:t xml:space="preserve"> </w:t>
      </w:r>
      <w:r>
        <w:rPr>
          <w:rFonts w:cs="Times New Roman" w:ascii="Times New Roman" w:hAnsi="Times New Roman"/>
          <w:i/>
          <w:iCs/>
          <w:sz w:val="22"/>
          <w:szCs w:val="22"/>
          <w:vertAlign w:val="superscript"/>
        </w:rPr>
        <w:t>2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  </w:t>
        <w:br/>
        <w:t xml:space="preserve">Научно-исследовательский институт ядерной физики имени Д. В. Скобельцына, </w:t>
        <w:br/>
        <w:t>Москва, Россия</w:t>
      </w:r>
    </w:p>
    <w:p>
      <w:pPr>
        <w:pStyle w:val="Normal"/>
        <w:widowControl w:val="false"/>
        <w:spacing w:before="0" w:after="120"/>
        <w:jc w:val="center"/>
        <w:rPr/>
      </w:pPr>
      <w:r>
        <w:rPr>
          <w:rFonts w:cs="Times New Roman" w:ascii="Times New Roman" w:hAnsi="Times New Roman"/>
          <w:sz w:val="22"/>
          <w:szCs w:val="22"/>
          <w:lang w:val="en-US"/>
        </w:rPr>
        <w:t xml:space="preserve">E–mail: </w:t>
      </w:r>
      <w:hyperlink r:id="rId2" w:tgtFrame="https://E-mail:katy150104@yandex.ru/">
        <w:r>
          <w:rPr>
            <w:rFonts w:cs="Times New Roman" w:ascii="Times New Roman" w:hAnsi="Times New Roman"/>
            <w:color w:val="auto"/>
            <w:sz w:val="22"/>
            <w:szCs w:val="22"/>
            <w:u w:val="none"/>
            <w:lang w:val="en-US"/>
          </w:rPr>
          <w:t>katy150104@yandex.ru</w:t>
        </w:r>
      </w:hyperlink>
    </w:p>
    <w:p>
      <w:pPr>
        <w:pStyle w:val="Normal"/>
        <w:widowControl w:val="false"/>
        <w:spacing w:lineRule="auto" w:line="240" w:before="0" w:after="120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настоящее время магнитно-резонансная томография (МРТ) занимает ключевое место среди методов медицинской визуализации, предоставляя уникальные возможности для диагностики и мониторинга широкого спектра заболеваний. Высокая контрастность мягких тканей и отсутствие ионизирующего излучения делают этот метод одним из самых информативных и безопасных. Благодаря МР-исследованиям возможно выявление патологических изменений на ранних стадиях, контроль динамики заболеваний и оценка эффективности проводимой терапии. Это объясняет его широкое применение в гастроэнтерологии, кардиологии, неврологии, онкологии, ортопедии и планировании лучевой терапии.  </w:t>
      </w:r>
    </w:p>
    <w:p>
      <w:pPr>
        <w:pStyle w:val="Normal"/>
        <w:widowControl w:val="false"/>
        <w:spacing w:lineRule="auto" w:line="240" w:before="0" w:after="12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Перечисление всех сфер использования МРТ сканеров является практически не выполнимой задачей, та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к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 xml:space="preserve"> как данный способ визуализации является одним из наиболее информативных и безопасных методов исследования, 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 xml:space="preserve">а также обладает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широким спектром физиологических и физических явлений наблюдаемых с помощью ЯМР. </w:t>
      </w:r>
      <w:r>
        <w:rPr>
          <w:rFonts w:cs="Times New Roman" w:ascii="Times New Roman" w:hAnsi="Times New Roman"/>
        </w:rPr>
        <w:t xml:space="preserve">МРТ включает в себя широкий спектр методик, каждая из которых предназначена для решения определённых диагностических задач. </w:t>
      </w:r>
      <w:r>
        <w:rPr>
          <w:rFonts w:ascii="Times New Roman" w:hAnsi="Times New Roman"/>
        </w:rPr>
        <w:t xml:space="preserve">Например, структурная МРТ применяется для получения детальных анатомических изображений органов и тканей, что делает её незаменимой в таких областях медицины, как неврология, ортопедия и онкология. Диффузионно-взвешенная МРТ позволяет оценить движение молекул воды в тканях, что особенно важно при диагностике онкологических и воспалительных заболеваний. Перфузионная МРТ используется для анализа кровотока в тканях, а МРТ-ангиография позволяет получить детальные изображения кровеносных сосудов. Функциональная МРТ регистрирует изменения уровня кровоснабжения в различных областях головного мозга, что используется для изучения когнитивных функций и предоперационного картирования. </w:t>
      </w:r>
    </w:p>
    <w:p>
      <w:pPr>
        <w:pStyle w:val="Normal"/>
        <w:widowControl w:val="false"/>
        <w:spacing w:lineRule="auto" w:line="240" w:before="0" w:after="120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Несмотря на значительные достижения в области МРТ, исследования и разработки в данной сфере продолжаются. Современные тенденции включают создание новых контрастных агентов, способных улучшить качество визуализации, и развитие мультимодальной диагностики, объединяющей МРТ с компьютерной томографией и позитронно-эмиссионной томографией, что особенно ценно в онкологической практике. Внедрение технологий искусственного интеллекта способствует автоматизированному анализу изображений, снижению диагностических ошибок и повышению точности интерпретации данных. Дополнительно совершенствуются методы импульсных последовательностей и технологии ускоренного сканирования, включая параллельную МРТ и ультравысокопольные томографы, расширяя границы возможностей метода.  </w:t>
      </w:r>
    </w:p>
    <w:p>
      <w:pPr>
        <w:pStyle w:val="Normal"/>
        <w:widowControl w:val="false"/>
        <w:spacing w:lineRule="auto" w:line="240" w:before="0" w:after="120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Настоящая работа посвящена анализу современных достижений и перспективных направлений развития МРТ. Особое внимание уделяется физическим принципам метода, инновационным аппаратным технологиям и передовым алгоритмам формирования изображений, что позволяет глубже понять пути повышения качества и диагностической точности магнитно-резонансной томографии.</w:t>
      </w:r>
    </w:p>
    <w:p>
      <w:pPr>
        <w:pStyle w:val="ListParagraph"/>
        <w:widowControl w:val="false"/>
        <w:numPr>
          <w:ilvl w:val="0"/>
          <w:numId w:val="1"/>
        </w:numPr>
        <w:spacing w:lineRule="atLeast" w:line="285" w:before="0" w:after="312"/>
        <w:contextualSpacing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F. BLoch Nuclear Induction / F. BLoch // Physical review. — 1946. — № 70. — С. 460-474.</w:t>
      </w:r>
    </w:p>
    <w:p>
      <w:pPr>
        <w:pStyle w:val="ListParagraph"/>
        <w:widowControl w:val="false"/>
        <w:numPr>
          <w:ilvl w:val="0"/>
          <w:numId w:val="1"/>
        </w:numPr>
        <w:spacing w:lineRule="atLeast" w:line="285" w:before="0" w:after="312"/>
        <w:contextualSpacing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Damadian R. Tumor Detection by Nuclear Magnetic Resonance / Damadian R. // Science. — 1971. — № 171(3976). — С. 1151–1153.</w:t>
      </w:r>
    </w:p>
    <w:sectPr>
      <w:footerReference w:type="default" r:id="rId3"/>
      <w:type w:val="nextPage"/>
      <w:pgSz w:w="11906" w:h="16838"/>
      <w:pgMar w:left="1361" w:right="1361" w:gutter="0" w:header="0" w:top="1134" w:footer="709" w:bottom="1361"/>
      <w:pgNumType w:start="128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 C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mbria" w:hAnsi="Cambria" w:eastAsia="Segoe UI" w:cs="Tahoma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Lucida Grande CY" w:hAnsi="Lucida Grande CY"/>
      <w:sz w:val="18"/>
      <w:szCs w:val="18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Style18">
    <w:name w:val="Посещённая гиперссылка"/>
    <w:rPr>
      <w:color w:val="80000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Style14"/>
    <w:qFormat/>
    <w:pPr/>
    <w:rPr>
      <w:rFonts w:ascii="Lucida Grande CY" w:hAnsi="Lucida Grande CY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-mail:katy150104@yandex.r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Application>LibreOffice/7.3.3.2$Windows_X86_64 LibreOffice_project/d1d0ea68f081ee2800a922cac8f79445e4603348</Application>
  <AppVersion>15.0000</AppVersion>
  <Pages>2</Pages>
  <Words>401</Words>
  <Characters>3097</Characters>
  <CharactersWithSpaces>3500</CharactersWithSpaces>
  <Paragraphs>10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2024-11-08T18:13:00Z</dcterms:created>
  <dc:creator>Дети</dc:creator>
  <dc:description/>
  <dc:language>ru-RU</dc:language>
  <cp:lastModifiedBy/>
  <dcterms:modified xsi:type="dcterms:W3CDTF">2025-03-09T23:03:41Z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