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C665" w14:textId="6B25FCEF" w:rsidR="005F5CBD" w:rsidRPr="00BB644A" w:rsidRDefault="002C14DF" w:rsidP="005F5CBD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Hlk127370858"/>
      <w:bookmarkStart w:id="1" w:name="_Hlk159003660"/>
      <w:bookmarkStart w:id="2" w:name="_Hlk159003683"/>
      <w:bookmarkStart w:id="3" w:name="_Hlk159003631"/>
      <w:r>
        <w:rPr>
          <w:b/>
          <w:bCs/>
          <w:color w:val="000000"/>
          <w:shd w:val="clear" w:color="auto" w:fill="FFFFFF"/>
        </w:rPr>
        <w:t>Особенности автоматического колориметрического анализа тест-полосок</w:t>
      </w:r>
      <w:r w:rsidR="00791910">
        <w:rPr>
          <w:b/>
          <w:bCs/>
          <w:color w:val="000000"/>
          <w:shd w:val="clear" w:color="auto" w:fill="FFFFFF"/>
        </w:rPr>
        <w:t xml:space="preserve">, реализующих </w:t>
      </w:r>
      <w:r>
        <w:rPr>
          <w:b/>
          <w:bCs/>
          <w:color w:val="000000"/>
          <w:shd w:val="clear" w:color="auto" w:fill="FFFFFF"/>
        </w:rPr>
        <w:t xml:space="preserve">метод </w:t>
      </w:r>
      <w:r w:rsidR="00791910">
        <w:rPr>
          <w:b/>
          <w:bCs/>
          <w:color w:val="000000"/>
          <w:shd w:val="clear" w:color="auto" w:fill="FFFFFF"/>
        </w:rPr>
        <w:t>«</w:t>
      </w:r>
      <w:r>
        <w:rPr>
          <w:b/>
          <w:bCs/>
          <w:color w:val="000000"/>
          <w:shd w:val="clear" w:color="auto" w:fill="FFFFFF"/>
        </w:rPr>
        <w:t>сухой химии</w:t>
      </w:r>
      <w:r w:rsidR="00791910">
        <w:rPr>
          <w:b/>
          <w:bCs/>
          <w:color w:val="000000"/>
          <w:shd w:val="clear" w:color="auto" w:fill="FFFFFF"/>
        </w:rPr>
        <w:t>»,</w:t>
      </w:r>
      <w:r>
        <w:rPr>
          <w:b/>
          <w:bCs/>
          <w:color w:val="000000"/>
          <w:shd w:val="clear" w:color="auto" w:fill="FFFFFF"/>
        </w:rPr>
        <w:t xml:space="preserve"> в задачах медицинской диагностики</w:t>
      </w:r>
    </w:p>
    <w:bookmarkEnd w:id="0"/>
    <w:p w14:paraId="64460BA6" w14:textId="02698B44" w:rsidR="005F5CBD" w:rsidRPr="004129F6" w:rsidRDefault="005F5CBD" w:rsidP="005F5CBD">
      <w:pPr>
        <w:ind w:firstLine="426"/>
        <w:jc w:val="center"/>
        <w:rPr>
          <w:b/>
          <w:vertAlign w:val="superscript"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Бардадин</w:t>
      </w:r>
      <w:proofErr w:type="spellEnd"/>
      <w:r>
        <w:rPr>
          <w:rStyle w:val="a3"/>
          <w:b/>
          <w:bCs/>
          <w:color w:val="000000"/>
          <w:shd w:val="clear" w:color="auto" w:fill="FFFFFF"/>
        </w:rPr>
        <w:t xml:space="preserve"> И.</w:t>
      </w:r>
      <w:r w:rsidRPr="006B1B72">
        <w:rPr>
          <w:rStyle w:val="a3"/>
          <w:b/>
          <w:bCs/>
          <w:color w:val="000000"/>
          <w:shd w:val="clear" w:color="auto" w:fill="FFFFFF"/>
        </w:rPr>
        <w:t>А.</w:t>
      </w:r>
      <w:r>
        <w:rPr>
          <w:rStyle w:val="a3"/>
          <w:b/>
          <w:bCs/>
          <w:color w:val="000000"/>
          <w:shd w:val="clear" w:color="auto" w:fill="FFFFFF"/>
        </w:rPr>
        <w:t>, Якимов Б.П.</w:t>
      </w:r>
    </w:p>
    <w:p w14:paraId="6E39BBEA" w14:textId="26105B63" w:rsidR="005F5CBD" w:rsidRPr="004129F6" w:rsidRDefault="005F5CBD" w:rsidP="005F5CBD">
      <w:pPr>
        <w:ind w:firstLine="426"/>
        <w:jc w:val="center"/>
        <w:rPr>
          <w:rStyle w:val="a3"/>
          <w:color w:val="000000"/>
          <w:shd w:val="clear" w:color="auto" w:fill="FFFFFF"/>
          <w:vertAlign w:val="superscript"/>
        </w:rPr>
      </w:pPr>
      <w:r>
        <w:rPr>
          <w:rStyle w:val="a3"/>
          <w:color w:val="000000"/>
          <w:shd w:val="clear" w:color="auto" w:fill="FFFFFF"/>
        </w:rPr>
        <w:t xml:space="preserve">Студент, </w:t>
      </w:r>
      <w:proofErr w:type="spellStart"/>
      <w:r>
        <w:rPr>
          <w:rStyle w:val="a3"/>
          <w:color w:val="000000"/>
          <w:shd w:val="clear" w:color="auto" w:fill="FFFFFF"/>
        </w:rPr>
        <w:t>с.н.с</w:t>
      </w:r>
      <w:proofErr w:type="spellEnd"/>
      <w:r>
        <w:rPr>
          <w:rStyle w:val="a3"/>
          <w:color w:val="000000"/>
          <w:shd w:val="clear" w:color="auto" w:fill="FFFFFF"/>
        </w:rPr>
        <w:t>.</w:t>
      </w:r>
    </w:p>
    <w:p w14:paraId="37EAED54" w14:textId="77777777" w:rsidR="005F5CBD" w:rsidRPr="00D215E6" w:rsidRDefault="005F5CBD" w:rsidP="005F5CBD">
      <w:pPr>
        <w:spacing w:after="200"/>
        <w:ind w:firstLine="426"/>
        <w:jc w:val="center"/>
        <w:rPr>
          <w:i/>
          <w:iCs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 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E–</w:t>
      </w:r>
      <w:proofErr w:type="spellStart"/>
      <w:r>
        <w:rPr>
          <w:rStyle w:val="a3"/>
          <w:color w:val="000000"/>
          <w:shd w:val="clear" w:color="auto" w:fill="FFFFFF"/>
        </w:rPr>
        <w:t>mail</w:t>
      </w:r>
      <w:proofErr w:type="spellEnd"/>
      <w:r>
        <w:rPr>
          <w:rStyle w:val="a3"/>
          <w:i w:val="0"/>
          <w:color w:val="000000"/>
          <w:shd w:val="clear" w:color="auto" w:fill="FFFFFF"/>
        </w:rPr>
        <w:t xml:space="preserve">: </w:t>
      </w:r>
      <w:r w:rsidRPr="00E13FBF">
        <w:rPr>
          <w:i/>
          <w:color w:val="000000"/>
          <w:shd w:val="clear" w:color="auto" w:fill="FFFFFF"/>
        </w:rPr>
        <w:t>bardadin.ia20@physics.msu.ru</w:t>
      </w:r>
      <w:bookmarkStart w:id="4" w:name="_Hlk126954035"/>
    </w:p>
    <w:p w14:paraId="4517ED30" w14:textId="16CEE293" w:rsidR="00C007F3" w:rsidRPr="006035A8" w:rsidRDefault="00C007F3" w:rsidP="005F5CBD">
      <w:pPr>
        <w:ind w:firstLine="397"/>
        <w:jc w:val="both"/>
      </w:pPr>
      <w:r>
        <w:t>Од</w:t>
      </w:r>
      <w:r w:rsidR="005B051F">
        <w:t>ин</w:t>
      </w:r>
      <w:r>
        <w:t xml:space="preserve"> из ключевых </w:t>
      </w:r>
      <w:r w:rsidR="005B051F">
        <w:t>трендов</w:t>
      </w:r>
      <w:r>
        <w:t xml:space="preserve"> цифровой медицины – стремительное развитие </w:t>
      </w:r>
      <w:r w:rsidRPr="006035A8">
        <w:t xml:space="preserve">телемедицины, которая позволяет людям получать доступ к медицинским услугам и консультациям из дома. </w:t>
      </w:r>
      <w:r w:rsidR="000A289D" w:rsidRPr="006035A8">
        <w:t xml:space="preserve">Это не только экономит время, но и делает здравоохранение более доступным для людей, особенно в удалённых районах. Благодаря современным технологиям пациенты легко могут связаться с врачом и получить консультации в режиме реального времени. Однако </w:t>
      </w:r>
      <w:r w:rsidR="00C43543" w:rsidRPr="006035A8">
        <w:t xml:space="preserve">главным препятствием для эффективного внедрения </w:t>
      </w:r>
      <w:r w:rsidR="000A289D" w:rsidRPr="006035A8">
        <w:t xml:space="preserve">телемедицины </w:t>
      </w:r>
      <w:r w:rsidR="00C43543" w:rsidRPr="006035A8">
        <w:t xml:space="preserve">является </w:t>
      </w:r>
      <w:r w:rsidR="000A289D" w:rsidRPr="006035A8">
        <w:t xml:space="preserve">недостаточно развитая система </w:t>
      </w:r>
      <w:r w:rsidR="00C43543" w:rsidRPr="006035A8">
        <w:t>дистанционной</w:t>
      </w:r>
      <w:r w:rsidR="000A289D" w:rsidRPr="006035A8">
        <w:t xml:space="preserve"> диагностики пациент</w:t>
      </w:r>
      <w:r w:rsidR="00C43543" w:rsidRPr="006035A8">
        <w:t>ов</w:t>
      </w:r>
      <w:r w:rsidR="005B051F" w:rsidRPr="006035A8">
        <w:t xml:space="preserve"> [</w:t>
      </w:r>
      <w:r w:rsidR="004A7C0A" w:rsidRPr="006035A8">
        <w:t>1</w:t>
      </w:r>
      <w:r w:rsidR="005B051F" w:rsidRPr="006035A8">
        <w:t>].</w:t>
      </w:r>
      <w:r w:rsidR="00C43543" w:rsidRPr="006035A8">
        <w:t xml:space="preserve"> Даже стандартные амбулаторные анализы</w:t>
      </w:r>
      <w:r w:rsidR="00F373F5" w:rsidRPr="006035A8">
        <w:t>, такие как анализы крови и мочи оказываются</w:t>
      </w:r>
      <w:r w:rsidR="005B051F" w:rsidRPr="006035A8">
        <w:t xml:space="preserve"> невозможными</w:t>
      </w:r>
      <w:r w:rsidR="00C43543" w:rsidRPr="006035A8">
        <w:t xml:space="preserve"> в домашних условиях</w:t>
      </w:r>
      <w:r w:rsidR="005B051F" w:rsidRPr="006035A8">
        <w:t>.</w:t>
      </w:r>
    </w:p>
    <w:p w14:paraId="4FDE8AA3" w14:textId="0C9A8755" w:rsidR="00AF365B" w:rsidRPr="006035A8" w:rsidRDefault="00AF365B" w:rsidP="00AF365B">
      <w:pPr>
        <w:ind w:firstLine="397"/>
        <w:jc w:val="both"/>
      </w:pPr>
      <w:r w:rsidRPr="006035A8">
        <w:t>В качестве</w:t>
      </w:r>
      <w:r w:rsidR="00DB766A" w:rsidRPr="006035A8">
        <w:t xml:space="preserve"> инструмент</w:t>
      </w:r>
      <w:r w:rsidRPr="006035A8">
        <w:t>а</w:t>
      </w:r>
      <w:r w:rsidR="00DB766A" w:rsidRPr="006035A8">
        <w:t xml:space="preserve"> домашне</w:t>
      </w:r>
      <w:r w:rsidR="005179DC" w:rsidRPr="006035A8">
        <w:t>го</w:t>
      </w:r>
      <w:r w:rsidR="00DB766A" w:rsidRPr="006035A8">
        <w:t xml:space="preserve"> </w:t>
      </w:r>
      <w:r w:rsidR="005179DC" w:rsidRPr="006035A8">
        <w:t>скрининга</w:t>
      </w:r>
      <w:r w:rsidR="00DB766A" w:rsidRPr="006035A8">
        <w:t xml:space="preserve"> могут </w:t>
      </w:r>
      <w:r w:rsidRPr="006035A8">
        <w:t>выступать</w:t>
      </w:r>
      <w:r w:rsidR="00DB766A" w:rsidRPr="006035A8">
        <w:t xml:space="preserve"> диагностические тест-полоски, </w:t>
      </w:r>
      <w:r w:rsidR="004A0F0B" w:rsidRPr="006035A8">
        <w:t>предназначенные для полуколичественного анализа</w:t>
      </w:r>
      <w:r w:rsidRPr="006035A8">
        <w:t xml:space="preserve"> с помощью метода сухой химии</w:t>
      </w:r>
      <w:r w:rsidR="004A0F0B" w:rsidRPr="006035A8">
        <w:t xml:space="preserve"> веществ в человеческих жидкостях (слюна, моча, кровь) </w:t>
      </w:r>
      <w:r w:rsidR="003B5E6C" w:rsidRPr="006035A8">
        <w:t>[</w:t>
      </w:r>
      <w:r w:rsidR="00791910" w:rsidRPr="006035A8">
        <w:t>2</w:t>
      </w:r>
      <w:r w:rsidR="003B5E6C" w:rsidRPr="006035A8">
        <w:t>]</w:t>
      </w:r>
      <w:r w:rsidR="00DB766A" w:rsidRPr="006035A8">
        <w:t>.</w:t>
      </w:r>
      <w:r w:rsidR="004A0F0B" w:rsidRPr="006035A8">
        <w:t xml:space="preserve"> В данном методе используются специализированные тест-полоски, на которые нанесены химические реагенты, специфичные </w:t>
      </w:r>
      <w:r w:rsidRPr="006035A8">
        <w:t>для определенных веществ</w:t>
      </w:r>
      <w:r w:rsidR="003B5E6C" w:rsidRPr="006035A8">
        <w:t>, присутствующи</w:t>
      </w:r>
      <w:r w:rsidRPr="006035A8">
        <w:t>х</w:t>
      </w:r>
      <w:r w:rsidR="003B5E6C" w:rsidRPr="006035A8">
        <w:t xml:space="preserve"> в жидкостях.</w:t>
      </w:r>
      <w:r w:rsidRPr="006035A8">
        <w:t xml:space="preserve"> Оценка степени окрашивания ячеек с различными реагентами позволяет сделать вывод о содержании того или иного вещества в образце; это может быть как визуальное сопоставление цветов с помощью человеческого глаза, так и использование специализированных устройств для определения уровня </w:t>
      </w:r>
      <w:proofErr w:type="spellStart"/>
      <w:r w:rsidRPr="006035A8">
        <w:t>аналитов</w:t>
      </w:r>
      <w:proofErr w:type="spellEnd"/>
      <w:r w:rsidR="0078606A" w:rsidRPr="006035A8">
        <w:t xml:space="preserve"> [</w:t>
      </w:r>
      <w:r w:rsidR="006035A8" w:rsidRPr="006035A8">
        <w:t>4</w:t>
      </w:r>
      <w:r w:rsidR="0078606A" w:rsidRPr="006035A8">
        <w:t>].</w:t>
      </w:r>
      <w:r w:rsidRPr="006035A8">
        <w:t xml:space="preserve"> Однако оба этих метода имеют свои недостатки, такие как возможность субъективной интерпретаци</w:t>
      </w:r>
      <w:r w:rsidR="00A80E3A" w:rsidRPr="006035A8">
        <w:t>и результатов при визуальном анализе</w:t>
      </w:r>
      <w:r w:rsidR="006A5971" w:rsidRPr="006035A8">
        <w:t xml:space="preserve"> и</w:t>
      </w:r>
      <w:r w:rsidR="00A80E3A" w:rsidRPr="006035A8">
        <w:t xml:space="preserve"> сложность в эксплуатации и</w:t>
      </w:r>
      <w:r w:rsidR="006A5971" w:rsidRPr="006035A8">
        <w:t>ли</w:t>
      </w:r>
      <w:r w:rsidR="00A80E3A" w:rsidRPr="006035A8">
        <w:t xml:space="preserve"> высокая стоимость специализированных устройств, использ</w:t>
      </w:r>
      <w:r w:rsidR="00F373F5" w:rsidRPr="006035A8">
        <w:t>уемых</w:t>
      </w:r>
      <w:r w:rsidR="00A80E3A" w:rsidRPr="006035A8">
        <w:t xml:space="preserve"> в клинической практике.</w:t>
      </w:r>
    </w:p>
    <w:bookmarkEnd w:id="1"/>
    <w:bookmarkEnd w:id="2"/>
    <w:bookmarkEnd w:id="4"/>
    <w:p w14:paraId="6D5DCA03" w14:textId="1F468639" w:rsidR="00A80E3A" w:rsidRPr="006035A8" w:rsidRDefault="00762318" w:rsidP="005F5CBD">
      <w:pPr>
        <w:ind w:firstLine="397"/>
        <w:jc w:val="both"/>
      </w:pPr>
      <w:r w:rsidRPr="006035A8">
        <w:t xml:space="preserve">Метод цифровой колориметрии на базе смартфона может устранить субъективный фактор в сопоставлении цветов и не будет требовать существенных финансовых затрат. Поэтому оценка точности колориметрического анализа диагностических тест-полосок на базе смартфона является актуальной задачей. </w:t>
      </w:r>
      <w:r w:rsidR="00F373F5" w:rsidRPr="006035A8">
        <w:t>В литературе</w:t>
      </w:r>
      <w:r w:rsidR="008B2B5E" w:rsidRPr="006035A8">
        <w:t xml:space="preserve"> уже</w:t>
      </w:r>
      <w:r w:rsidR="00F373F5" w:rsidRPr="006035A8">
        <w:t xml:space="preserve"> представлен ряд рабо</w:t>
      </w:r>
      <w:r w:rsidR="00E85A24" w:rsidRPr="006035A8">
        <w:t>т, в которых демонстрируется возможность детектирования, сегментирования и колориметрического анализа с помощью смартфона, в том числе с использованием глубокого обучения</w:t>
      </w:r>
      <w:r w:rsidR="00B646F6" w:rsidRPr="006035A8">
        <w:t xml:space="preserve"> [</w:t>
      </w:r>
      <w:r w:rsidR="00D6419E" w:rsidRPr="006035A8">
        <w:t>3</w:t>
      </w:r>
      <w:r w:rsidR="006035A8" w:rsidRPr="006035A8">
        <w:t>,</w:t>
      </w:r>
      <w:r w:rsidR="00D6419E" w:rsidRPr="006035A8">
        <w:t>5</w:t>
      </w:r>
      <w:r w:rsidR="00B646F6" w:rsidRPr="006035A8">
        <w:t>]</w:t>
      </w:r>
      <w:r w:rsidR="00E85A24" w:rsidRPr="006035A8">
        <w:t>. Однако не существует работ, показывающих как неоднородность освещения</w:t>
      </w:r>
      <w:r w:rsidR="00B646F6" w:rsidRPr="006035A8">
        <w:t>, цветопередача телефона, перспектива и множество других факторов влияют на точность проводимых анализов.</w:t>
      </w:r>
    </w:p>
    <w:p w14:paraId="6E4EE246" w14:textId="61D46A4F" w:rsidR="00B646F6" w:rsidRPr="006035A8" w:rsidRDefault="00B646F6" w:rsidP="005F5CBD">
      <w:pPr>
        <w:ind w:firstLine="397"/>
        <w:jc w:val="both"/>
      </w:pPr>
      <w:r w:rsidRPr="006035A8">
        <w:t>В данной работе</w:t>
      </w:r>
      <w:r w:rsidR="008B2B5E" w:rsidRPr="006035A8">
        <w:t xml:space="preserve"> разработан дизайн возможной измерительной колориметрической системы для </w:t>
      </w:r>
      <w:r w:rsidR="005179DC" w:rsidRPr="006035A8">
        <w:t>анализа</w:t>
      </w:r>
      <w:r w:rsidR="008B2B5E" w:rsidRPr="006035A8">
        <w:t xml:space="preserve"> 11 клинически важных веществ (лейкоциты, эритроциты, белок и т.д.), содержащихся в моче</w:t>
      </w:r>
      <w:r w:rsidR="005179DC" w:rsidRPr="006035A8">
        <w:t>, разработаны синтетические тесты, проведен набор статистики, на основе которых проведена оценка возможной точности</w:t>
      </w:r>
      <w:r w:rsidR="00CF6ED0" w:rsidRPr="006035A8">
        <w:t>.</w:t>
      </w:r>
    </w:p>
    <w:p w14:paraId="4059B56D" w14:textId="77777777" w:rsidR="00A80E3A" w:rsidRPr="006035A8" w:rsidRDefault="00A80E3A" w:rsidP="005F5CBD">
      <w:pPr>
        <w:ind w:firstLine="397"/>
        <w:jc w:val="both"/>
      </w:pPr>
    </w:p>
    <w:p w14:paraId="52BDC9F1" w14:textId="421BD225" w:rsidR="00B147D2" w:rsidRDefault="00B147D2" w:rsidP="005F5CBD">
      <w:pPr>
        <w:ind w:firstLine="397"/>
        <w:jc w:val="both"/>
      </w:pPr>
      <w:r w:rsidRPr="006035A8">
        <w:t>Работа выполнена при поддержке Междисциплинарной образовательной школы</w:t>
      </w:r>
      <w:r w:rsidRPr="00B147D2">
        <w:t xml:space="preserve"> Московского университета «Фотонные и квантовые технологии. Цифровая медицина».</w:t>
      </w:r>
    </w:p>
    <w:bookmarkEnd w:id="3"/>
    <w:p w14:paraId="55F90981" w14:textId="77777777" w:rsidR="005F5CBD" w:rsidRDefault="005F5CBD" w:rsidP="005F5CBD">
      <w:pPr>
        <w:jc w:val="center"/>
        <w:rPr>
          <w:b/>
          <w:bCs/>
        </w:rPr>
      </w:pPr>
    </w:p>
    <w:p w14:paraId="4DEE7A5F" w14:textId="77777777" w:rsidR="005F5CBD" w:rsidRPr="00242297" w:rsidRDefault="005F5CBD" w:rsidP="005F5CBD">
      <w:pPr>
        <w:jc w:val="center"/>
        <w:rPr>
          <w:b/>
          <w:bCs/>
        </w:rPr>
      </w:pPr>
      <w:r w:rsidRPr="00242297">
        <w:rPr>
          <w:b/>
          <w:bCs/>
        </w:rPr>
        <w:t>Список литературы</w:t>
      </w:r>
    </w:p>
    <w:p w14:paraId="50D9668D" w14:textId="77777777" w:rsidR="005F5CBD" w:rsidRPr="00242297" w:rsidRDefault="005F5CBD" w:rsidP="005F5CBD"/>
    <w:p w14:paraId="50B8E18C" w14:textId="77777777" w:rsidR="004A7C0A" w:rsidRPr="00D6419E" w:rsidRDefault="004A7C0A" w:rsidP="005F5CBD">
      <w:pPr>
        <w:pStyle w:val="a6"/>
        <w:numPr>
          <w:ilvl w:val="0"/>
          <w:numId w:val="2"/>
        </w:numPr>
        <w:jc w:val="both"/>
        <w:rPr>
          <w:sz w:val="32"/>
          <w:szCs w:val="32"/>
          <w:lang w:val="en-US"/>
        </w:rPr>
      </w:pPr>
      <w:proofErr w:type="spellStart"/>
      <w:r w:rsidRPr="00D6419E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D6419E">
        <w:rPr>
          <w:color w:val="222222"/>
          <w:shd w:val="clear" w:color="auto" w:fill="FFFFFF"/>
          <w:lang w:val="en-US"/>
        </w:rPr>
        <w:t>deghe</w:t>
      </w:r>
      <w:proofErr w:type="spellEnd"/>
      <w:r w:rsidRPr="00D6419E">
        <w:rPr>
          <w:color w:val="222222"/>
          <w:shd w:val="clear" w:color="auto" w:fill="FFFFFF"/>
          <w:lang w:val="en-US"/>
        </w:rPr>
        <w:t xml:space="preserve"> E. P., Okolo C. A., </w:t>
      </w:r>
      <w:proofErr w:type="spellStart"/>
      <w:r w:rsidRPr="00D6419E">
        <w:rPr>
          <w:color w:val="222222"/>
          <w:shd w:val="clear" w:color="auto" w:fill="FFFFFF"/>
          <w:lang w:val="en-US"/>
        </w:rPr>
        <w:t>Ojeyinka</w:t>
      </w:r>
      <w:proofErr w:type="spellEnd"/>
      <w:r w:rsidRPr="00D6419E">
        <w:rPr>
          <w:color w:val="222222"/>
          <w:shd w:val="clear" w:color="auto" w:fill="FFFFFF"/>
          <w:lang w:val="en-US"/>
        </w:rPr>
        <w:t xml:space="preserve"> O. T. A review of emerging trends in telemedicine: Healthcare delivery transformations //International Journal of Life Science Research Archive. – 2024. – </w:t>
      </w:r>
      <w:r w:rsidRPr="00D6419E">
        <w:rPr>
          <w:color w:val="222222"/>
          <w:shd w:val="clear" w:color="auto" w:fill="FFFFFF"/>
        </w:rPr>
        <w:t>Т</w:t>
      </w:r>
      <w:r w:rsidRPr="00D6419E">
        <w:rPr>
          <w:color w:val="222222"/>
          <w:shd w:val="clear" w:color="auto" w:fill="FFFFFF"/>
          <w:lang w:val="en-US"/>
        </w:rPr>
        <w:t xml:space="preserve">. 6. – №. </w:t>
      </w:r>
      <w:r w:rsidRPr="00D6419E">
        <w:rPr>
          <w:color w:val="222222"/>
          <w:shd w:val="clear" w:color="auto" w:fill="FFFFFF"/>
        </w:rPr>
        <w:t>1. – С. 137-147.</w:t>
      </w:r>
    </w:p>
    <w:p w14:paraId="3AE7496C" w14:textId="61665A9C" w:rsidR="004A7C0A" w:rsidRDefault="00791910" w:rsidP="005F5CBD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D6419E">
        <w:rPr>
          <w:lang w:val="en-US"/>
        </w:rPr>
        <w:lastRenderedPageBreak/>
        <w:t>Çelik H. et al. Enhancing urinalysis with smartphone and AI: a comprehensive review of point-of-care urinalysis and nutritional advice //Chemical Papers. – 2024. – Т. 78. – №. 2. – С. 651-664.</w:t>
      </w:r>
    </w:p>
    <w:p w14:paraId="2EAF00AB" w14:textId="449A002B" w:rsidR="00D6419E" w:rsidRPr="00D6419E" w:rsidRDefault="00D6419E" w:rsidP="00D6419E">
      <w:pPr>
        <w:pStyle w:val="a6"/>
        <w:numPr>
          <w:ilvl w:val="0"/>
          <w:numId w:val="2"/>
        </w:numPr>
        <w:jc w:val="both"/>
        <w:rPr>
          <w:sz w:val="32"/>
          <w:szCs w:val="32"/>
          <w:lang w:val="en-US"/>
        </w:rPr>
      </w:pPr>
      <w:r w:rsidRPr="00D6419E">
        <w:rPr>
          <w:color w:val="222222"/>
          <w:shd w:val="clear" w:color="auto" w:fill="FFFFFF"/>
          <w:lang w:val="en-US"/>
        </w:rPr>
        <w:t xml:space="preserve">Flaucher M. et al. Smartphone-based colorimetric analysis of urine test strips for at-home prenatal care //IEEE Journal of Translational Engineering in Health and Medicine. – 2022. – </w:t>
      </w:r>
      <w:r w:rsidRPr="00D6419E">
        <w:rPr>
          <w:color w:val="222222"/>
          <w:shd w:val="clear" w:color="auto" w:fill="FFFFFF"/>
        </w:rPr>
        <w:t>Т</w:t>
      </w:r>
      <w:r w:rsidRPr="00D6419E">
        <w:rPr>
          <w:color w:val="222222"/>
          <w:shd w:val="clear" w:color="auto" w:fill="FFFFFF"/>
          <w:lang w:val="en-US"/>
        </w:rPr>
        <w:t xml:space="preserve">. 10. – </w:t>
      </w:r>
      <w:r w:rsidRPr="00D6419E">
        <w:rPr>
          <w:color w:val="222222"/>
          <w:shd w:val="clear" w:color="auto" w:fill="FFFFFF"/>
        </w:rPr>
        <w:t>С</w:t>
      </w:r>
      <w:r w:rsidRPr="00D6419E">
        <w:rPr>
          <w:color w:val="222222"/>
          <w:shd w:val="clear" w:color="auto" w:fill="FFFFFF"/>
          <w:lang w:val="en-US"/>
        </w:rPr>
        <w:t>. 1-9.</w:t>
      </w:r>
    </w:p>
    <w:p w14:paraId="62129027" w14:textId="0E567CFF" w:rsidR="00791910" w:rsidRPr="00D6419E" w:rsidRDefault="00791910" w:rsidP="005F5CBD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D6419E">
        <w:rPr>
          <w:color w:val="222222"/>
          <w:shd w:val="clear" w:color="auto" w:fill="FFFFFF"/>
          <w:lang w:val="en-US"/>
        </w:rPr>
        <w:t xml:space="preserve">Lee D. S. et al. A simple and smart telemedicine device for developing regions: a pocket-sized colorimetric reader //Lab on a Chip. – 2011. – </w:t>
      </w:r>
      <w:r w:rsidRPr="00D6419E">
        <w:rPr>
          <w:color w:val="222222"/>
          <w:shd w:val="clear" w:color="auto" w:fill="FFFFFF"/>
        </w:rPr>
        <w:t>Т</w:t>
      </w:r>
      <w:r w:rsidRPr="00D6419E">
        <w:rPr>
          <w:color w:val="222222"/>
          <w:shd w:val="clear" w:color="auto" w:fill="FFFFFF"/>
          <w:lang w:val="en-US"/>
        </w:rPr>
        <w:t xml:space="preserve">. 11. – №. </w:t>
      </w:r>
      <w:r w:rsidRPr="00D6419E">
        <w:rPr>
          <w:color w:val="222222"/>
          <w:shd w:val="clear" w:color="auto" w:fill="FFFFFF"/>
        </w:rPr>
        <w:t>1. – С. 120-126.</w:t>
      </w:r>
    </w:p>
    <w:p w14:paraId="6FFA05BB" w14:textId="3970818D" w:rsidR="004A7C0A" w:rsidRPr="00D6419E" w:rsidRDefault="00D6419E" w:rsidP="005F5CBD">
      <w:pPr>
        <w:pStyle w:val="a6"/>
        <w:numPr>
          <w:ilvl w:val="0"/>
          <w:numId w:val="2"/>
        </w:numPr>
        <w:jc w:val="both"/>
        <w:rPr>
          <w:sz w:val="32"/>
          <w:szCs w:val="32"/>
          <w:lang w:val="en-US"/>
        </w:rPr>
      </w:pPr>
      <w:r w:rsidRPr="00D6419E">
        <w:rPr>
          <w:color w:val="222222"/>
          <w:shd w:val="clear" w:color="auto" w:fill="FFFFFF"/>
          <w:lang w:val="en-US"/>
        </w:rPr>
        <w:t xml:space="preserve">Shen L., Hagen J. A., </w:t>
      </w:r>
      <w:proofErr w:type="spellStart"/>
      <w:r w:rsidRPr="00D6419E">
        <w:rPr>
          <w:color w:val="222222"/>
          <w:shd w:val="clear" w:color="auto" w:fill="FFFFFF"/>
          <w:lang w:val="en-US"/>
        </w:rPr>
        <w:t>Papautsky</w:t>
      </w:r>
      <w:proofErr w:type="spellEnd"/>
      <w:r w:rsidRPr="00D6419E">
        <w:rPr>
          <w:color w:val="222222"/>
          <w:shd w:val="clear" w:color="auto" w:fill="FFFFFF"/>
          <w:lang w:val="en-US"/>
        </w:rPr>
        <w:t xml:space="preserve"> I. Point-of-care colorimetric detection with a smartphone //Lab on a Chip. – 2012. – </w:t>
      </w:r>
      <w:r w:rsidRPr="00D6419E">
        <w:rPr>
          <w:color w:val="222222"/>
          <w:shd w:val="clear" w:color="auto" w:fill="FFFFFF"/>
        </w:rPr>
        <w:t>Т</w:t>
      </w:r>
      <w:r w:rsidRPr="00D6419E">
        <w:rPr>
          <w:color w:val="222222"/>
          <w:shd w:val="clear" w:color="auto" w:fill="FFFFFF"/>
          <w:lang w:val="en-US"/>
        </w:rPr>
        <w:t xml:space="preserve">. 12. – №. 21. – </w:t>
      </w:r>
      <w:r w:rsidRPr="00D6419E">
        <w:rPr>
          <w:color w:val="222222"/>
          <w:shd w:val="clear" w:color="auto" w:fill="FFFFFF"/>
        </w:rPr>
        <w:t>С</w:t>
      </w:r>
      <w:r w:rsidRPr="00D6419E">
        <w:rPr>
          <w:color w:val="222222"/>
          <w:shd w:val="clear" w:color="auto" w:fill="FFFFFF"/>
          <w:lang w:val="en-US"/>
        </w:rPr>
        <w:t>. 4240-4243.</w:t>
      </w:r>
    </w:p>
    <w:sectPr w:rsidR="004A7C0A" w:rsidRPr="00D6419E" w:rsidSect="0024229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0EB5" w14:textId="77777777" w:rsidR="00972CE5" w:rsidRDefault="00972CE5" w:rsidP="00BB1E83">
      <w:r>
        <w:separator/>
      </w:r>
    </w:p>
  </w:endnote>
  <w:endnote w:type="continuationSeparator" w:id="0">
    <w:p w14:paraId="6E43568D" w14:textId="77777777" w:rsidR="00972CE5" w:rsidRDefault="00972CE5" w:rsidP="00BB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A6E3" w14:textId="77777777" w:rsidR="00972CE5" w:rsidRDefault="00972CE5" w:rsidP="00BB1E83">
      <w:r>
        <w:separator/>
      </w:r>
    </w:p>
  </w:footnote>
  <w:footnote w:type="continuationSeparator" w:id="0">
    <w:p w14:paraId="1E6C8D79" w14:textId="77777777" w:rsidR="00972CE5" w:rsidRDefault="00972CE5" w:rsidP="00BB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97816"/>
    <w:multiLevelType w:val="hybridMultilevel"/>
    <w:tmpl w:val="A77CD7AA"/>
    <w:lvl w:ilvl="0" w:tplc="215C4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56C8"/>
    <w:multiLevelType w:val="hybridMultilevel"/>
    <w:tmpl w:val="9B386232"/>
    <w:lvl w:ilvl="0" w:tplc="6E16C7CC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0E"/>
    <w:rsid w:val="00035A72"/>
    <w:rsid w:val="000404F4"/>
    <w:rsid w:val="000525DA"/>
    <w:rsid w:val="00072815"/>
    <w:rsid w:val="000A289D"/>
    <w:rsid w:val="000E2F99"/>
    <w:rsid w:val="00135DA6"/>
    <w:rsid w:val="001411E0"/>
    <w:rsid w:val="00185E23"/>
    <w:rsid w:val="001A0A86"/>
    <w:rsid w:val="001D676A"/>
    <w:rsid w:val="001E2331"/>
    <w:rsid w:val="001E4807"/>
    <w:rsid w:val="00231F35"/>
    <w:rsid w:val="00237958"/>
    <w:rsid w:val="00242297"/>
    <w:rsid w:val="00254FA0"/>
    <w:rsid w:val="002615D9"/>
    <w:rsid w:val="002835BC"/>
    <w:rsid w:val="002C14DF"/>
    <w:rsid w:val="002E34B6"/>
    <w:rsid w:val="002E42DF"/>
    <w:rsid w:val="002F270D"/>
    <w:rsid w:val="0031515E"/>
    <w:rsid w:val="003176B4"/>
    <w:rsid w:val="00346ABD"/>
    <w:rsid w:val="003B5E6C"/>
    <w:rsid w:val="003E570E"/>
    <w:rsid w:val="004129F6"/>
    <w:rsid w:val="004A0F0B"/>
    <w:rsid w:val="004A7C0A"/>
    <w:rsid w:val="004D1B77"/>
    <w:rsid w:val="005179DC"/>
    <w:rsid w:val="00543E55"/>
    <w:rsid w:val="00552E0E"/>
    <w:rsid w:val="00554972"/>
    <w:rsid w:val="00583D1F"/>
    <w:rsid w:val="00586446"/>
    <w:rsid w:val="005B051F"/>
    <w:rsid w:val="005C6065"/>
    <w:rsid w:val="005F5CBD"/>
    <w:rsid w:val="006035A8"/>
    <w:rsid w:val="006112CE"/>
    <w:rsid w:val="00612F22"/>
    <w:rsid w:val="00663A7D"/>
    <w:rsid w:val="00665744"/>
    <w:rsid w:val="00670B2D"/>
    <w:rsid w:val="00674363"/>
    <w:rsid w:val="006A5971"/>
    <w:rsid w:val="006B1B72"/>
    <w:rsid w:val="00733830"/>
    <w:rsid w:val="00735183"/>
    <w:rsid w:val="007534D9"/>
    <w:rsid w:val="00762318"/>
    <w:rsid w:val="007701A3"/>
    <w:rsid w:val="00784FC4"/>
    <w:rsid w:val="0078606A"/>
    <w:rsid w:val="00791910"/>
    <w:rsid w:val="00792B56"/>
    <w:rsid w:val="007C3DCD"/>
    <w:rsid w:val="007D2E83"/>
    <w:rsid w:val="007E0949"/>
    <w:rsid w:val="00801427"/>
    <w:rsid w:val="00831D34"/>
    <w:rsid w:val="00833FA6"/>
    <w:rsid w:val="00861EFD"/>
    <w:rsid w:val="008B2B5E"/>
    <w:rsid w:val="008B6B97"/>
    <w:rsid w:val="00972CE5"/>
    <w:rsid w:val="009A3A79"/>
    <w:rsid w:val="009C58BC"/>
    <w:rsid w:val="009C5936"/>
    <w:rsid w:val="009E32BA"/>
    <w:rsid w:val="00A10FA2"/>
    <w:rsid w:val="00A306CC"/>
    <w:rsid w:val="00A31BAF"/>
    <w:rsid w:val="00A37209"/>
    <w:rsid w:val="00A80E3A"/>
    <w:rsid w:val="00AF365B"/>
    <w:rsid w:val="00AF5A7B"/>
    <w:rsid w:val="00B147D2"/>
    <w:rsid w:val="00B555BF"/>
    <w:rsid w:val="00B646F6"/>
    <w:rsid w:val="00B73325"/>
    <w:rsid w:val="00B76577"/>
    <w:rsid w:val="00B84444"/>
    <w:rsid w:val="00BA3120"/>
    <w:rsid w:val="00BB1E83"/>
    <w:rsid w:val="00BB644A"/>
    <w:rsid w:val="00BD4488"/>
    <w:rsid w:val="00BF6AEF"/>
    <w:rsid w:val="00C007F3"/>
    <w:rsid w:val="00C11165"/>
    <w:rsid w:val="00C12C7D"/>
    <w:rsid w:val="00C43543"/>
    <w:rsid w:val="00C5260F"/>
    <w:rsid w:val="00CB421D"/>
    <w:rsid w:val="00CC69DE"/>
    <w:rsid w:val="00CE0BF0"/>
    <w:rsid w:val="00CE3509"/>
    <w:rsid w:val="00CF6ED0"/>
    <w:rsid w:val="00D1277E"/>
    <w:rsid w:val="00D215E6"/>
    <w:rsid w:val="00D2325B"/>
    <w:rsid w:val="00D31F28"/>
    <w:rsid w:val="00D44E0D"/>
    <w:rsid w:val="00D46A61"/>
    <w:rsid w:val="00D5774E"/>
    <w:rsid w:val="00D6419E"/>
    <w:rsid w:val="00D64C52"/>
    <w:rsid w:val="00D66A43"/>
    <w:rsid w:val="00D819F7"/>
    <w:rsid w:val="00D84921"/>
    <w:rsid w:val="00D9697B"/>
    <w:rsid w:val="00DA76B0"/>
    <w:rsid w:val="00DB50DD"/>
    <w:rsid w:val="00DB766A"/>
    <w:rsid w:val="00DD581D"/>
    <w:rsid w:val="00E0559E"/>
    <w:rsid w:val="00E13FBF"/>
    <w:rsid w:val="00E6050A"/>
    <w:rsid w:val="00E717CB"/>
    <w:rsid w:val="00E81A3E"/>
    <w:rsid w:val="00E85A24"/>
    <w:rsid w:val="00EA4A46"/>
    <w:rsid w:val="00EC250F"/>
    <w:rsid w:val="00EF2CE2"/>
    <w:rsid w:val="00F0244B"/>
    <w:rsid w:val="00F26C8D"/>
    <w:rsid w:val="00F30004"/>
    <w:rsid w:val="00F35611"/>
    <w:rsid w:val="00F373F5"/>
    <w:rsid w:val="00F565F0"/>
    <w:rsid w:val="00F73A84"/>
    <w:rsid w:val="00F7793D"/>
    <w:rsid w:val="00FC0FDE"/>
    <w:rsid w:val="00FE2FA1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E0A"/>
  <w15:docId w15:val="{64061CBF-5E04-4E08-B387-CDE9B035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4807"/>
  </w:style>
  <w:style w:type="character" w:styleId="a3">
    <w:name w:val="Emphasis"/>
    <w:qFormat/>
    <w:rsid w:val="001E480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70B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70B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70B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1E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B1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1E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E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bardadin.ia20@physics.msu.ru</dc:creator>
  <cp:keywords/>
  <dc:description/>
  <cp:lastModifiedBy>bardadin.ia20@physics.msu.ru</cp:lastModifiedBy>
  <cp:revision>8</cp:revision>
  <dcterms:created xsi:type="dcterms:W3CDTF">2024-02-16T19:39:00Z</dcterms:created>
  <dcterms:modified xsi:type="dcterms:W3CDTF">2025-03-06T21:01:00Z</dcterms:modified>
</cp:coreProperties>
</file>