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ind w:firstLine="426"/>
        <w:jc w:val="center"/>
        <w:tabs>
          <w:tab w:val="left" w:pos="364" w:leader="none"/>
          <w:tab w:val="clear" w:pos="708" w:leader="none"/>
        </w:tabs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Оптимизация параметров Фурье-дифракционной нейронной сети, изготавливаемой методом двухфотонной лазерной литографии</w:t>
      </w:r>
      <w:r>
        <w:rPr>
          <w:b/>
          <w:bCs/>
          <w:color w:val="000000"/>
          <w:shd w:val="clear" w:color="auto" w:fill="ffffff"/>
        </w:rPr>
      </w:r>
      <w:r>
        <w:rPr>
          <w:b/>
          <w:bCs/>
          <w:color w:val="000000"/>
          <w:shd w:val="clear" w:color="auto" w:fill="ffffff"/>
        </w:rPr>
      </w:r>
    </w:p>
    <w:p>
      <w:pPr>
        <w:pStyle w:val="847"/>
        <w:ind w:firstLine="426"/>
        <w:jc w:val="center"/>
        <w:rPr>
          <w:b/>
          <w:i/>
        </w:rPr>
      </w:pPr>
      <w:r>
        <w:rPr>
          <w:rStyle w:val="854"/>
          <w:b/>
          <w:bCs/>
          <w:color w:val="000000"/>
          <w:shd w:val="clear" w:color="auto" w:fill="ffffff"/>
        </w:rPr>
        <w:t xml:space="preserve">Коновалова А.В.</w:t>
      </w:r>
      <w:r>
        <w:rPr>
          <w:rStyle w:val="854"/>
          <w:b/>
          <w:bCs/>
          <w:i w:val="0"/>
          <w:color w:val="000000"/>
          <w:shd w:val="clear" w:color="auto" w:fill="ffffff"/>
          <w:vertAlign w:val="superscript"/>
        </w:rPr>
        <w:t xml:space="preserve">1</w:t>
      </w:r>
      <w:r>
        <w:rPr>
          <w:rStyle w:val="854"/>
          <w:b/>
          <w:bCs/>
          <w:color w:val="000000"/>
          <w:shd w:val="clear" w:color="auto" w:fill="ffffff"/>
        </w:rPr>
        <w:t xml:space="preserve">,</w:t>
      </w:r>
      <w:r>
        <w:rPr>
          <w:b/>
          <w:i/>
        </w:rPr>
        <w:t xml:space="preserve"> Печкурова Д.И.</w:t>
      </w:r>
      <w:r>
        <w:rPr>
          <w:rStyle w:val="854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>
        <w:rPr>
          <w:rStyle w:val="854"/>
          <w:bCs/>
          <w:i w:val="0"/>
          <w:color w:val="000000"/>
          <w:shd w:val="clear" w:color="auto" w:fill="ffffff"/>
          <w:vertAlign w:val="superscript"/>
        </w:rPr>
        <w:t xml:space="preserve">1</w:t>
      </w:r>
      <w:r>
        <w:rPr>
          <w:b/>
          <w:i/>
        </w:rPr>
      </w:r>
      <w:r>
        <w:rPr>
          <w:b/>
          <w:i/>
        </w:rPr>
      </w:r>
    </w:p>
    <w:p>
      <w:pPr>
        <w:pStyle w:val="847"/>
        <w:ind w:firstLine="426"/>
        <w:jc w:val="center"/>
        <w:rPr>
          <w:bCs/>
          <w:i/>
          <w:color w:val="000000"/>
          <w:highlight w:val="none"/>
          <w:shd w:val="clear" w:color="auto" w:fill="ffffff"/>
        </w:rPr>
      </w:pPr>
      <w:r>
        <w:rPr>
          <w:rStyle w:val="854"/>
          <w:bCs/>
          <w:i w:val="0"/>
          <w:color w:val="000000"/>
          <w:shd w:val="clear" w:color="auto" w:fill="ffffff"/>
          <w:vertAlign w:val="superscript"/>
        </w:rPr>
        <w:t xml:space="preserve">1</w:t>
      </w:r>
      <w:r>
        <w:rPr>
          <w:rStyle w:val="854"/>
          <w:color w:val="000000"/>
          <w:shd w:val="clear" w:color="auto" w:fill="ffffff"/>
        </w:rPr>
        <w:t xml:space="preserve">студент</w:t>
      </w:r>
      <w:r>
        <w:rPr>
          <w:bCs/>
          <w:i/>
          <w:color w:val="000000"/>
          <w:highlight w:val="none"/>
          <w:shd w:val="clear" w:color="auto" w:fill="ffffff"/>
        </w:rPr>
      </w:r>
      <w:r>
        <w:rPr>
          <w:bCs/>
          <w:i/>
          <w:color w:val="000000"/>
          <w:highlight w:val="none"/>
          <w:shd w:val="clear" w:color="auto" w:fill="ffffff"/>
        </w:rPr>
      </w:r>
    </w:p>
    <w:p>
      <w:pPr>
        <w:pStyle w:val="847"/>
        <w:ind w:firstLine="426"/>
        <w:jc w:val="center"/>
        <w:spacing w:before="0" w:after="200"/>
        <w:rPr>
          <w:rStyle w:val="854"/>
          <w:color w:val="000000"/>
          <w:shd w:val="clear" w:color="auto" w:fill="ffffff"/>
        </w:rPr>
      </w:pPr>
      <w:r>
        <w:rPr>
          <w:rStyle w:val="854"/>
          <w:color w:val="000000"/>
          <w:shd w:val="clear" w:color="auto" w:fill="ffffff"/>
        </w:rPr>
        <w:t xml:space="preserve">Московский государственный университет имени М.В.Ломоносова,</w:t>
      </w:r>
      <w:r>
        <w:rPr>
          <w:rStyle w:val="855"/>
          <w:i/>
          <w:iCs/>
          <w:color w:val="000000"/>
          <w:shd w:val="clear" w:color="auto" w:fill="ffffff"/>
        </w:rPr>
        <w:t xml:space="preserve"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854"/>
          <w:color w:val="000000"/>
          <w:shd w:val="clear" w:color="auto" w:fill="ffffff"/>
        </w:rPr>
        <w:t xml:space="preserve"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854"/>
          <w:color w:val="000000"/>
          <w:shd w:val="clear" w:color="auto" w:fill="ffffff"/>
        </w:rPr>
        <w:t xml:space="preserve">E–mail</w:t>
      </w:r>
      <w:r>
        <w:rPr>
          <w:rStyle w:val="854"/>
          <w:i w:val="0"/>
          <w:color w:val="000000"/>
          <w:shd w:val="clear" w:color="auto" w:fill="ffffff"/>
        </w:rPr>
        <w:t xml:space="preserve">: </w:t>
      </w:r>
      <w:r>
        <w:rPr>
          <w:i/>
          <w:shd w:val="clear" w:color="auto" w:fill="ffffff"/>
        </w:rPr>
        <w:t xml:space="preserve">konovalova.av18@physics.msu.ru</w:t>
      </w:r>
      <w:r>
        <w:rPr>
          <w:rStyle w:val="854"/>
          <w:color w:val="000000"/>
          <w:shd w:val="clear" w:color="auto" w:fill="ffffff"/>
        </w:rPr>
      </w:r>
      <w:r>
        <w:rPr>
          <w:rStyle w:val="854"/>
          <w:color w:val="000000"/>
          <w:shd w:val="clear" w:color="auto" w:fill="ffffff"/>
        </w:rPr>
      </w:r>
    </w:p>
    <w:p>
      <w:pPr>
        <w:ind w:left="0" w:right="0" w:firstLine="567"/>
        <w:jc w:val="both"/>
        <w:spacing w:before="0" w:after="0" w:line="6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Развитие и распространение нейронных сетей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влечёт за собой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 возрастающую потребность в вычислительных ресурсах.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Основными преимуществами оптических вычислительных устройств перед электронными в приложении к задачам машинного обучения являются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 высокая пропускная способность и возможность использовать различные степени свободы светового сигнала (длину волны, поляризацию, моду) для реализации параллельных вычислений.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before="0" w:after="0" w:line="6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Оптическим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аналогом широко используемой в обработке изображений свёрточной нейронной сети является дифракционная нейронная сеть [1].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В данной работе исследуется Фурье-дифракционная нейронная сеть (ФДНС) [2], работающая в видимом спектральном диапазоне (рис. 1(а)). В роли вычислительных слоёв сети выступают фазовые маски, изготавливаемые методом двухфотонной лазерной литогр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афии.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 Главным преимуществом метода в приложении к дифракционным нейронным сетям является возможность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проводит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ь быстрое прототипирование образцов с достаточным пространственным разрешением, что особенно перспективно при проектировании пассивных схем для решения конкретной задачи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</w:p>
    <w:tbl>
      <w:tblPr>
        <w:tblW w:w="10323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78"/>
        <w:gridCol w:w="345"/>
      </w:tblGrid>
      <w:tr>
        <w:tblPrEx/>
        <w:trPr>
          <w:trHeight w:val="3791"/>
        </w:trPr>
        <w:tc>
          <w:tcPr>
            <w:tcW w:w="9978" w:type="dxa"/>
            <w:vAlign w:val="center"/>
            <w:textDirection w:val="lrTb"/>
            <w:noWrap w:val="false"/>
          </w:tcPr>
          <w:p>
            <w:pPr>
              <w:pStyle w:val="847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847"/>
              <w:ind w:firstLine="426"/>
              <w:jc w:val="center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02582" cy="218909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38237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102582" cy="21890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01.78pt;height:172.37pt;mso-wrap-distance-left:0.00pt;mso-wrap-distance-top:0.00pt;mso-wrap-distance-right:0.00pt;mso-wrap-distance-bottom:0.00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highlight w:val="none"/>
                <w:lang w:val="en-US" w:eastAsia="en-US"/>
              </w:rPr>
            </w:r>
            <w:r>
              <w:rPr>
                <w:highlight w:val="none"/>
                <w:lang w:val="en-US" w:eastAsia="en-US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847"/>
              <w:ind w:firstLine="426"/>
              <w:jc w:val="center"/>
            </w:pPr>
            <w:r/>
            <w:r/>
          </w:p>
        </w:tc>
      </w:tr>
      <w:tr>
        <w:tblPrEx/>
        <w:trPr>
          <w:trHeight w:val="487"/>
        </w:trPr>
        <w:tc>
          <w:tcPr>
            <w:gridSpan w:val="2"/>
            <w:tcW w:w="10323" w:type="dxa"/>
            <w:vAlign w:val="center"/>
            <w:textDirection w:val="lrTb"/>
            <w:noWrap w:val="false"/>
          </w:tcPr>
          <w:p>
            <w:pPr>
              <w:pStyle w:val="847"/>
              <w:ind w:firstLine="4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 xml:space="preserve">Рис. 1.</w:t>
            </w:r>
            <w:r>
              <w:rPr>
                <w:sz w:val="22"/>
                <w:szCs w:val="22"/>
              </w:rPr>
              <w:t xml:space="preserve"> (а) Схема Фурье-дифракционной нейронной сети</w:t>
            </w:r>
            <w:r/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Фазовая маска для бинарной классификации: (б) расчёт, (в) СЭМ изображение. 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ind w:left="0" w:right="0" w:firstLine="567"/>
        <w:jc w:val="both"/>
        <w:spacing w:before="0" w:after="0" w:line="68" w:lineRule="atLeast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</w:p>
    <w:p>
      <w:pPr>
        <w:ind w:left="0" w:right="0" w:firstLine="567"/>
        <w:jc w:val="both"/>
        <w:spacing w:before="0" w:after="0" w:line="68" w:lineRule="atLeast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В работе оптимизируются макропараметры ФДНС с учётом ограничений, накладываемых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методом изготовления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на геометрические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параметры вычислительных слоёв. Исследуется влияние размера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Фурье-образа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на точность работы сети; производится поиск функции потерь, обеспечивающей достижение компромисса между точностью классификации и фокусировкой излучения в целевые области детекторов.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</w:p>
    <w:p>
      <w:pPr>
        <w:ind w:left="0" w:right="0" w:firstLine="567"/>
        <w:jc w:val="both"/>
        <w:spacing w:before="0" w:after="0" w:line="6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Исследование поддержано некоммерческим фондом развития науки и образования «Интеллект».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7"/>
        <w:ind w:firstLine="426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7"/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 xml:space="preserve">Литература</w:t>
      </w:r>
      <w:r>
        <w:rPr>
          <w:b/>
        </w:rPr>
      </w:r>
      <w:r>
        <w:rPr>
          <w:b/>
        </w:rPr>
      </w:r>
    </w:p>
    <w:p>
      <w:pPr>
        <w:pStyle w:val="872"/>
        <w:numPr>
          <w:ilvl w:val="0"/>
          <w:numId w:val="2"/>
        </w:numPr>
        <w:ind w:left="709" w:hanging="283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X. Lin, Y. Rivenson, N.T. Yardimci, et.al. All-optical machine learning using diffractive deep neural networks // Science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2018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, V. 361 (6406), P. 1004-1008.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</w:p>
    <w:p>
      <w:pPr>
        <w:pStyle w:val="872"/>
        <w:numPr>
          <w:ilvl w:val="0"/>
          <w:numId w:val="2"/>
        </w:numPr>
        <w:ind w:left="709" w:hanging="283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T. Yan, J. Wu, T. Zhou, et.al. Fourier-space diffractive deep neural network // Phys. Rev. Lett.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2019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, V. 123 (2), P. 023901.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1361" w:bottom="1259" w:left="1361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ind w:right="360"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7"/>
    <w:next w:val="847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character" w:styleId="676">
    <w:name w:val="Heading 2 Char"/>
    <w:link w:val="848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7"/>
    <w:next w:val="847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7"/>
    <w:next w:val="847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7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7"/>
    <w:next w:val="847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47"/>
    <w:next w:val="847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47"/>
    <w:next w:val="847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7"/>
    <w:next w:val="847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link w:val="874"/>
    <w:uiPriority w:val="99"/>
  </w:style>
  <w:style w:type="character" w:styleId="702">
    <w:name w:val="Footer Char"/>
    <w:link w:val="871"/>
    <w:uiPriority w:val="99"/>
  </w:style>
  <w:style w:type="character" w:styleId="703">
    <w:name w:val="Caption Char"/>
    <w:basedOn w:val="866"/>
    <w:link w:val="871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48">
    <w:name w:val="Heading 2"/>
    <w:basedOn w:val="847"/>
    <w:next w:val="847"/>
    <w:qFormat/>
    <w:pPr>
      <w:numPr>
        <w:ilvl w:val="1"/>
        <w:numId w:val="1"/>
      </w:numPr>
      <w:ind w:firstLine="709"/>
      <w:jc w:val="center"/>
      <w:keepNext/>
      <w:pageBreakBefore/>
      <w:spacing w:before="0" w:after="120" w:line="360" w:lineRule="auto"/>
      <w:outlineLvl w:val="1"/>
    </w:pPr>
    <w:rPr>
      <w:b/>
      <w:bCs/>
      <w:iCs/>
      <w:sz w:val="28"/>
      <w:szCs w:val="28"/>
    </w:rPr>
  </w:style>
  <w:style w:type="character" w:styleId="849">
    <w:name w:val="WW8Num1z0"/>
    <w:qFormat/>
    <w:rPr>
      <w:i w:val="0"/>
    </w:rPr>
  </w:style>
  <w:style w:type="character" w:styleId="850">
    <w:name w:val="WW8Num2z0"/>
    <w:qFormat/>
    <w:rPr>
      <w:i w:val="0"/>
    </w:rPr>
  </w:style>
  <w:style w:type="character" w:styleId="851">
    <w:name w:val="WW8Num3z0"/>
    <w:qFormat/>
  </w:style>
  <w:style w:type="character" w:styleId="852">
    <w:name w:val="WW8Num5z0"/>
    <w:qFormat/>
    <w:rPr>
      <w:b w:val="0"/>
      <w:color w:val="000000"/>
    </w:rPr>
  </w:style>
  <w:style w:type="character" w:styleId="853">
    <w:name w:val="Основной шрифт абзаца"/>
    <w:qFormat/>
  </w:style>
  <w:style w:type="character" w:styleId="854">
    <w:name w:val="Emphasis"/>
    <w:qFormat/>
    <w:rPr>
      <w:i/>
      <w:iCs/>
    </w:rPr>
  </w:style>
  <w:style w:type="character" w:styleId="855">
    <w:name w:val="apple-converted-space"/>
    <w:basedOn w:val="853"/>
    <w:qFormat/>
  </w:style>
  <w:style w:type="character" w:styleId="856">
    <w:name w:val="Hyperlink"/>
    <w:rPr>
      <w:color w:val="0000ff"/>
      <w:u w:val="single"/>
    </w:rPr>
  </w:style>
  <w:style w:type="character" w:styleId="857">
    <w:name w:val="Без интервала Знак"/>
    <w:qFormat/>
    <w:rPr>
      <w:rFonts w:ascii="Calibri" w:hAnsi="Calibri" w:cs="Calibri"/>
      <w:sz w:val="22"/>
      <w:szCs w:val="22"/>
      <w:lang w:val="ru-RU" w:bidi="ar-SA"/>
    </w:rPr>
  </w:style>
  <w:style w:type="character" w:styleId="858">
    <w:name w:val="Заголовок 2 Знак"/>
    <w:qFormat/>
    <w:rPr>
      <w:b/>
      <w:bCs/>
      <w:iCs/>
      <w:sz w:val="28"/>
      <w:szCs w:val="28"/>
      <w:lang w:val="ru-RU" w:bidi="ar-SA"/>
    </w:rPr>
  </w:style>
  <w:style w:type="character" w:styleId="859">
    <w:name w:val="Page Number"/>
    <w:basedOn w:val="853"/>
  </w:style>
  <w:style w:type="character" w:styleId="860">
    <w:name w:val="Замещающий текст"/>
    <w:qFormat/>
    <w:rPr>
      <w:color w:val="808080"/>
    </w:rPr>
  </w:style>
  <w:style w:type="character" w:styleId="861">
    <w:name w:val="Текст выноски Знак"/>
    <w:qFormat/>
    <w:rPr>
      <w:rFonts w:ascii="Tahoma" w:hAnsi="Tahoma" w:cs="Tahoma"/>
      <w:sz w:val="16"/>
      <w:szCs w:val="16"/>
    </w:rPr>
  </w:style>
  <w:style w:type="character" w:styleId="862">
    <w:name w:val="Верхний колонтитул Знак"/>
    <w:basedOn w:val="853"/>
    <w:qFormat/>
    <w:rPr>
      <w:sz w:val="24"/>
      <w:szCs w:val="24"/>
    </w:rPr>
  </w:style>
  <w:style w:type="paragraph" w:styleId="863">
    <w:name w:val="Heading"/>
    <w:basedOn w:val="847"/>
    <w:next w:val="864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64">
    <w:name w:val="Body Text"/>
    <w:basedOn w:val="847"/>
    <w:pPr>
      <w:spacing w:before="0" w:after="140" w:line="276" w:lineRule="auto"/>
    </w:pPr>
  </w:style>
  <w:style w:type="paragraph" w:styleId="865">
    <w:name w:val="List"/>
    <w:basedOn w:val="864"/>
  </w:style>
  <w:style w:type="paragraph" w:styleId="866">
    <w:name w:val="Caption"/>
    <w:basedOn w:val="84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67">
    <w:name w:val="Index"/>
    <w:basedOn w:val="847"/>
    <w:qFormat/>
    <w:pPr>
      <w:suppressLineNumbers/>
    </w:pPr>
  </w:style>
  <w:style w:type="paragraph" w:styleId="868">
    <w:name w:val="Без интервала"/>
    <w:qFormat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869">
    <w:name w:val="Обычный (веб)"/>
    <w:basedOn w:val="847"/>
    <w:qFormat/>
    <w:pPr>
      <w:spacing w:before="280" w:after="280"/>
    </w:pPr>
  </w:style>
  <w:style w:type="paragraph" w:styleId="870">
    <w:name w:val="Header and Footer"/>
    <w:basedOn w:val="84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71">
    <w:name w:val="Footer"/>
    <w:basedOn w:val="847"/>
  </w:style>
  <w:style w:type="paragraph" w:styleId="872">
    <w:name w:val="Абзац списка"/>
    <w:basedOn w:val="847"/>
    <w:qFormat/>
    <w:pPr>
      <w:contextualSpacing/>
      <w:ind w:left="720" w:firstLine="0"/>
      <w:spacing w:before="0" w:after="0"/>
    </w:pPr>
  </w:style>
  <w:style w:type="paragraph" w:styleId="873">
    <w:name w:val="Текст выноски"/>
    <w:basedOn w:val="847"/>
    <w:qFormat/>
    <w:rPr>
      <w:rFonts w:ascii="Tahoma" w:hAnsi="Tahoma" w:cs="Tahoma"/>
      <w:sz w:val="16"/>
      <w:szCs w:val="16"/>
      <w:lang w:val="en-US"/>
    </w:rPr>
  </w:style>
  <w:style w:type="paragraph" w:styleId="874">
    <w:name w:val="Header"/>
    <w:basedOn w:val="847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5">
    <w:name w:val="Table Contents"/>
    <w:basedOn w:val="847"/>
    <w:qFormat/>
    <w:pPr>
      <w:widowControl w:val="off"/>
      <w:suppressLineNumbers/>
    </w:pPr>
  </w:style>
  <w:style w:type="paragraph" w:styleId="876">
    <w:name w:val="Table Heading"/>
    <w:basedOn w:val="875"/>
    <w:qFormat/>
    <w:pPr>
      <w:jc w:val="center"/>
      <w:suppressLineNumbers/>
    </w:pPr>
    <w:rPr>
      <w:b/>
      <w:bCs/>
    </w:rPr>
  </w:style>
  <w:style w:type="numbering" w:styleId="877">
    <w:name w:val="WW8Num1"/>
    <w:qFormat/>
  </w:style>
  <w:style w:type="numbering" w:styleId="878">
    <w:name w:val="WW8Num2"/>
    <w:qFormat/>
  </w:style>
  <w:style w:type="numbering" w:styleId="879">
    <w:name w:val="WW8Num3"/>
    <w:qFormat/>
  </w:style>
  <w:style w:type="numbering" w:styleId="880">
    <w:name w:val="WW8Num4"/>
    <w:qFormat/>
  </w:style>
  <w:style w:type="numbering" w:styleId="881">
    <w:name w:val="WW8Num5"/>
    <w:qFormat/>
  </w:style>
  <w:style w:type="numbering" w:styleId="882">
    <w:name w:val="WW8Num6"/>
    <w:qFormat/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dc:description/>
  <dc:language>en-US</dc:language>
  <cp:lastModifiedBy>Anonymous</cp:lastModifiedBy>
  <cp:revision>14</cp:revision>
  <dcterms:created xsi:type="dcterms:W3CDTF">2018-02-06T10:23:00Z</dcterms:created>
  <dcterms:modified xsi:type="dcterms:W3CDTF">2025-03-09T16:52:53Z</dcterms:modified>
</cp:coreProperties>
</file>