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76" w:rsidRDefault="004E5D1C">
      <w:pPr>
        <w:pStyle w:val="12"/>
        <w:spacing w:line="240" w:lineRule="auto"/>
        <w:ind w:left="-1700" w:right="-32" w:firstLine="1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Реализация операций матрично-векторного умножения с помощью когерентного                      оптического процессора</w:t>
      </w:r>
    </w:p>
    <w:p w:rsidR="00870176" w:rsidRDefault="004E5D1C">
      <w:pPr>
        <w:pStyle w:val="12"/>
        <w:spacing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Аргенчиев А.С.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, Кондратьев И.В.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, Урусова К.Н.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</w:p>
    <w:p w:rsidR="00870176" w:rsidRDefault="004E5D1C">
      <w:pPr>
        <w:pStyle w:val="12"/>
        <w:spacing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Скрябин Н.Н.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Дьяконов И.В.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1,2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, Страупе С.С.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1,2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</w:rPr>
        <w:t>, Кулик С.П.</w:t>
      </w:r>
      <w:r>
        <w:rPr>
          <w:rStyle w:val="13"/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1,3</w:t>
      </w:r>
    </w:p>
    <w:p w:rsidR="00870176" w:rsidRDefault="004E5D1C">
      <w:pPr>
        <w:pStyle w:val="12"/>
        <w:spacing w:line="240" w:lineRule="auto"/>
        <w:ind w:right="-3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Студент; н.с.; студент; н.с; с.н.с., к.ф.-м.н.; с.н.с., к.ф.-м.н.; в.н.с., д.ф.-м.н. </w:t>
      </w:r>
    </w:p>
    <w:p w:rsidR="00870176" w:rsidRDefault="004E5D1C">
      <w:pPr>
        <w:pStyle w:val="12"/>
        <w:spacing w:before="20"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Style w:val="13"/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870176" w:rsidRDefault="004E5D1C">
      <w:pPr>
        <w:pStyle w:val="12"/>
        <w:spacing w:before="20" w:line="240" w:lineRule="auto"/>
        <w:ind w:right="-3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Центр квантовых технологий, Москва, Россия</w:t>
      </w:r>
    </w:p>
    <w:p w:rsidR="00870176" w:rsidRDefault="004E5D1C">
      <w:pPr>
        <w:pStyle w:val="12"/>
        <w:spacing w:before="20"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Style w:val="13"/>
          <w:rFonts w:ascii="Times New Roman" w:eastAsia="Times New Roman" w:hAnsi="Times New Roman" w:cs="Times New Roman"/>
          <w:i/>
          <w:sz w:val="24"/>
          <w:szCs w:val="24"/>
        </w:rPr>
        <w:t>Российский ква</w:t>
      </w:r>
      <w:r>
        <w:rPr>
          <w:rStyle w:val="13"/>
          <w:rFonts w:ascii="Times New Roman" w:eastAsia="Times New Roman" w:hAnsi="Times New Roman" w:cs="Times New Roman"/>
          <w:i/>
          <w:sz w:val="24"/>
          <w:szCs w:val="24"/>
        </w:rPr>
        <w:t>нтовый центр, Москва, Россия</w:t>
      </w:r>
    </w:p>
    <w:p w:rsidR="00870176" w:rsidRDefault="004E5D1C">
      <w:pPr>
        <w:pStyle w:val="12"/>
        <w:spacing w:before="20"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Style w:val="13"/>
          <w:rFonts w:ascii="Times New Roman" w:eastAsia="Times New Roman" w:hAnsi="Times New Roman" w:cs="Times New Roman"/>
          <w:i/>
          <w:sz w:val="24"/>
          <w:szCs w:val="24"/>
        </w:rPr>
        <w:t>Южно-Уральский Государственный Университет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Style w:val="13"/>
          <w:rFonts w:ascii="Times New Roman" w:eastAsia="Times New Roman" w:hAnsi="Times New Roman" w:cs="Times New Roman"/>
          <w:i/>
          <w:sz w:val="24"/>
          <w:szCs w:val="24"/>
        </w:rPr>
        <w:t>Челябинск, Россия</w:t>
      </w:r>
    </w:p>
    <w:p w:rsidR="00870176" w:rsidRDefault="004E5D1C">
      <w:pPr>
        <w:pStyle w:val="12"/>
        <w:spacing w:line="240" w:lineRule="auto"/>
        <w:ind w:right="-3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E-mail: argenchiev.as20@physics.msu.ru</w:t>
      </w:r>
    </w:p>
    <w:p w:rsidR="00870176" w:rsidRDefault="00870176">
      <w:pPr>
        <w:pStyle w:val="12"/>
        <w:spacing w:before="20" w:line="240" w:lineRule="auto"/>
        <w:ind w:right="-3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176" w:rsidRDefault="004E5D1C">
      <w:pPr>
        <w:pStyle w:val="12"/>
        <w:spacing w:line="240" w:lineRule="auto"/>
        <w:ind w:right="-34" w:firstLine="396"/>
        <w:jc w:val="both"/>
      </w:pP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последнее время происходит увеличение количества исследований в области создания оптических процессоров [1]. Основной 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составной частью таких устройств являются многоканальные интерферометры - волноводные структуры, оснащенные настраиваемыми фазовращателями. С помощью набора фазовращателей программируют определенную унитарную матрицу, которая применяется к входному вектору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амплитуд светового поля.</w:t>
      </w:r>
    </w:p>
    <w:p w:rsidR="00870176" w:rsidRDefault="00870176">
      <w:pPr>
        <w:pStyle w:val="12"/>
        <w:spacing w:line="240" w:lineRule="auto"/>
        <w:ind w:right="-34" w:firstLine="3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70176" w:rsidRDefault="004E5D1C">
      <w:pPr>
        <w:pStyle w:val="12"/>
        <w:spacing w:line="240" w:lineRule="auto"/>
        <w:ind w:right="-34" w:firstLine="396"/>
        <w:jc w:val="both"/>
      </w:pP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Большим преимуществом оптических вычислителей над электронными является их энергоэффективность, высокая скорость вычислений [1] и возможность параллельной обработки данных, что позволяет использовать оптические вычисления для реш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ения сложных математических задач. В области глубокого обучения такими задачами являются обучение с подкреплением [4], обучение комплекснозначных [5] и сверточных нейронных сетей [2]. Однако, современные оптические вычислительные схемы не являются 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масштаби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руемыми, так как количество оптических элементов квадратично возрастает с увеличением размера вычислительной матрицы. Кроме того, уменьшается точность вычислений по сравнению с электронными аналогами вследствие присутствия различных шумов в системе.</w:t>
      </w:r>
    </w:p>
    <w:p w:rsidR="00870176" w:rsidRDefault="00870176">
      <w:pPr>
        <w:pStyle w:val="12"/>
        <w:spacing w:line="240" w:lineRule="auto"/>
        <w:ind w:right="-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76" w:rsidRDefault="004E5D1C">
      <w:pPr>
        <w:pStyle w:val="12"/>
        <w:spacing w:line="240" w:lineRule="auto"/>
        <w:ind w:right="-34" w:firstLine="3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Операция математической свёртки используется в свёрточных нейронных сетях в задачах классификации и является вычислительно сложной для электронных процессоров, так как матрично-векторные умножения приводят к дублированию данных и потреблению дополнительной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памяти [3], в то время как в оптических процессорах результат свёртки входного закодированного изображения одновременно с несколькими фильтрами может быть получен сразу, когда излучение проходит через интерферометр. Кроме того, для данных систем требуемое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количество фазовращателей линейно зависит с увеличением размера фильтров, а наличие шумов в системе незначительно влияет на точность классификации [2].</w:t>
      </w:r>
    </w:p>
    <w:p w:rsidR="00870176" w:rsidRDefault="00870176">
      <w:pPr>
        <w:pStyle w:val="12"/>
        <w:spacing w:line="240" w:lineRule="auto"/>
        <w:ind w:right="-34" w:firstLine="3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870176" w:rsidRDefault="004E5D1C">
      <w:pPr>
        <w:pStyle w:val="12"/>
        <w:spacing w:line="240" w:lineRule="auto"/>
        <w:ind w:right="-34" w:firstLine="396"/>
        <w:jc w:val="both"/>
      </w:pP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В данной работе на трёх длинах волн (910, 945 и 980 нм) был откалиброван четырёхканальный интерферомет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р, состоящий из четырёх многоканальных светоделителей с 4 входными и выходными портами и трёх слоёв фазовых задержек (Рис. 1). </w:t>
      </w:r>
      <w:r>
        <w:rPr>
          <w:rStyle w:val="13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Была получена его цифровая модель, позволяющая выставить на нём произвольное унитарное преобразование.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С помощью 9 управляемых па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раметров на интерферометре было запрограммировано унитарное преобразование эквивалентное операции свёртки входного изображения одновременно с тремя фильтрами 2x2. На полученных в результате свёртки с тремя фильтрами картах активации было произведено обучен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ие нейронной сети, состоящей из одного полносвязного слоя, в задаче классификации изображений MNIST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lastRenderedPageBreak/>
        <w:t>(Рис. 2). В результате точность классификации на 350 эпохах обучения достигла 92% (Рис. 3). В данный момент идёт экспериментальная проверка симуляции процес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са свёртки изображения на интегрально оптическом чипе.</w:t>
      </w:r>
    </w:p>
    <w:p w:rsidR="00870176" w:rsidRDefault="004E5D1C">
      <w:pPr>
        <w:pStyle w:val="12"/>
        <w:spacing w:before="20"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4263865" cy="923205"/>
            <wp:effectExtent l="0" t="0" r="3335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3865" cy="9232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70176" w:rsidRDefault="00870176">
      <w:pPr>
        <w:pStyle w:val="12"/>
        <w:spacing w:before="20" w:line="240" w:lineRule="auto"/>
        <w:ind w:right="136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0176" w:rsidRDefault="004E5D1C">
      <w:pPr>
        <w:pStyle w:val="12"/>
        <w:spacing w:before="20" w:line="240" w:lineRule="auto"/>
        <w:ind w:right="-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Рис.1. Структурная схема интерферометра</w:t>
      </w:r>
    </w:p>
    <w:p w:rsidR="00870176" w:rsidRDefault="00870176">
      <w:pPr>
        <w:pStyle w:val="12"/>
        <w:spacing w:before="20" w:line="240" w:lineRule="auto"/>
        <w:ind w:right="-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0176" w:rsidRDefault="004E5D1C">
      <w:pPr>
        <w:pStyle w:val="12"/>
        <w:spacing w:before="20" w:line="240" w:lineRule="auto"/>
        <w:ind w:right="-32"/>
        <w:jc w:val="center"/>
      </w:pPr>
      <w:r>
        <w:rPr>
          <w:rStyle w:val="13"/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5038929" cy="1513716"/>
            <wp:effectExtent l="0" t="0" r="9321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929" cy="1513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70176" w:rsidRDefault="004E5D1C">
      <w:pPr>
        <w:pStyle w:val="12"/>
        <w:spacing w:before="20" w:line="240" w:lineRule="auto"/>
        <w:ind w:right="-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Рис.2. Схема эксперимента</w:t>
      </w:r>
    </w:p>
    <w:p w:rsidR="00870176" w:rsidRDefault="004E5D1C">
      <w:pPr>
        <w:pStyle w:val="12"/>
        <w:spacing w:before="20" w:line="240" w:lineRule="auto"/>
        <w:ind w:right="-32"/>
        <w:jc w:val="center"/>
      </w:pPr>
      <w:r>
        <w:rPr>
          <w:rStyle w:val="10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3246037" cy="1733226"/>
            <wp:effectExtent l="0" t="0" r="0" b="324"/>
            <wp:wrapSquare wrapText="bothSides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6037" cy="17332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10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3505196</wp:posOffset>
            </wp:positionH>
            <wp:positionV relativeFrom="paragraph">
              <wp:posOffset>171450</wp:posOffset>
            </wp:positionV>
            <wp:extent cx="2220309" cy="1733546"/>
            <wp:effectExtent l="0" t="0" r="8541" b="4"/>
            <wp:wrapSquare wrapText="bothSides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0309" cy="1733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70176" w:rsidRDefault="004E5D1C">
      <w:pPr>
        <w:pStyle w:val="12"/>
        <w:spacing w:before="20" w:line="240" w:lineRule="auto"/>
        <w:ind w:left="3968" w:right="-32" w:hanging="13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                                                                         б</w:t>
      </w:r>
    </w:p>
    <w:p w:rsidR="00870176" w:rsidRDefault="004E5D1C">
      <w:pPr>
        <w:pStyle w:val="12"/>
        <w:keepLines/>
        <w:shd w:val="clear" w:color="auto" w:fill="FFFFFF"/>
        <w:spacing w:before="120" w:after="240" w:line="240" w:lineRule="auto"/>
      </w:pP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Рис. 3. а) Обучение нейросети на датасете MNIST,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предобработанного с помощью оптики. б) Матрица ошибок по результатам обучения.</w:t>
      </w:r>
    </w:p>
    <w:p w:rsidR="00870176" w:rsidRDefault="004E5D1C">
      <w:pPr>
        <w:pStyle w:val="12"/>
        <w:spacing w:before="20" w:line="240" w:lineRule="auto"/>
        <w:ind w:right="-32" w:hanging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p260raf0qax0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870176" w:rsidRDefault="004E5D1C">
      <w:pPr>
        <w:pStyle w:val="12"/>
        <w:numPr>
          <w:ilvl w:val="0"/>
          <w:numId w:val="1"/>
        </w:numPr>
        <w:spacing w:before="20" w:line="240" w:lineRule="auto"/>
        <w:ind w:left="3" w:right="-32"/>
      </w:pPr>
      <w:hyperlink r:id="rId11" w:history="1">
        <w:r>
          <w:rPr>
            <w:rStyle w:val="13"/>
            <w:rFonts w:ascii="Times New Roman" w:eastAsia="Times New Roman" w:hAnsi="Times New Roman" w:cs="Times New Roman"/>
            <w:sz w:val="24"/>
            <w:szCs w:val="24"/>
          </w:rPr>
          <w:t>Caxton Griffith Kibebe</w:t>
        </w:r>
      </w:hyperlink>
      <w:r>
        <w:rPr>
          <w:rStyle w:val="13"/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Style w:val="13"/>
            <w:rFonts w:ascii="Times New Roman" w:eastAsia="Times New Roman" w:hAnsi="Times New Roman" w:cs="Times New Roman"/>
            <w:sz w:val="24"/>
            <w:szCs w:val="24"/>
          </w:rPr>
          <w:t>Yue Liu</w:t>
        </w:r>
      </w:hyperlink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Style w:val="13"/>
            <w:rFonts w:ascii="Times New Roman" w:eastAsia="Times New Roman" w:hAnsi="Times New Roman" w:cs="Times New Roman"/>
            <w:sz w:val="24"/>
            <w:szCs w:val="24"/>
          </w:rPr>
          <w:t>Jiaxi Tang</w:t>
        </w:r>
      </w:hyperlink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13"/>
          <w:rFonts w:ascii="Times New Roman" w:eastAsia="Times New Roman" w:hAnsi="Times New Roman" w:cs="Times New Roman"/>
          <w:color w:val="111111"/>
          <w:sz w:val="24"/>
          <w:szCs w:val="24"/>
        </w:rPr>
        <w:t xml:space="preserve">Harnessing optical advantages in computing: a review of current and future trends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// </w:t>
      </w:r>
      <w:hyperlink r:id="rId14" w:history="1">
        <w:r>
          <w:rPr>
            <w:rStyle w:val="13"/>
            <w:rFonts w:ascii="Times New Roman" w:eastAsia="Times New Roman" w:hAnsi="Times New Roman" w:cs="Times New Roman"/>
            <w:sz w:val="24"/>
            <w:szCs w:val="24"/>
          </w:rPr>
          <w:t>Frontiers in Physics</w:t>
        </w:r>
      </w:hyperlink>
      <w:r>
        <w:rPr>
          <w:rStyle w:val="13"/>
          <w:rFonts w:ascii="Times New Roman" w:eastAsia="Times New Roman" w:hAnsi="Times New Roman" w:cs="Times New Roman"/>
          <w:sz w:val="24"/>
          <w:szCs w:val="24"/>
        </w:rPr>
        <w:t>. 2024, V. 12.</w:t>
      </w:r>
    </w:p>
    <w:p w:rsidR="00870176" w:rsidRDefault="004E5D1C">
      <w:pPr>
        <w:pStyle w:val="12"/>
        <w:numPr>
          <w:ilvl w:val="0"/>
          <w:numId w:val="1"/>
        </w:numPr>
        <w:spacing w:before="20" w:line="240" w:lineRule="auto"/>
        <w:ind w:left="3" w:right="-32"/>
      </w:pPr>
      <w:r>
        <w:rPr>
          <w:rStyle w:val="13"/>
          <w:rFonts w:ascii="Times New Roman" w:eastAsia="Times New Roman" w:hAnsi="Times New Roman" w:cs="Times New Roman"/>
          <w:color w:val="222222"/>
          <w:sz w:val="24"/>
          <w:szCs w:val="24"/>
        </w:rPr>
        <w:t>Meng X., et al. Compact optical convolution processing unit based on multimode interference // Nature Communications. 2023, V. 14. №3000.</w:t>
      </w:r>
    </w:p>
    <w:p w:rsidR="00870176" w:rsidRDefault="004E5D1C">
      <w:pPr>
        <w:pStyle w:val="12"/>
        <w:numPr>
          <w:ilvl w:val="0"/>
          <w:numId w:val="1"/>
        </w:numPr>
        <w:spacing w:before="20" w:line="240" w:lineRule="auto"/>
        <w:ind w:left="3" w:right="-32"/>
      </w:pP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Xu S., et al. High-order tensor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flow processing using integrated photonic circuits // Nature Communications. 2022, V. 13. №7970.</w:t>
      </w:r>
    </w:p>
    <w:p w:rsidR="00870176" w:rsidRDefault="004E5D1C">
      <w:pPr>
        <w:pStyle w:val="12"/>
        <w:numPr>
          <w:ilvl w:val="0"/>
          <w:numId w:val="1"/>
        </w:numPr>
        <w:spacing w:before="20" w:line="240" w:lineRule="auto"/>
        <w:ind w:left="3" w:right="-32"/>
      </w:pP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Xuan-Kun Li</w:t>
      </w:r>
      <w:r>
        <w:rPr>
          <w:rStyle w:val="13"/>
          <w:rFonts w:ascii="Times New Roman" w:eastAsia="Times New Roman" w:hAnsi="Times New Roman" w:cs="Times New Roman"/>
          <w:color w:val="222222"/>
          <w:sz w:val="24"/>
          <w:szCs w:val="24"/>
        </w:rPr>
        <w:t xml:space="preserve">, et al.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 xml:space="preserve">High-efficiency reinforcement learning with hybrid architecture photonic integrated circuit </w:t>
      </w:r>
      <w:r>
        <w:rPr>
          <w:rStyle w:val="13"/>
          <w:rFonts w:ascii="Times New Roman" w:eastAsia="Times New Roman" w:hAnsi="Times New Roman" w:cs="Times New Roman"/>
          <w:color w:val="222222"/>
          <w:sz w:val="24"/>
          <w:szCs w:val="24"/>
        </w:rPr>
        <w:t xml:space="preserve">// 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Nature Communications. 2024, V. 15. №1044.</w:t>
      </w:r>
    </w:p>
    <w:p w:rsidR="00870176" w:rsidRDefault="004E5D1C">
      <w:pPr>
        <w:pStyle w:val="12"/>
        <w:numPr>
          <w:ilvl w:val="0"/>
          <w:numId w:val="1"/>
        </w:numPr>
        <w:spacing w:before="20" w:line="240" w:lineRule="auto"/>
        <w:ind w:left="3" w:right="-32"/>
      </w:pP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Style w:val="13"/>
          <w:rFonts w:ascii="Times New Roman" w:eastAsia="Times New Roman" w:hAnsi="Times New Roman" w:cs="Times New Roman"/>
          <w:sz w:val="24"/>
          <w:szCs w:val="24"/>
        </w:rPr>
        <w:t>hang H., et al. An optical neural chip for implementing complex valued neural network // Nature Communications. 2021, V. 12. №457.</w:t>
      </w:r>
    </w:p>
    <w:p w:rsidR="00870176" w:rsidRDefault="00870176">
      <w:pPr>
        <w:pStyle w:val="12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70176">
      <w:pgSz w:w="11909" w:h="16834"/>
      <w:pgMar w:top="1133" w:right="1360" w:bottom="1258" w:left="1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5D1C">
      <w:pPr>
        <w:spacing w:line="240" w:lineRule="auto"/>
      </w:pPr>
      <w:r>
        <w:separator/>
      </w:r>
    </w:p>
  </w:endnote>
  <w:endnote w:type="continuationSeparator" w:id="0">
    <w:p w:rsidR="00000000" w:rsidRDefault="004E5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E5D1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E5D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12D"/>
    <w:multiLevelType w:val="multilevel"/>
    <w:tmpl w:val="B15E0946"/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70176"/>
    <w:rsid w:val="004E5D1C"/>
    <w:rsid w:val="008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8135E93-F3B3-47E6-81F5-6D87A867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autoSpaceDN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</w:style>
  <w:style w:type="character" w:customStyle="1" w:styleId="a0">
    <w:name w:val="Основной шрифт абзаца"/>
  </w:style>
  <w:style w:type="paragraph" w:customStyle="1" w:styleId="1">
    <w:name w:val="Обычный1"/>
  </w:style>
  <w:style w:type="character" w:customStyle="1" w:styleId="10">
    <w:name w:val="Основной шрифт абзаца1"/>
  </w:style>
  <w:style w:type="paragraph" w:customStyle="1" w:styleId="11">
    <w:name w:val="Заголовок 11"/>
    <w:basedOn w:val="12"/>
    <w:next w:val="12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21">
    <w:name w:val="Заголовок 21"/>
    <w:basedOn w:val="12"/>
    <w:next w:val="12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31">
    <w:name w:val="Заголовок 31"/>
    <w:basedOn w:val="12"/>
    <w:next w:val="1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41">
    <w:name w:val="Заголовок 41"/>
    <w:basedOn w:val="12"/>
    <w:next w:val="1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51">
    <w:name w:val="Заголовок 51"/>
    <w:basedOn w:val="12"/>
    <w:next w:val="12"/>
    <w:pPr>
      <w:keepNext/>
      <w:keepLines/>
      <w:spacing w:before="240" w:after="80"/>
      <w:outlineLvl w:val="4"/>
    </w:pPr>
    <w:rPr>
      <w:color w:val="666666"/>
    </w:rPr>
  </w:style>
  <w:style w:type="paragraph" w:customStyle="1" w:styleId="61">
    <w:name w:val="Заголовок 61"/>
    <w:basedOn w:val="12"/>
    <w:next w:val="12"/>
    <w:pPr>
      <w:keepNext/>
      <w:keepLines/>
      <w:spacing w:before="240" w:after="80"/>
      <w:outlineLvl w:val="5"/>
    </w:pPr>
    <w:rPr>
      <w:i/>
      <w:color w:val="666666"/>
    </w:rPr>
  </w:style>
  <w:style w:type="paragraph" w:customStyle="1" w:styleId="12">
    <w:name w:val="Обычный1"/>
    <w:pPr>
      <w:suppressAutoHyphens/>
    </w:pPr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12"/>
    <w:next w:val="12"/>
    <w:pPr>
      <w:keepNext/>
      <w:keepLines/>
      <w:spacing w:after="60"/>
    </w:pPr>
    <w:rPr>
      <w:sz w:val="52"/>
      <w:szCs w:val="52"/>
    </w:rPr>
  </w:style>
  <w:style w:type="paragraph" w:customStyle="1" w:styleId="15">
    <w:name w:val="Подзаголовок1"/>
    <w:basedOn w:val="12"/>
    <w:next w:val="1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esearchgate.net/scientific-contributions/Jiaxi-Tang-2200341474?_tp=eyJjb250ZXh0Ijp7ImZpcnN0UGFnZSI6InB1YmxpY2F0aW9uIiwicGFnZSI6InB1YmxpY2F0aW9uIn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esearchgate.net/profile/Yue-Liu-80?_tp=eyJjb250ZXh0Ijp7ImZpcnN0UGFnZSI6InB1YmxpY2F0aW9uIiwicGFnZSI6InB1YmxpY2F0aW9uIn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scientific-contributions/Caxton-Griffith-Kibebe-2276434301?_tp=eyJjb250ZXh0Ijp7ImZpcnN0UGFnZSI6InB1YmxpY2F0aW9uIiwicGFnZSI6InB1YmxpY2F0aW9uIn1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researchgate.net/journal/Frontiers-in-Physics-2296-424X?_tp=eyJjb250ZXh0Ijp7ImZpcnN0UGFnZSI6InB1YmxpY2F0aW9uIiwicGFnZSI6InB1YmxpY2F0aW9uIn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4</DocSecurity>
  <Lines>35</Lines>
  <Paragraphs>9</Paragraphs>
  <ScaleCrop>false</ScaleCrop>
  <Company>Organization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word2</cp:lastModifiedBy>
  <cp:revision>2</cp:revision>
  <dcterms:created xsi:type="dcterms:W3CDTF">2025-03-09T09:48:00Z</dcterms:created>
  <dcterms:modified xsi:type="dcterms:W3CDTF">2025-03-09T09:48:00Z</dcterms:modified>
</cp:coreProperties>
</file>