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3616D" w14:textId="772CA7DE" w:rsidR="00073BF3" w:rsidRPr="00073BF3" w:rsidRDefault="00073BF3" w:rsidP="00073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3B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Структурны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Pr="00073B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особенност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 и физические свойства диселенида</w:t>
      </w:r>
      <w:r w:rsidRPr="00073B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титана</w:t>
      </w:r>
      <w:r w:rsidR="00803E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 высоким содержанием железа</w:t>
      </w:r>
    </w:p>
    <w:p w14:paraId="3E69C3B5" w14:textId="2B4312E5" w:rsidR="003A6549" w:rsidRPr="00D76DF8" w:rsidRDefault="00C5573B" w:rsidP="004A283D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</w:rPr>
      </w:pPr>
      <w:r w:rsidRPr="00D76DF8">
        <w:rPr>
          <w:rFonts w:ascii="Times New Roman" w:eastAsia="Times New Roman" w:hAnsi="Times New Roman" w:cs="Times New Roman"/>
          <w:color w:val="FFFFFF"/>
          <w:sz w:val="28"/>
          <w:szCs w:val="28"/>
        </w:rPr>
        <w:t xml:space="preserve"> строка</w:t>
      </w:r>
    </w:p>
    <w:p w14:paraId="003A0EC8" w14:textId="462DEA01" w:rsidR="00F47072" w:rsidRPr="00236CAF" w:rsidRDefault="002A2531" w:rsidP="00F47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236CA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Носова Н.М.</w:t>
      </w:r>
      <w:r w:rsidR="00F47072" w:rsidRPr="00F47072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perscript"/>
        </w:rPr>
        <w:t>1</w:t>
      </w:r>
      <w:r w:rsidR="00F4707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,</w:t>
      </w:r>
      <w:r w:rsidR="00F47072" w:rsidRPr="00F4707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F47072" w:rsidRPr="00236CA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Константинова Е.Н.</w:t>
      </w:r>
      <w:r w:rsidR="00F47072" w:rsidRPr="00F47072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perscript"/>
        </w:rPr>
        <w:t>2</w:t>
      </w:r>
    </w:p>
    <w:p w14:paraId="6D4478C9" w14:textId="14FD01AE" w:rsidR="00F47072" w:rsidRPr="00236CAF" w:rsidRDefault="00F47072" w:rsidP="00F470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47072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="00EE2D1B" w:rsidRPr="00236CAF">
        <w:rPr>
          <w:rFonts w:ascii="Times New Roman" w:eastAsia="Times New Roman" w:hAnsi="Times New Roman" w:cs="Times New Roman"/>
          <w:bCs/>
          <w:sz w:val="24"/>
          <w:szCs w:val="24"/>
        </w:rPr>
        <w:t>ладший научный сотрудник, к.ф.-м.н.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F47072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236CAF">
        <w:rPr>
          <w:rFonts w:ascii="Times New Roman" w:eastAsia="Times New Roman" w:hAnsi="Times New Roman" w:cs="Times New Roman"/>
          <w:bCs/>
          <w:sz w:val="24"/>
          <w:szCs w:val="24"/>
        </w:rPr>
        <w:t xml:space="preserve">тудент, лаборант-исследователь </w:t>
      </w:r>
    </w:p>
    <w:p w14:paraId="5C1B730D" w14:textId="2ED560F1" w:rsidR="002A2531" w:rsidRPr="00236CAF" w:rsidRDefault="00EE2D1B" w:rsidP="00EE2D1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6CAF">
        <w:rPr>
          <w:rFonts w:ascii="Times New Roman" w:eastAsia="Times New Roman" w:hAnsi="Times New Roman" w:cs="Times New Roman"/>
          <w:bCs/>
          <w:sz w:val="24"/>
          <w:szCs w:val="24"/>
        </w:rPr>
        <w:t>Уральский федеральный университет имени первого Президента России Б. Н. Ельцина, г. Екатеринбург, Россия</w:t>
      </w:r>
      <w:r w:rsidR="002A2531" w:rsidRPr="00236CA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4A3F44B9" w14:textId="6E84CAF3" w:rsidR="003A6549" w:rsidRPr="00236CAF" w:rsidRDefault="001D2CB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u w:val="single"/>
          <w:lang w:val="en-US"/>
        </w:rPr>
      </w:pPr>
      <w:r w:rsidRPr="00236CAF">
        <w:rPr>
          <w:rFonts w:ascii="Times New Roman" w:eastAsia="Times New Roman" w:hAnsi="Times New Roman" w:cs="Times New Roman"/>
          <w:i/>
          <w:lang w:val="en-US"/>
        </w:rPr>
        <w:t>E</w:t>
      </w:r>
      <w:r w:rsidR="007804E6" w:rsidRPr="00236CAF">
        <w:rPr>
          <w:rFonts w:ascii="Times New Roman" w:eastAsia="Times New Roman" w:hAnsi="Times New Roman" w:cs="Times New Roman"/>
          <w:i/>
          <w:lang w:val="en-US"/>
        </w:rPr>
        <w:t xml:space="preserve">-mail: </w:t>
      </w:r>
      <w:r w:rsidR="00D76DF8" w:rsidRPr="00236CAF">
        <w:rPr>
          <w:rFonts w:ascii="Times New Roman" w:eastAsia="Times New Roman" w:hAnsi="Times New Roman" w:cs="Times New Roman"/>
          <w:i/>
          <w:lang w:val="en-US"/>
        </w:rPr>
        <w:t>toporova.natalia@urfu.ru</w:t>
      </w:r>
    </w:p>
    <w:p w14:paraId="66B7517F" w14:textId="77777777" w:rsidR="00236CAF" w:rsidRPr="001D2CB2" w:rsidRDefault="00236CAF" w:rsidP="00876A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</w:pPr>
    </w:p>
    <w:p w14:paraId="43CD40FF" w14:textId="1E8F64A0" w:rsidR="00DD57B5" w:rsidRDefault="00C55365" w:rsidP="00C553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5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Дихалькогениды переходных металлов (ДПМ), представляющие собой обширный класс слоистых материалов, обладают впечатляющим разнообразием структурных, электронных и магнитных свойств, что делает их объектом интенсивного изучения в современной физике твердого тела. </w:t>
      </w:r>
      <w:r w:rsidR="0098595E" w:rsidRPr="00C5536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Исходное соединение</w:t>
      </w:r>
      <w:r w:rsidR="002D2EF9" w:rsidRPr="002D2EF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8595E" w:rsidRPr="002D2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диселенид титана TiSe</w:t>
      </w:r>
      <w:r w:rsidR="0098595E" w:rsidRPr="002D2EF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="002D2EF9" w:rsidRPr="002D2EF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8595E" w:rsidRPr="002D2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595E" w:rsidRPr="00C5536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слоистую кристаллическую структуру (структурный тип CdI</w:t>
      </w:r>
      <w:r w:rsidR="0098595E" w:rsidRPr="0095258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="002F7205" w:rsidRPr="002F720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98595E" w:rsidRPr="00C55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Связь между слоями в блоках </w:t>
      </w:r>
      <w:r w:rsidR="002F7205" w:rsidRPr="00C55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Se-Ti-Se </w:t>
      </w:r>
      <w:r w:rsidR="0098595E" w:rsidRPr="00C55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ковалентной, а </w:t>
      </w:r>
      <w:r w:rsidR="00DD57B5" w:rsidRPr="00C5536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блоками</w:t>
      </w:r>
      <w:r w:rsidR="0098595E" w:rsidRPr="00C55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посредством слабого Ван-дер-Ваальсового взаимодействия, что обеспечивает квазидвумерный характер структуры </w:t>
      </w:r>
      <w:r w:rsidR="0098595E" w:rsidRPr="00952587">
        <w:rPr>
          <w:rFonts w:ascii="Times New Roman" w:eastAsia="Times New Roman" w:hAnsi="Times New Roman" w:cs="Times New Roman"/>
          <w:sz w:val="24"/>
          <w:szCs w:val="24"/>
          <w:lang w:eastAsia="ru-RU"/>
        </w:rPr>
        <w:t>[1].</w:t>
      </w:r>
      <w:r w:rsidR="00DD57B5" w:rsidRPr="00C55365">
        <w:rPr>
          <w:rFonts w:ascii="Times New Roman" w:hAnsi="Times New Roman" w:cs="Times New Roman"/>
          <w:sz w:val="24"/>
          <w:szCs w:val="24"/>
        </w:rPr>
        <w:t xml:space="preserve"> </w:t>
      </w:r>
      <w:r w:rsidR="00DD57B5">
        <w:rPr>
          <w:rFonts w:ascii="Times New Roman" w:hAnsi="Times New Roman" w:cs="Times New Roman"/>
          <w:sz w:val="24"/>
          <w:szCs w:val="24"/>
        </w:rPr>
        <w:t>С</w:t>
      </w:r>
      <w:r w:rsidR="00DD57B5" w:rsidRPr="00DD57B5">
        <w:rPr>
          <w:rFonts w:ascii="Times New Roman" w:hAnsi="Times New Roman" w:cs="Times New Roman"/>
          <w:sz w:val="24"/>
          <w:szCs w:val="24"/>
        </w:rPr>
        <w:t>оединение TiSe</w:t>
      </w:r>
      <w:r w:rsidR="00DD57B5" w:rsidRPr="0095258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D57B5" w:rsidRPr="00DD57B5">
        <w:rPr>
          <w:rFonts w:ascii="Times New Roman" w:hAnsi="Times New Roman" w:cs="Times New Roman"/>
          <w:sz w:val="24"/>
          <w:szCs w:val="24"/>
        </w:rPr>
        <w:t xml:space="preserve"> интересно тем, что</w:t>
      </w:r>
      <w:r w:rsidR="00DD57B5" w:rsidRPr="00FB56C9">
        <w:rPr>
          <w:rFonts w:ascii="Times New Roman" w:hAnsi="Times New Roman" w:cs="Times New Roman"/>
          <w:sz w:val="24"/>
          <w:szCs w:val="24"/>
        </w:rPr>
        <w:t xml:space="preserve"> является одним из наиболее известных материалов благодаря существованию фазового перехода в состояние с волной зарядовой плотности (ВЗП) ниже 200 К </w:t>
      </w:r>
      <w:r w:rsidR="00DD57B5" w:rsidRPr="00952587">
        <w:rPr>
          <w:rFonts w:ascii="Times New Roman" w:hAnsi="Times New Roman" w:cs="Times New Roman"/>
          <w:sz w:val="24"/>
          <w:szCs w:val="24"/>
        </w:rPr>
        <w:t>[1].</w:t>
      </w:r>
      <w:r w:rsidR="00DD57B5" w:rsidRPr="00FB56C9">
        <w:rPr>
          <w:rFonts w:ascii="Times New Roman" w:hAnsi="Times New Roman" w:cs="Times New Roman"/>
          <w:sz w:val="24"/>
          <w:szCs w:val="24"/>
        </w:rPr>
        <w:t xml:space="preserve"> Было обнаружено, что данный фазовый перехо</w:t>
      </w:r>
      <w:r w:rsidR="00DD57B5">
        <w:rPr>
          <w:rFonts w:ascii="Times New Roman" w:hAnsi="Times New Roman" w:cs="Times New Roman"/>
          <w:sz w:val="24"/>
          <w:szCs w:val="24"/>
        </w:rPr>
        <w:t xml:space="preserve">д исчезает в соединениях </w:t>
      </w:r>
      <w:r w:rsidR="00DD57B5" w:rsidRPr="00952587">
        <w:rPr>
          <w:rFonts w:ascii="Times New Roman" w:hAnsi="Times New Roman" w:cs="Times New Roman"/>
          <w:i/>
          <w:sz w:val="24"/>
          <w:szCs w:val="24"/>
        </w:rPr>
        <w:t>M</w:t>
      </w:r>
      <w:r w:rsidR="00DD57B5" w:rsidRPr="00952587">
        <w:rPr>
          <w:rFonts w:ascii="Times New Roman" w:hAnsi="Times New Roman" w:cs="Times New Roman"/>
          <w:i/>
          <w:sz w:val="24"/>
          <w:szCs w:val="24"/>
          <w:vertAlign w:val="subscript"/>
        </w:rPr>
        <w:t>x</w:t>
      </w:r>
      <w:r w:rsidR="00DD57B5">
        <w:rPr>
          <w:rFonts w:ascii="Times New Roman" w:hAnsi="Times New Roman" w:cs="Times New Roman"/>
          <w:sz w:val="24"/>
          <w:szCs w:val="24"/>
        </w:rPr>
        <w:t>TiSe</w:t>
      </w:r>
      <w:r w:rsidR="00DD57B5" w:rsidRPr="0095258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D57B5" w:rsidRPr="00FB56C9">
        <w:rPr>
          <w:rFonts w:ascii="Times New Roman" w:hAnsi="Times New Roman" w:cs="Times New Roman"/>
          <w:sz w:val="24"/>
          <w:szCs w:val="24"/>
        </w:rPr>
        <w:t xml:space="preserve"> при малой концентрации внедренных </w:t>
      </w:r>
      <w:r w:rsidR="00952587" w:rsidRPr="00952587">
        <w:rPr>
          <w:rFonts w:ascii="Times New Roman" w:hAnsi="Times New Roman" w:cs="Times New Roman"/>
          <w:sz w:val="24"/>
          <w:szCs w:val="24"/>
        </w:rPr>
        <w:t>(</w:t>
      </w:r>
      <w:r w:rsidR="00952587" w:rsidRPr="00952587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952587" w:rsidRPr="00952587">
        <w:rPr>
          <w:rFonts w:ascii="Times New Roman" w:hAnsi="Times New Roman" w:cs="Times New Roman"/>
          <w:sz w:val="24"/>
          <w:szCs w:val="24"/>
        </w:rPr>
        <w:t xml:space="preserve">) </w:t>
      </w:r>
      <w:r w:rsidR="00DD57B5" w:rsidRPr="00FB56C9">
        <w:rPr>
          <w:rFonts w:ascii="Times New Roman" w:hAnsi="Times New Roman" w:cs="Times New Roman"/>
          <w:sz w:val="24"/>
          <w:szCs w:val="24"/>
        </w:rPr>
        <w:t>атомов (</w:t>
      </w:r>
      <w:r w:rsidR="00DD57B5" w:rsidRPr="00952587">
        <w:rPr>
          <w:rFonts w:ascii="Times New Roman" w:hAnsi="Times New Roman" w:cs="Times New Roman"/>
          <w:i/>
          <w:sz w:val="24"/>
          <w:szCs w:val="24"/>
        </w:rPr>
        <w:t>x</w:t>
      </w:r>
      <w:r w:rsidR="00952587" w:rsidRPr="00FB56C9">
        <w:rPr>
          <w:rFonts w:ascii="Times New Roman" w:hAnsi="Times New Roman" w:cs="Times New Roman"/>
          <w:sz w:val="24"/>
          <w:szCs w:val="24"/>
        </w:rPr>
        <w:t>&lt;0.1</w:t>
      </w:r>
      <w:r w:rsidR="00DD57B5" w:rsidRPr="00FB56C9">
        <w:rPr>
          <w:rFonts w:ascii="Times New Roman" w:hAnsi="Times New Roman" w:cs="Times New Roman"/>
          <w:sz w:val="24"/>
          <w:szCs w:val="24"/>
        </w:rPr>
        <w:t>). Было сделано предположение, что при дальнейшем увеличени</w:t>
      </w:r>
      <w:r w:rsidR="004A283D">
        <w:rPr>
          <w:rFonts w:ascii="Times New Roman" w:hAnsi="Times New Roman" w:cs="Times New Roman"/>
          <w:sz w:val="24"/>
          <w:szCs w:val="24"/>
        </w:rPr>
        <w:t>и</w:t>
      </w:r>
      <w:r w:rsidR="00DD57B5" w:rsidRPr="00FB56C9">
        <w:rPr>
          <w:rFonts w:ascii="Times New Roman" w:hAnsi="Times New Roman" w:cs="Times New Roman"/>
          <w:sz w:val="24"/>
          <w:szCs w:val="24"/>
        </w:rPr>
        <w:t xml:space="preserve"> содержания интеркаланта при </w:t>
      </w:r>
      <w:r w:rsidR="00DD57B5" w:rsidRPr="00952587">
        <w:rPr>
          <w:rFonts w:ascii="Times New Roman" w:hAnsi="Times New Roman" w:cs="Times New Roman"/>
          <w:i/>
          <w:sz w:val="24"/>
          <w:szCs w:val="24"/>
        </w:rPr>
        <w:t>x</w:t>
      </w:r>
      <w:r w:rsidR="00DD57B5" w:rsidRPr="00FB56C9">
        <w:rPr>
          <w:rFonts w:ascii="Times New Roman" w:hAnsi="Times New Roman" w:cs="Times New Roman"/>
          <w:sz w:val="24"/>
          <w:szCs w:val="24"/>
        </w:rPr>
        <w:t xml:space="preserve"> ≥ 0.25 может происходить возвращение перехода в состояние с ВЗП</w:t>
      </w:r>
      <w:r w:rsidR="00474B49">
        <w:rPr>
          <w:rFonts w:ascii="Times New Roman" w:hAnsi="Times New Roman" w:cs="Times New Roman"/>
          <w:sz w:val="24"/>
          <w:szCs w:val="24"/>
        </w:rPr>
        <w:t xml:space="preserve"> [2</w:t>
      </w:r>
      <w:r w:rsidR="00474B49" w:rsidRPr="00474B49">
        <w:rPr>
          <w:rFonts w:ascii="Times New Roman" w:hAnsi="Times New Roman" w:cs="Times New Roman"/>
          <w:sz w:val="24"/>
          <w:szCs w:val="24"/>
        </w:rPr>
        <w:t>,</w:t>
      </w:r>
      <w:r w:rsidR="00474B49" w:rsidRPr="00B7025C">
        <w:rPr>
          <w:rFonts w:ascii="Times New Roman" w:hAnsi="Times New Roman" w:cs="Times New Roman"/>
          <w:sz w:val="24"/>
          <w:szCs w:val="24"/>
        </w:rPr>
        <w:t>3</w:t>
      </w:r>
      <w:r w:rsidR="00474B49">
        <w:rPr>
          <w:rFonts w:ascii="Times New Roman" w:hAnsi="Times New Roman" w:cs="Times New Roman"/>
          <w:sz w:val="24"/>
          <w:szCs w:val="24"/>
        </w:rPr>
        <w:t>]</w:t>
      </w:r>
      <w:r w:rsidR="00DD57B5" w:rsidRPr="00FB56C9">
        <w:rPr>
          <w:rFonts w:ascii="Times New Roman" w:hAnsi="Times New Roman" w:cs="Times New Roman"/>
          <w:sz w:val="24"/>
          <w:szCs w:val="24"/>
        </w:rPr>
        <w:t>, что сопровождается появлениями аномалий на температурных завис</w:t>
      </w:r>
      <w:r w:rsidR="00A25AC3">
        <w:rPr>
          <w:rFonts w:ascii="Times New Roman" w:hAnsi="Times New Roman" w:cs="Times New Roman"/>
          <w:sz w:val="24"/>
          <w:szCs w:val="24"/>
        </w:rPr>
        <w:t>имостях удельного сопротивления</w:t>
      </w:r>
      <w:r w:rsidR="00DD57B5" w:rsidRPr="00FB56C9">
        <w:rPr>
          <w:rFonts w:ascii="Times New Roman" w:hAnsi="Times New Roman" w:cs="Times New Roman"/>
          <w:sz w:val="24"/>
          <w:szCs w:val="24"/>
        </w:rPr>
        <w:t>.</w:t>
      </w:r>
      <w:r w:rsidR="00DD57B5" w:rsidRPr="00DD57B5">
        <w:rPr>
          <w:rFonts w:ascii="Times New Roman" w:hAnsi="Times New Roman" w:cs="Times New Roman"/>
          <w:sz w:val="24"/>
          <w:szCs w:val="24"/>
        </w:rPr>
        <w:t xml:space="preserve"> </w:t>
      </w:r>
      <w:r w:rsidR="002F7205">
        <w:rPr>
          <w:rFonts w:ascii="Times New Roman" w:hAnsi="Times New Roman" w:cs="Times New Roman"/>
          <w:sz w:val="24"/>
          <w:szCs w:val="24"/>
        </w:rPr>
        <w:t>Более того, в то</w:t>
      </w:r>
      <w:r w:rsidR="00DD57B5" w:rsidRPr="00CA2398">
        <w:rPr>
          <w:rFonts w:ascii="Times New Roman" w:hAnsi="Times New Roman" w:cs="Times New Roman"/>
          <w:sz w:val="24"/>
          <w:szCs w:val="24"/>
        </w:rPr>
        <w:t xml:space="preserve"> время как соединения Ti</w:t>
      </w:r>
      <w:r w:rsidR="00DD57B5" w:rsidRPr="00CA2398">
        <w:rPr>
          <w:rFonts w:ascii="Times New Roman" w:hAnsi="Times New Roman" w:cs="Times New Roman"/>
          <w:i/>
          <w:sz w:val="24"/>
          <w:szCs w:val="24"/>
          <w:lang w:val="en-US"/>
        </w:rPr>
        <w:t>Ch</w:t>
      </w:r>
      <w:r w:rsidR="00DD57B5" w:rsidRPr="00CA239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D57B5" w:rsidRPr="00CA2398">
        <w:rPr>
          <w:rFonts w:ascii="Times New Roman" w:hAnsi="Times New Roman" w:cs="Times New Roman"/>
          <w:sz w:val="24"/>
          <w:szCs w:val="24"/>
        </w:rPr>
        <w:t xml:space="preserve"> являются парамагнетиками Паули, интеркалированные соединения </w:t>
      </w:r>
      <w:r w:rsidR="00DD57B5" w:rsidRPr="00952587">
        <w:rPr>
          <w:rFonts w:ascii="Times New Roman" w:hAnsi="Times New Roman" w:cs="Times New Roman"/>
          <w:i/>
          <w:sz w:val="24"/>
          <w:szCs w:val="24"/>
        </w:rPr>
        <w:t>M</w:t>
      </w:r>
      <w:r w:rsidR="00DD57B5" w:rsidRPr="004A283D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x</w:t>
      </w:r>
      <w:r w:rsidR="00DD57B5" w:rsidRPr="00952587">
        <w:rPr>
          <w:rFonts w:ascii="Times New Roman" w:hAnsi="Times New Roman" w:cs="Times New Roman"/>
          <w:sz w:val="24"/>
          <w:szCs w:val="24"/>
        </w:rPr>
        <w:t>Ti</w:t>
      </w:r>
      <w:r w:rsidR="00DD57B5" w:rsidRPr="00952587">
        <w:rPr>
          <w:rFonts w:ascii="Times New Roman" w:hAnsi="Times New Roman" w:cs="Times New Roman"/>
          <w:i/>
          <w:sz w:val="24"/>
          <w:szCs w:val="24"/>
          <w:lang w:val="en-US"/>
        </w:rPr>
        <w:t>Ch</w:t>
      </w:r>
      <w:r w:rsidR="00DD57B5" w:rsidRPr="0095258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D57B5" w:rsidRPr="00952587">
        <w:rPr>
          <w:rFonts w:ascii="Times New Roman" w:hAnsi="Times New Roman" w:cs="Times New Roman"/>
          <w:sz w:val="24"/>
          <w:szCs w:val="24"/>
        </w:rPr>
        <w:t xml:space="preserve"> д</w:t>
      </w:r>
      <w:r w:rsidR="00DD57B5" w:rsidRPr="00CA2398">
        <w:rPr>
          <w:rFonts w:ascii="Times New Roman" w:hAnsi="Times New Roman" w:cs="Times New Roman"/>
          <w:sz w:val="24"/>
          <w:szCs w:val="24"/>
        </w:rPr>
        <w:t xml:space="preserve">емонстрируют широкое разнообразие магнитных состояний в зависимости от типа и концентрации атомов </w:t>
      </w:r>
      <w:r w:rsidR="00DD57B5" w:rsidRPr="00CA2398">
        <w:rPr>
          <w:rFonts w:ascii="Times New Roman" w:hAnsi="Times New Roman" w:cs="Times New Roman"/>
          <w:i/>
          <w:sz w:val="24"/>
          <w:szCs w:val="24"/>
        </w:rPr>
        <w:t>M</w:t>
      </w:r>
      <w:r w:rsidR="00DD57B5" w:rsidRPr="00CA2398">
        <w:rPr>
          <w:rFonts w:ascii="Times New Roman" w:hAnsi="Times New Roman" w:cs="Times New Roman"/>
          <w:sz w:val="24"/>
          <w:szCs w:val="24"/>
        </w:rPr>
        <w:t xml:space="preserve">. </w:t>
      </w:r>
      <w:r w:rsidR="00DD57B5" w:rsidRPr="00C55365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="00DD57B5" w:rsidRPr="00C55365">
        <w:rPr>
          <w:rFonts w:ascii="Times New Roman" w:hAnsi="Times New Roman"/>
          <w:sz w:val="24"/>
          <w:szCs w:val="24"/>
        </w:rPr>
        <w:t>соединения интеркалир</w:t>
      </w:r>
      <w:r w:rsidR="004A283D">
        <w:rPr>
          <w:rFonts w:ascii="Times New Roman" w:hAnsi="Times New Roman"/>
          <w:sz w:val="24"/>
          <w:szCs w:val="24"/>
        </w:rPr>
        <w:t>ованные</w:t>
      </w:r>
      <w:r w:rsidR="00DD57B5" w:rsidRPr="00C55365">
        <w:rPr>
          <w:rFonts w:ascii="Times New Roman" w:hAnsi="Times New Roman"/>
          <w:sz w:val="24"/>
          <w:szCs w:val="24"/>
        </w:rPr>
        <w:t xml:space="preserve"> атомами Cr и Fe демонстрируют антиферромагнитное упорядочение при высоком содержании интеркаланта, в то время как для Mn</w:t>
      </w:r>
      <w:r w:rsidR="00DD57B5" w:rsidRPr="00952587">
        <w:rPr>
          <w:rFonts w:ascii="Times New Roman" w:hAnsi="Times New Roman"/>
          <w:i/>
          <w:sz w:val="24"/>
          <w:szCs w:val="24"/>
          <w:vertAlign w:val="subscript"/>
        </w:rPr>
        <w:t>x</w:t>
      </w:r>
      <w:r w:rsidR="00DD57B5" w:rsidRPr="00C55365">
        <w:rPr>
          <w:rFonts w:ascii="Times New Roman" w:hAnsi="Times New Roman"/>
          <w:sz w:val="24"/>
          <w:szCs w:val="24"/>
        </w:rPr>
        <w:t>TiSe</w:t>
      </w:r>
      <w:r w:rsidR="00DD57B5" w:rsidRPr="00952587">
        <w:rPr>
          <w:rFonts w:ascii="Times New Roman" w:hAnsi="Times New Roman"/>
          <w:sz w:val="24"/>
          <w:szCs w:val="24"/>
          <w:vertAlign w:val="subscript"/>
        </w:rPr>
        <w:t>2</w:t>
      </w:r>
      <w:r w:rsidR="00DD57B5" w:rsidRPr="00C55365">
        <w:rPr>
          <w:rFonts w:ascii="Times New Roman" w:hAnsi="Times New Roman"/>
          <w:sz w:val="24"/>
          <w:szCs w:val="24"/>
        </w:rPr>
        <w:t xml:space="preserve"> </w:t>
      </w:r>
      <w:r w:rsidR="00474B49" w:rsidRPr="00474B49">
        <w:rPr>
          <w:rFonts w:ascii="Times New Roman" w:hAnsi="Times New Roman"/>
          <w:sz w:val="24"/>
          <w:szCs w:val="24"/>
        </w:rPr>
        <w:t>[</w:t>
      </w:r>
      <w:r w:rsidR="0074483A">
        <w:rPr>
          <w:rFonts w:ascii="Times New Roman" w:hAnsi="Times New Roman"/>
          <w:sz w:val="24"/>
          <w:szCs w:val="24"/>
        </w:rPr>
        <w:t>2</w:t>
      </w:r>
      <w:r w:rsidR="00474B49" w:rsidRPr="00474B49">
        <w:rPr>
          <w:rFonts w:ascii="Times New Roman" w:hAnsi="Times New Roman"/>
          <w:sz w:val="24"/>
          <w:szCs w:val="24"/>
        </w:rPr>
        <w:t xml:space="preserve">] </w:t>
      </w:r>
      <w:r w:rsidR="00DD57B5" w:rsidRPr="00C55365">
        <w:rPr>
          <w:rFonts w:ascii="Times New Roman" w:hAnsi="Times New Roman"/>
          <w:sz w:val="24"/>
          <w:szCs w:val="24"/>
        </w:rPr>
        <w:t xml:space="preserve">состояние спинового или кластерного стекла наблюдается во всем диапазоне концентраций вплоть до </w:t>
      </w:r>
      <w:r w:rsidR="00DD57B5" w:rsidRPr="00C55365">
        <w:rPr>
          <w:rFonts w:ascii="Times New Roman" w:hAnsi="Times New Roman"/>
          <w:i/>
          <w:sz w:val="24"/>
          <w:szCs w:val="24"/>
        </w:rPr>
        <w:t>x</w:t>
      </w:r>
      <w:r w:rsidR="00DD57B5" w:rsidRPr="00C55365">
        <w:rPr>
          <w:rFonts w:ascii="Times New Roman" w:hAnsi="Times New Roman"/>
          <w:sz w:val="24"/>
          <w:szCs w:val="24"/>
        </w:rPr>
        <w:t xml:space="preserve"> = 0.5, а соединения Ni</w:t>
      </w:r>
      <w:r w:rsidR="00DD57B5" w:rsidRPr="00952587">
        <w:rPr>
          <w:rFonts w:ascii="Times New Roman" w:hAnsi="Times New Roman"/>
          <w:i/>
          <w:sz w:val="24"/>
          <w:szCs w:val="24"/>
          <w:vertAlign w:val="subscript"/>
        </w:rPr>
        <w:t>x</w:t>
      </w:r>
      <w:r w:rsidR="00DD57B5" w:rsidRPr="00C55365">
        <w:rPr>
          <w:rFonts w:ascii="Times New Roman" w:hAnsi="Times New Roman"/>
          <w:sz w:val="24"/>
          <w:szCs w:val="24"/>
        </w:rPr>
        <w:t>TiSe</w:t>
      </w:r>
      <w:r w:rsidR="00DD57B5" w:rsidRPr="00952587">
        <w:rPr>
          <w:rFonts w:ascii="Times New Roman" w:hAnsi="Times New Roman"/>
          <w:sz w:val="24"/>
          <w:szCs w:val="24"/>
          <w:vertAlign w:val="subscript"/>
        </w:rPr>
        <w:t>2</w:t>
      </w:r>
      <w:r w:rsidR="00DD57B5" w:rsidRPr="00C55365">
        <w:rPr>
          <w:rFonts w:ascii="Times New Roman" w:hAnsi="Times New Roman"/>
          <w:sz w:val="24"/>
          <w:szCs w:val="24"/>
        </w:rPr>
        <w:t xml:space="preserve"> демонстрируют парамагнитное поведение для 0 &lt; </w:t>
      </w:r>
      <w:r w:rsidR="00DD57B5" w:rsidRPr="00C55365">
        <w:rPr>
          <w:rFonts w:ascii="Times New Roman" w:hAnsi="Times New Roman"/>
          <w:i/>
          <w:sz w:val="24"/>
          <w:szCs w:val="24"/>
        </w:rPr>
        <w:t>x</w:t>
      </w:r>
      <w:r w:rsidR="00DD57B5" w:rsidRPr="00C55365">
        <w:rPr>
          <w:rFonts w:ascii="Times New Roman" w:hAnsi="Times New Roman"/>
          <w:sz w:val="24"/>
          <w:szCs w:val="24"/>
        </w:rPr>
        <w:t xml:space="preserve"> &lt; 0.5 [</w:t>
      </w:r>
      <w:r w:rsidR="0074483A">
        <w:rPr>
          <w:rFonts w:ascii="Times New Roman" w:hAnsi="Times New Roman"/>
          <w:sz w:val="24"/>
          <w:szCs w:val="24"/>
        </w:rPr>
        <w:t>4</w:t>
      </w:r>
      <w:r w:rsidR="00DD57B5" w:rsidRPr="00C55365">
        <w:rPr>
          <w:rFonts w:ascii="Times New Roman" w:hAnsi="Times New Roman"/>
          <w:sz w:val="24"/>
          <w:szCs w:val="24"/>
        </w:rPr>
        <w:t>].</w:t>
      </w:r>
    </w:p>
    <w:p w14:paraId="56207E08" w14:textId="6F46324A" w:rsidR="00C55365" w:rsidRPr="00C55365" w:rsidRDefault="00C55365" w:rsidP="00C553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C55365">
        <w:rPr>
          <w:rFonts w:ascii="Times New Roman" w:hAnsi="Times New Roman" w:cs="Times New Roman"/>
          <w:bCs/>
          <w:sz w:val="24"/>
          <w:szCs w:val="28"/>
        </w:rPr>
        <w:t xml:space="preserve">данной </w:t>
      </w:r>
      <w:r w:rsidRPr="00C553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 представлены 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зультаты исследования кристалли</w:t>
      </w:r>
      <w:r w:rsidRPr="00C55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ческой структуры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</w:t>
      </w:r>
      <w:r w:rsidRPr="00C55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 диселенида титана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C55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высоким содержанием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</w:t>
      </w:r>
      <w:r w:rsidR="00872CE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нных атомов </w:t>
      </w:r>
      <w:r w:rsidRPr="00C5536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железа</w:t>
      </w:r>
      <w:r w:rsidR="00DD20E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полученных впервые.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E83C8BC" w14:textId="3F5B28A4" w:rsidR="00C55365" w:rsidRPr="00C55365" w:rsidRDefault="00C55365" w:rsidP="00C553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Для </w:t>
      </w:r>
      <w:r w:rsidR="001073FE">
        <w:rPr>
          <w:rFonts w:ascii="Times New Roman" w:hAnsi="Times New Roman" w:cs="Times New Roman"/>
          <w:sz w:val="24"/>
          <w:szCs w:val="28"/>
        </w:rPr>
        <w:t xml:space="preserve">получения </w:t>
      </w:r>
      <w:r>
        <w:rPr>
          <w:rFonts w:ascii="Times New Roman" w:hAnsi="Times New Roman" w:cs="Times New Roman"/>
          <w:sz w:val="24"/>
          <w:szCs w:val="28"/>
        </w:rPr>
        <w:t xml:space="preserve">соединений </w:t>
      </w:r>
      <w:r w:rsidRPr="00C55365">
        <w:rPr>
          <w:rFonts w:ascii="Times New Roman" w:hAnsi="Times New Roman" w:cs="Times New Roman"/>
          <w:sz w:val="24"/>
          <w:szCs w:val="28"/>
        </w:rPr>
        <w:t xml:space="preserve">был применен метод твердофазного </w:t>
      </w:r>
      <w:r>
        <w:rPr>
          <w:rFonts w:ascii="Times New Roman" w:hAnsi="Times New Roman" w:cs="Times New Roman"/>
          <w:sz w:val="24"/>
          <w:szCs w:val="28"/>
        </w:rPr>
        <w:t xml:space="preserve">синтеза при температуре 800 °С. </w:t>
      </w:r>
      <w:r w:rsidRPr="00C55365">
        <w:rPr>
          <w:rFonts w:ascii="Times New Roman" w:hAnsi="Times New Roman" w:cs="Times New Roman"/>
          <w:sz w:val="24"/>
          <w:szCs w:val="28"/>
        </w:rPr>
        <w:t xml:space="preserve">Аттестация фазового состава и исследование кристаллической структуры полученных соединений проводились методом рентгеновского дифракционного анализа с использованием дифрактометра Bruker D8 Advance. Для изучения кинетических свойств соединений проводились измерения </w:t>
      </w:r>
      <w:r w:rsidRPr="00C55365">
        <w:rPr>
          <w:rFonts w:ascii="Times New Roman" w:hAnsi="Times New Roman" w:cs="Times New Roman"/>
          <w:sz w:val="24"/>
          <w:szCs w:val="28"/>
        </w:rPr>
        <w:lastRenderedPageBreak/>
        <w:t>температурных зависимостей электросопротивления стандартным четырехконтактным методом на поликристаллических спеченных образцах в интервале температур 15–300 К. Измерения намагниченности образцов выполнялись посредством PPMS DynaCool Т9 и на вибромагнетометре 7407 VSM.</w:t>
      </w:r>
    </w:p>
    <w:p w14:paraId="67C6E2B4" w14:textId="281E5FD3" w:rsidR="000832F8" w:rsidRPr="00A25AC3" w:rsidRDefault="00872CEF" w:rsidP="00C61C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72CEF">
        <w:rPr>
          <w:rFonts w:ascii="Times New Roman" w:hAnsi="Times New Roman" w:cs="Times New Roman"/>
          <w:sz w:val="24"/>
          <w:szCs w:val="28"/>
        </w:rPr>
        <w:t xml:space="preserve">В работе показано, что и соединение-матрица </w:t>
      </w:r>
      <w:r w:rsidRPr="00872CEF">
        <w:rPr>
          <w:rFonts w:ascii="Times New Roman" w:eastAsia="Times New Roman" w:hAnsi="Times New Roman" w:cs="Times New Roman"/>
          <w:sz w:val="24"/>
          <w:szCs w:val="24"/>
          <w:lang w:eastAsia="ru-RU"/>
        </w:rPr>
        <w:t>TiSe</w:t>
      </w:r>
      <w:r w:rsidRPr="00872CE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872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железосодержащий образец </w:t>
      </w:r>
      <w:r w:rsidRPr="00872C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</w:t>
      </w:r>
      <w:r w:rsidRPr="00872CEF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en-US" w:eastAsia="ru-RU"/>
        </w:rPr>
        <w:t>x</w:t>
      </w:r>
      <w:r w:rsidRPr="00872CEF">
        <w:rPr>
          <w:rFonts w:ascii="Times New Roman" w:eastAsia="Times New Roman" w:hAnsi="Times New Roman" w:cs="Times New Roman"/>
          <w:sz w:val="24"/>
          <w:szCs w:val="24"/>
          <w:lang w:eastAsia="ru-RU"/>
        </w:rPr>
        <w:t>TiSe</w:t>
      </w:r>
      <w:r w:rsidRPr="00872CE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872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720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F7205" w:rsidRPr="002F720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x</w:t>
      </w:r>
      <w:r w:rsidR="002F7205" w:rsidRPr="002F7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7205">
        <w:rPr>
          <w:rFonts w:ascii="Times New Roman" w:eastAsia="Times New Roman" w:hAnsi="Times New Roman" w:cs="Times New Roman"/>
          <w:sz w:val="24"/>
          <w:szCs w:val="24"/>
          <w:lang w:eastAsia="ru-RU"/>
        </w:rPr>
        <w:t>˃</w:t>
      </w:r>
      <w:r w:rsidR="002F7205" w:rsidRPr="002F7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0.75</w:t>
      </w:r>
      <w:r w:rsidR="002F7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872CEF">
        <w:rPr>
          <w:rFonts w:ascii="Times New Roman" w:hAnsi="Times New Roman" w:cs="Times New Roman"/>
          <w:sz w:val="24"/>
          <w:szCs w:val="28"/>
        </w:rPr>
        <w:t>получены однофазными, но имеют различные кристаллические структуры.</w:t>
      </w:r>
      <w:r>
        <w:rPr>
          <w:rFonts w:ascii="Times New Roman" w:hAnsi="Times New Roman" w:cs="Times New Roman"/>
          <w:sz w:val="24"/>
          <w:szCs w:val="28"/>
        </w:rPr>
        <w:t xml:space="preserve"> При увеличении атомов железа в соединении происходит смена пространственной группы от </w:t>
      </w:r>
      <w:r w:rsidRPr="00872CEF">
        <w:rPr>
          <w:rFonts w:ascii="Times New Roman" w:hAnsi="Times New Roman" w:cs="Times New Roman"/>
          <w:i/>
          <w:sz w:val="24"/>
          <w:szCs w:val="28"/>
        </w:rPr>
        <w:t>P</w:t>
      </w:r>
      <w:r w:rsidRPr="00872CEF">
        <w:rPr>
          <w:rFonts w:ascii="Times New Roman" w:hAnsi="Times New Roman" w:cs="Times New Roman"/>
          <w:sz w:val="24"/>
          <w:szCs w:val="28"/>
        </w:rPr>
        <w:t>3 ̅m</w:t>
      </w:r>
      <w:r w:rsidRPr="00872CEF">
        <w:rPr>
          <w:rFonts w:ascii="Times New Roman" w:hAnsi="Times New Roman" w:cs="Times New Roman"/>
          <w:i/>
          <w:sz w:val="24"/>
          <w:szCs w:val="28"/>
        </w:rPr>
        <w:t>1</w:t>
      </w:r>
      <w:r w:rsidRPr="00872CEF">
        <w:rPr>
          <w:rFonts w:ascii="Times New Roman" w:hAnsi="Times New Roman" w:cs="Times New Roman"/>
          <w:sz w:val="24"/>
          <w:szCs w:val="28"/>
        </w:rPr>
        <w:t xml:space="preserve"> (</w:t>
      </w:r>
      <w:r w:rsidRPr="00872CEF">
        <w:rPr>
          <w:rFonts w:ascii="Times New Roman" w:hAnsi="Times New Roman" w:cs="Times New Roman"/>
          <w:i/>
          <w:sz w:val="24"/>
          <w:szCs w:val="28"/>
          <w:lang w:val="en-US"/>
        </w:rPr>
        <w:t>x</w:t>
      </w:r>
      <w:r w:rsidRPr="00872CEF">
        <w:rPr>
          <w:rFonts w:ascii="Times New Roman" w:hAnsi="Times New Roman" w:cs="Times New Roman"/>
          <w:sz w:val="24"/>
          <w:szCs w:val="28"/>
        </w:rPr>
        <w:t xml:space="preserve"> = 0) до </w:t>
      </w:r>
      <w:r w:rsidRPr="00872CEF">
        <w:rPr>
          <w:rFonts w:ascii="Times New Roman" w:hAnsi="Times New Roman" w:cs="Times New Roman"/>
          <w:i/>
          <w:sz w:val="24"/>
          <w:szCs w:val="28"/>
        </w:rPr>
        <w:t>I</w:t>
      </w:r>
      <w:r w:rsidRPr="00872CEF">
        <w:rPr>
          <w:rFonts w:ascii="Times New Roman" w:hAnsi="Times New Roman" w:cs="Times New Roman"/>
          <w:sz w:val="24"/>
          <w:szCs w:val="28"/>
        </w:rPr>
        <w:t>2/</w:t>
      </w:r>
      <w:r w:rsidRPr="00872CEF">
        <w:rPr>
          <w:rFonts w:ascii="Times New Roman" w:hAnsi="Times New Roman" w:cs="Times New Roman"/>
          <w:i/>
          <w:sz w:val="24"/>
          <w:szCs w:val="28"/>
        </w:rPr>
        <w:t>m</w:t>
      </w:r>
      <w:r w:rsidRPr="00872CEF">
        <w:rPr>
          <w:rFonts w:ascii="Times New Roman" w:hAnsi="Times New Roman" w:cs="Times New Roman"/>
          <w:sz w:val="24"/>
          <w:szCs w:val="28"/>
        </w:rPr>
        <w:t xml:space="preserve"> (</w:t>
      </w:r>
      <w:r w:rsidRPr="00872CEF">
        <w:rPr>
          <w:rFonts w:ascii="Times New Roman" w:hAnsi="Times New Roman" w:cs="Times New Roman"/>
          <w:i/>
          <w:sz w:val="24"/>
          <w:szCs w:val="28"/>
          <w:lang w:val="en-US"/>
        </w:rPr>
        <w:t>x</w:t>
      </w:r>
      <w:r w:rsidRPr="00872CEF">
        <w:rPr>
          <w:rFonts w:ascii="Times New Roman" w:hAnsi="Times New Roman" w:cs="Times New Roman"/>
          <w:sz w:val="24"/>
          <w:szCs w:val="28"/>
        </w:rPr>
        <w:t xml:space="preserve"> ≥ </w:t>
      </w:r>
      <w:r w:rsidR="002F7205" w:rsidRPr="002F7205">
        <w:rPr>
          <w:rFonts w:ascii="Times New Roman" w:hAnsi="Times New Roman" w:cs="Times New Roman"/>
          <w:sz w:val="24"/>
          <w:szCs w:val="28"/>
        </w:rPr>
        <w:t>0.75</w:t>
      </w:r>
      <w:r w:rsidRPr="00872CEF">
        <w:rPr>
          <w:rFonts w:ascii="Times New Roman" w:hAnsi="Times New Roman" w:cs="Times New Roman"/>
          <w:sz w:val="24"/>
          <w:szCs w:val="28"/>
        </w:rPr>
        <w:t xml:space="preserve">), а также наблюдается упорядочение атомов Fe в </w:t>
      </w:r>
      <w:r w:rsidRPr="00A25AC3">
        <w:rPr>
          <w:rFonts w:ascii="Times New Roman" w:hAnsi="Times New Roman" w:cs="Times New Roman"/>
          <w:sz w:val="24"/>
          <w:szCs w:val="28"/>
        </w:rPr>
        <w:t>сверхструктуру √3</w:t>
      </w:r>
      <w:r w:rsidRPr="00A25AC3">
        <w:rPr>
          <w:rFonts w:ascii="Times New Roman" w:hAnsi="Times New Roman" w:cs="Times New Roman"/>
          <w:i/>
          <w:sz w:val="24"/>
          <w:szCs w:val="28"/>
        </w:rPr>
        <w:t>a</w:t>
      </w:r>
      <w:r w:rsidRPr="00A25AC3">
        <w:rPr>
          <w:rFonts w:ascii="Times New Roman" w:hAnsi="Times New Roman" w:cs="Times New Roman"/>
          <w:sz w:val="24"/>
          <w:szCs w:val="28"/>
          <w:vertAlign w:val="subscript"/>
        </w:rPr>
        <w:t>0</w:t>
      </w:r>
      <w:r w:rsidRPr="00A25AC3">
        <w:rPr>
          <w:rFonts w:ascii="Times New Roman" w:hAnsi="Times New Roman" w:cs="Times New Roman"/>
          <w:sz w:val="24"/>
          <w:szCs w:val="28"/>
        </w:rPr>
        <w:t>×</w:t>
      </w:r>
      <w:r w:rsidRPr="00A25AC3">
        <w:rPr>
          <w:rFonts w:ascii="Times New Roman" w:hAnsi="Times New Roman" w:cs="Times New Roman"/>
          <w:i/>
          <w:sz w:val="24"/>
          <w:szCs w:val="28"/>
        </w:rPr>
        <w:t>a</w:t>
      </w:r>
      <w:r w:rsidRPr="00A25AC3">
        <w:rPr>
          <w:rFonts w:ascii="Times New Roman" w:hAnsi="Times New Roman" w:cs="Times New Roman"/>
          <w:sz w:val="24"/>
          <w:szCs w:val="28"/>
          <w:vertAlign w:val="subscript"/>
        </w:rPr>
        <w:t>0</w:t>
      </w:r>
      <w:r w:rsidRPr="00A25AC3">
        <w:rPr>
          <w:rFonts w:ascii="Times New Roman" w:hAnsi="Times New Roman" w:cs="Times New Roman"/>
          <w:sz w:val="24"/>
          <w:szCs w:val="28"/>
        </w:rPr>
        <w:t>×2</w:t>
      </w:r>
      <w:r w:rsidRPr="00A25AC3">
        <w:rPr>
          <w:rFonts w:ascii="Times New Roman" w:hAnsi="Times New Roman" w:cs="Times New Roman"/>
          <w:i/>
          <w:sz w:val="24"/>
          <w:szCs w:val="28"/>
        </w:rPr>
        <w:t>c</w:t>
      </w:r>
      <w:r w:rsidRPr="00A25AC3">
        <w:rPr>
          <w:rFonts w:ascii="Times New Roman" w:hAnsi="Times New Roman" w:cs="Times New Roman"/>
          <w:sz w:val="24"/>
          <w:szCs w:val="28"/>
          <w:vertAlign w:val="subscript"/>
        </w:rPr>
        <w:t>0</w:t>
      </w:r>
      <w:r w:rsidRPr="00A25AC3">
        <w:rPr>
          <w:rFonts w:ascii="Times New Roman" w:hAnsi="Times New Roman" w:cs="Times New Roman"/>
          <w:sz w:val="24"/>
          <w:szCs w:val="28"/>
        </w:rPr>
        <w:t xml:space="preserve"> (где </w:t>
      </w:r>
      <w:r w:rsidRPr="00A25AC3">
        <w:rPr>
          <w:rFonts w:ascii="Times New Roman" w:hAnsi="Times New Roman" w:cs="Times New Roman"/>
          <w:i/>
          <w:sz w:val="24"/>
          <w:szCs w:val="28"/>
        </w:rPr>
        <w:t>a</w:t>
      </w:r>
      <w:r w:rsidRPr="00A25AC3">
        <w:rPr>
          <w:rFonts w:ascii="Times New Roman" w:hAnsi="Times New Roman" w:cs="Times New Roman"/>
          <w:sz w:val="24"/>
          <w:szCs w:val="28"/>
          <w:vertAlign w:val="subscript"/>
        </w:rPr>
        <w:t>0</w:t>
      </w:r>
      <w:r w:rsidRPr="00A25AC3">
        <w:rPr>
          <w:rFonts w:ascii="Times New Roman" w:hAnsi="Times New Roman" w:cs="Times New Roman"/>
          <w:sz w:val="24"/>
          <w:szCs w:val="28"/>
        </w:rPr>
        <w:t xml:space="preserve">, </w:t>
      </w:r>
      <w:r w:rsidRPr="00A25AC3">
        <w:rPr>
          <w:rFonts w:ascii="Times New Roman" w:hAnsi="Times New Roman" w:cs="Times New Roman"/>
          <w:i/>
          <w:sz w:val="24"/>
          <w:szCs w:val="28"/>
        </w:rPr>
        <w:t>c</w:t>
      </w:r>
      <w:r w:rsidRPr="00A25AC3">
        <w:rPr>
          <w:rFonts w:ascii="Times New Roman" w:hAnsi="Times New Roman" w:cs="Times New Roman"/>
          <w:sz w:val="24"/>
          <w:szCs w:val="28"/>
          <w:vertAlign w:val="subscript"/>
        </w:rPr>
        <w:t>0</w:t>
      </w:r>
      <w:r w:rsidRPr="00A25AC3">
        <w:rPr>
          <w:rFonts w:ascii="Times New Roman" w:hAnsi="Times New Roman" w:cs="Times New Roman"/>
          <w:sz w:val="24"/>
          <w:szCs w:val="28"/>
        </w:rPr>
        <w:t xml:space="preserve"> – параметры элементарной ячейки </w:t>
      </w:r>
      <w:r w:rsidRPr="00A25AC3">
        <w:rPr>
          <w:rFonts w:ascii="Times New Roman" w:eastAsia="Times New Roman" w:hAnsi="Times New Roman" w:cs="Times New Roman"/>
          <w:sz w:val="24"/>
          <w:szCs w:val="24"/>
          <w:lang w:eastAsia="ru-RU"/>
        </w:rPr>
        <w:t>TiSe</w:t>
      </w:r>
      <w:r w:rsidRPr="00A25AC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25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="00C61C7B" w:rsidRPr="00A25AC3">
        <w:rPr>
          <w:rFonts w:ascii="Times New Roman" w:hAnsi="Times New Roman" w:cs="Times New Roman"/>
          <w:sz w:val="24"/>
          <w:szCs w:val="28"/>
        </w:rPr>
        <w:t xml:space="preserve">Измерения температурных зависимостей электросопротивления синтезированных поликристаллических образцов </w:t>
      </w:r>
      <w:r w:rsidR="00C61C7B" w:rsidRPr="00A25AC3">
        <w:rPr>
          <w:rFonts w:ascii="Times New Roman" w:eastAsia="Times New Roman" w:hAnsi="Times New Roman" w:cs="Times New Roman"/>
          <w:sz w:val="24"/>
          <w:szCs w:val="24"/>
          <w:lang w:eastAsia="ru-RU"/>
        </w:rPr>
        <w:t>TiSe</w:t>
      </w:r>
      <w:r w:rsidR="00C61C7B" w:rsidRPr="00A25AC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="002F7205" w:rsidRPr="002F720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="00C61C7B" w:rsidRPr="00A25AC3">
        <w:rPr>
          <w:rFonts w:ascii="Times New Roman" w:hAnsi="Times New Roman" w:cs="Times New Roman"/>
          <w:sz w:val="24"/>
          <w:szCs w:val="28"/>
        </w:rPr>
        <w:t xml:space="preserve">и </w:t>
      </w:r>
      <w:r w:rsidR="00C61C7B" w:rsidRPr="00A25A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</w:t>
      </w:r>
      <w:r w:rsidR="00C61C7B" w:rsidRPr="00A25AC3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en-US" w:eastAsia="ru-RU"/>
        </w:rPr>
        <w:t>x</w:t>
      </w:r>
      <w:r w:rsidR="00C61C7B" w:rsidRPr="00A25AC3">
        <w:rPr>
          <w:rFonts w:ascii="Times New Roman" w:eastAsia="Times New Roman" w:hAnsi="Times New Roman" w:cs="Times New Roman"/>
          <w:sz w:val="24"/>
          <w:szCs w:val="24"/>
          <w:lang w:eastAsia="ru-RU"/>
        </w:rPr>
        <w:t>TiSe</w:t>
      </w:r>
      <w:r w:rsidR="002F7205" w:rsidRPr="00A25AC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="002F7205" w:rsidRPr="002F7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7205" w:rsidRPr="00A25AC3">
        <w:rPr>
          <w:rFonts w:ascii="Times New Roman" w:hAnsi="Times New Roman" w:cs="Times New Roman"/>
          <w:sz w:val="24"/>
          <w:szCs w:val="28"/>
        </w:rPr>
        <w:t>выявило</w:t>
      </w:r>
      <w:r w:rsidR="00C61C7B" w:rsidRPr="00A25AC3">
        <w:rPr>
          <w:rFonts w:ascii="Times New Roman" w:hAnsi="Times New Roman" w:cs="Times New Roman"/>
          <w:sz w:val="24"/>
          <w:szCs w:val="28"/>
        </w:rPr>
        <w:t xml:space="preserve"> интересные особенности, связанные с переходами в состояние с волной зарядовой плотности. </w:t>
      </w:r>
      <w:r w:rsidR="002D2EF9">
        <w:rPr>
          <w:rFonts w:ascii="Times New Roman" w:hAnsi="Times New Roman" w:cs="Times New Roman"/>
          <w:sz w:val="24"/>
          <w:szCs w:val="28"/>
        </w:rPr>
        <w:t xml:space="preserve">Полученный нами образец </w:t>
      </w:r>
      <w:r w:rsidR="00C61C7B" w:rsidRPr="00A25AC3">
        <w:rPr>
          <w:rFonts w:ascii="Times New Roman" w:eastAsia="Times New Roman" w:hAnsi="Times New Roman" w:cs="Times New Roman"/>
          <w:sz w:val="24"/>
          <w:szCs w:val="24"/>
          <w:lang w:eastAsia="ru-RU"/>
        </w:rPr>
        <w:t>TiSe</w:t>
      </w:r>
      <w:r w:rsidR="00C61C7B" w:rsidRPr="00A25AC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="00C61C7B" w:rsidRPr="00A25AC3">
        <w:rPr>
          <w:rFonts w:ascii="Times New Roman" w:hAnsi="Times New Roman" w:cs="Times New Roman"/>
          <w:sz w:val="24"/>
          <w:szCs w:val="28"/>
        </w:rPr>
        <w:t xml:space="preserve"> демонстрирует изменение электросопротивления при температуре около</w:t>
      </w:r>
      <w:r w:rsidR="00947CAE">
        <w:rPr>
          <w:rFonts w:ascii="Times New Roman" w:hAnsi="Times New Roman" w:cs="Times New Roman"/>
          <w:sz w:val="24"/>
          <w:szCs w:val="28"/>
          <w:lang w:val="en-US"/>
        </w:rPr>
        <w:t> </w:t>
      </w:r>
      <w:r w:rsidR="00C61C7B" w:rsidRPr="00A25AC3">
        <w:rPr>
          <w:rFonts w:ascii="Times New Roman" w:hAnsi="Times New Roman" w:cs="Times New Roman"/>
          <w:sz w:val="24"/>
          <w:szCs w:val="28"/>
        </w:rPr>
        <w:t>185 К</w:t>
      </w:r>
      <w:r w:rsidR="002D2EF9" w:rsidRPr="002D2EF9">
        <w:rPr>
          <w:rFonts w:ascii="Times New Roman" w:hAnsi="Times New Roman" w:cs="Times New Roman"/>
          <w:sz w:val="24"/>
          <w:szCs w:val="28"/>
        </w:rPr>
        <w:t xml:space="preserve"> </w:t>
      </w:r>
      <w:r w:rsidR="002D2EF9" w:rsidRPr="00A25AC3">
        <w:rPr>
          <w:rFonts w:ascii="Times New Roman" w:hAnsi="Times New Roman" w:cs="Times New Roman"/>
          <w:sz w:val="24"/>
          <w:szCs w:val="28"/>
        </w:rPr>
        <w:t>характерное</w:t>
      </w:r>
      <w:r w:rsidR="002D2EF9">
        <w:rPr>
          <w:rFonts w:ascii="Times New Roman" w:hAnsi="Times New Roman" w:cs="Times New Roman"/>
          <w:sz w:val="24"/>
          <w:szCs w:val="28"/>
        </w:rPr>
        <w:t xml:space="preserve"> для перехода</w:t>
      </w:r>
      <w:r w:rsidR="00C61C7B" w:rsidRPr="00A25AC3">
        <w:rPr>
          <w:rFonts w:ascii="Times New Roman" w:hAnsi="Times New Roman" w:cs="Times New Roman"/>
          <w:sz w:val="24"/>
          <w:szCs w:val="28"/>
        </w:rPr>
        <w:t xml:space="preserve"> </w:t>
      </w:r>
      <w:r w:rsidR="002D2EF9">
        <w:rPr>
          <w:rFonts w:ascii="Times New Roman" w:hAnsi="Times New Roman" w:cs="Times New Roman"/>
          <w:sz w:val="24"/>
          <w:szCs w:val="28"/>
        </w:rPr>
        <w:t xml:space="preserve">в состояние с </w:t>
      </w:r>
      <w:r w:rsidR="002D2EF9" w:rsidRPr="0074483A">
        <w:rPr>
          <w:rFonts w:ascii="Times New Roman" w:hAnsi="Times New Roman" w:cs="Times New Roman"/>
          <w:sz w:val="24"/>
          <w:szCs w:val="28"/>
        </w:rPr>
        <w:t xml:space="preserve">ВЗП </w:t>
      </w:r>
      <w:r w:rsidR="00C61C7B" w:rsidRPr="0074483A">
        <w:rPr>
          <w:rFonts w:ascii="Times New Roman" w:hAnsi="Times New Roman" w:cs="Times New Roman"/>
          <w:sz w:val="24"/>
          <w:szCs w:val="28"/>
        </w:rPr>
        <w:t>[</w:t>
      </w:r>
      <w:r w:rsidR="0074483A" w:rsidRPr="0074483A">
        <w:rPr>
          <w:rFonts w:ascii="Times New Roman" w:hAnsi="Times New Roman" w:cs="Times New Roman"/>
          <w:sz w:val="24"/>
          <w:szCs w:val="28"/>
        </w:rPr>
        <w:t>5</w:t>
      </w:r>
      <w:r w:rsidR="00C61C7B" w:rsidRPr="00A25AC3">
        <w:rPr>
          <w:rFonts w:ascii="Times New Roman" w:hAnsi="Times New Roman" w:cs="Times New Roman"/>
          <w:sz w:val="24"/>
          <w:szCs w:val="28"/>
        </w:rPr>
        <w:t>]</w:t>
      </w:r>
      <w:r w:rsidR="002D2EF9">
        <w:rPr>
          <w:rFonts w:ascii="Times New Roman" w:hAnsi="Times New Roman" w:cs="Times New Roman"/>
          <w:sz w:val="24"/>
          <w:szCs w:val="28"/>
        </w:rPr>
        <w:t xml:space="preserve"> и который, как известно, подавляется малым содержанием железа</w:t>
      </w:r>
      <w:r w:rsidR="00C61C7B" w:rsidRPr="00A25AC3">
        <w:rPr>
          <w:rFonts w:ascii="Times New Roman" w:hAnsi="Times New Roman" w:cs="Times New Roman"/>
          <w:sz w:val="24"/>
          <w:szCs w:val="28"/>
        </w:rPr>
        <w:t>.</w:t>
      </w:r>
      <w:r w:rsidR="00474B49" w:rsidRPr="00474B49">
        <w:rPr>
          <w:rFonts w:ascii="Times New Roman" w:hAnsi="Times New Roman" w:cs="Times New Roman"/>
          <w:sz w:val="24"/>
          <w:szCs w:val="28"/>
        </w:rPr>
        <w:t xml:space="preserve"> </w:t>
      </w:r>
      <w:r w:rsidR="00C61C7B" w:rsidRPr="00A25AC3">
        <w:rPr>
          <w:rFonts w:ascii="Times New Roman" w:hAnsi="Times New Roman" w:cs="Times New Roman"/>
          <w:sz w:val="24"/>
          <w:szCs w:val="28"/>
        </w:rPr>
        <w:t xml:space="preserve"> А, например, на зависимости </w:t>
      </w:r>
      <w:r w:rsidR="00C61C7B" w:rsidRPr="00A25AC3">
        <w:rPr>
          <w:rFonts w:ascii="Times New Roman" w:hAnsi="Times New Roman" w:cs="Times New Roman"/>
          <w:i/>
          <w:sz w:val="24"/>
          <w:szCs w:val="28"/>
        </w:rPr>
        <w:t>ρ</w:t>
      </w:r>
      <w:r w:rsidR="00C61C7B" w:rsidRPr="00A25AC3">
        <w:rPr>
          <w:rFonts w:ascii="Times New Roman" w:hAnsi="Times New Roman" w:cs="Times New Roman"/>
          <w:sz w:val="24"/>
          <w:szCs w:val="28"/>
        </w:rPr>
        <w:t>(</w:t>
      </w:r>
      <w:r w:rsidR="00C61C7B" w:rsidRPr="00A25AC3">
        <w:rPr>
          <w:rFonts w:ascii="Times New Roman" w:hAnsi="Times New Roman" w:cs="Times New Roman"/>
          <w:i/>
          <w:sz w:val="24"/>
          <w:szCs w:val="28"/>
        </w:rPr>
        <w:t>Т</w:t>
      </w:r>
      <w:r w:rsidR="00C61C7B" w:rsidRPr="00A25AC3">
        <w:rPr>
          <w:rFonts w:ascii="Times New Roman" w:hAnsi="Times New Roman" w:cs="Times New Roman"/>
          <w:sz w:val="24"/>
          <w:szCs w:val="28"/>
        </w:rPr>
        <w:t>) образца Fe</w:t>
      </w:r>
      <w:r w:rsidR="00C61C7B" w:rsidRPr="00A25AC3">
        <w:rPr>
          <w:rFonts w:ascii="Times New Roman" w:hAnsi="Times New Roman" w:cs="Times New Roman"/>
          <w:sz w:val="24"/>
          <w:szCs w:val="28"/>
          <w:vertAlign w:val="subscript"/>
        </w:rPr>
        <w:t>0.9</w:t>
      </w:r>
      <w:r w:rsidR="00C61C7B" w:rsidRPr="00A25AC3">
        <w:rPr>
          <w:rFonts w:ascii="Times New Roman" w:hAnsi="Times New Roman" w:cs="Times New Roman"/>
          <w:sz w:val="24"/>
          <w:szCs w:val="28"/>
        </w:rPr>
        <w:t>TiSe</w:t>
      </w:r>
      <w:r w:rsidR="00C61C7B" w:rsidRPr="00A25AC3">
        <w:rPr>
          <w:rFonts w:ascii="Times New Roman" w:hAnsi="Times New Roman" w:cs="Times New Roman"/>
          <w:sz w:val="24"/>
          <w:szCs w:val="28"/>
          <w:vertAlign w:val="subscript"/>
        </w:rPr>
        <w:t>2</w:t>
      </w:r>
      <w:r w:rsidR="00C61C7B" w:rsidRPr="00A25AC3">
        <w:rPr>
          <w:rFonts w:ascii="Times New Roman" w:hAnsi="Times New Roman" w:cs="Times New Roman"/>
          <w:sz w:val="24"/>
          <w:szCs w:val="28"/>
        </w:rPr>
        <w:t xml:space="preserve"> выявлена ярко выраженная аномалия в поведении сопротивления при </w:t>
      </w:r>
      <w:r w:rsidR="00C61C7B" w:rsidRPr="00A25AC3">
        <w:rPr>
          <w:rFonts w:ascii="Times New Roman" w:hAnsi="Times New Roman" w:cs="Times New Roman"/>
          <w:i/>
          <w:sz w:val="24"/>
          <w:szCs w:val="28"/>
        </w:rPr>
        <w:t>T</w:t>
      </w:r>
      <w:r w:rsidR="00C61C7B" w:rsidRPr="00A25AC3">
        <w:rPr>
          <w:rFonts w:ascii="Times New Roman" w:hAnsi="Times New Roman" w:cs="Times New Roman"/>
          <w:sz w:val="24"/>
          <w:szCs w:val="28"/>
        </w:rPr>
        <w:t xml:space="preserve"> ~ 120 К и наличие гистерезиса, что может свидетельствовать о наличи</w:t>
      </w:r>
      <w:r w:rsidR="00474B49">
        <w:rPr>
          <w:rFonts w:ascii="Times New Roman" w:hAnsi="Times New Roman" w:cs="Times New Roman"/>
          <w:sz w:val="24"/>
          <w:szCs w:val="28"/>
        </w:rPr>
        <w:t>и</w:t>
      </w:r>
      <w:r w:rsidR="00C61C7B" w:rsidRPr="00A25AC3">
        <w:rPr>
          <w:rFonts w:ascii="Times New Roman" w:hAnsi="Times New Roman" w:cs="Times New Roman"/>
          <w:sz w:val="24"/>
          <w:szCs w:val="28"/>
        </w:rPr>
        <w:t xml:space="preserve"> перехода в состояние с ВЗП при высоком содержании железа. В результате анализа температурных и полевых зависимостей намагниченности было установлено, что в соединении Fe</w:t>
      </w:r>
      <w:r w:rsidR="00C61C7B" w:rsidRPr="00947CAE">
        <w:rPr>
          <w:rFonts w:ascii="Times New Roman" w:hAnsi="Times New Roman" w:cs="Times New Roman"/>
          <w:sz w:val="24"/>
          <w:szCs w:val="28"/>
          <w:vertAlign w:val="subscript"/>
        </w:rPr>
        <w:t>0.9</w:t>
      </w:r>
      <w:r w:rsidR="00C61C7B" w:rsidRPr="00A25AC3">
        <w:rPr>
          <w:rFonts w:ascii="Times New Roman" w:hAnsi="Times New Roman" w:cs="Times New Roman"/>
          <w:sz w:val="24"/>
          <w:szCs w:val="28"/>
        </w:rPr>
        <w:t>TiSe</w:t>
      </w:r>
      <w:r w:rsidR="00C61C7B" w:rsidRPr="00947CAE">
        <w:rPr>
          <w:rFonts w:ascii="Times New Roman" w:hAnsi="Times New Roman" w:cs="Times New Roman"/>
          <w:sz w:val="24"/>
          <w:szCs w:val="28"/>
          <w:vertAlign w:val="subscript"/>
        </w:rPr>
        <w:t>2</w:t>
      </w:r>
      <w:r w:rsidR="00C61C7B" w:rsidRPr="00A25AC3">
        <w:rPr>
          <w:rFonts w:ascii="Times New Roman" w:hAnsi="Times New Roman" w:cs="Times New Roman"/>
          <w:sz w:val="24"/>
          <w:szCs w:val="28"/>
        </w:rPr>
        <w:t xml:space="preserve"> возникает ферримагнитное состояние с температурой магнитного упорядочения </w:t>
      </w:r>
      <w:r w:rsidR="00C61C7B" w:rsidRPr="00947CAE">
        <w:rPr>
          <w:rFonts w:ascii="Times New Roman" w:hAnsi="Times New Roman" w:cs="Times New Roman"/>
          <w:i/>
          <w:sz w:val="24"/>
          <w:szCs w:val="28"/>
        </w:rPr>
        <w:t>T</w:t>
      </w:r>
      <w:r w:rsidR="00C61C7B" w:rsidRPr="00947CAE">
        <w:rPr>
          <w:rFonts w:ascii="Times New Roman" w:hAnsi="Times New Roman" w:cs="Times New Roman"/>
          <w:sz w:val="24"/>
          <w:szCs w:val="28"/>
          <w:vertAlign w:val="subscript"/>
        </w:rPr>
        <w:t>N</w:t>
      </w:r>
      <w:r w:rsidR="00C61C7B" w:rsidRPr="00A25AC3">
        <w:rPr>
          <w:rFonts w:ascii="Times New Roman" w:hAnsi="Times New Roman" w:cs="Times New Roman"/>
          <w:sz w:val="24"/>
          <w:szCs w:val="28"/>
        </w:rPr>
        <w:t xml:space="preserve"> ~ 154 К</w:t>
      </w:r>
      <w:r w:rsidR="00474B49">
        <w:rPr>
          <w:rFonts w:ascii="Times New Roman" w:hAnsi="Times New Roman" w:cs="Times New Roman"/>
          <w:sz w:val="24"/>
          <w:szCs w:val="28"/>
        </w:rPr>
        <w:t xml:space="preserve"> и с высоким</w:t>
      </w:r>
      <w:r w:rsidR="00C61C7B" w:rsidRPr="00A25AC3">
        <w:rPr>
          <w:rFonts w:ascii="Times New Roman" w:hAnsi="Times New Roman" w:cs="Times New Roman"/>
          <w:sz w:val="24"/>
          <w:szCs w:val="28"/>
        </w:rPr>
        <w:t xml:space="preserve"> значение</w:t>
      </w:r>
      <w:r w:rsidR="00474B49">
        <w:rPr>
          <w:rFonts w:ascii="Times New Roman" w:hAnsi="Times New Roman" w:cs="Times New Roman"/>
          <w:sz w:val="24"/>
          <w:szCs w:val="28"/>
        </w:rPr>
        <w:t>м</w:t>
      </w:r>
      <w:r w:rsidR="00C61C7B" w:rsidRPr="00A25AC3">
        <w:rPr>
          <w:rFonts w:ascii="Times New Roman" w:hAnsi="Times New Roman" w:cs="Times New Roman"/>
          <w:sz w:val="24"/>
          <w:szCs w:val="28"/>
        </w:rPr>
        <w:t xml:space="preserve"> коэрцитивной силы</w:t>
      </w:r>
      <w:r w:rsidR="00474B49">
        <w:rPr>
          <w:rFonts w:ascii="Times New Roman" w:hAnsi="Times New Roman" w:cs="Times New Roman"/>
          <w:sz w:val="24"/>
          <w:szCs w:val="28"/>
        </w:rPr>
        <w:t>, которое</w:t>
      </w:r>
      <w:r w:rsidR="00C61C7B" w:rsidRPr="00A25AC3">
        <w:rPr>
          <w:rFonts w:ascii="Times New Roman" w:hAnsi="Times New Roman" w:cs="Times New Roman"/>
          <w:sz w:val="24"/>
          <w:szCs w:val="28"/>
        </w:rPr>
        <w:t xml:space="preserve"> достигает </w:t>
      </w:r>
      <w:r w:rsidR="00C61C7B" w:rsidRPr="00947CAE">
        <w:rPr>
          <w:rFonts w:ascii="Times New Roman" w:hAnsi="Times New Roman" w:cs="Times New Roman"/>
          <w:i/>
          <w:sz w:val="24"/>
          <w:szCs w:val="28"/>
        </w:rPr>
        <w:t>H</w:t>
      </w:r>
      <w:r w:rsidR="00C61C7B" w:rsidRPr="00947CAE">
        <w:rPr>
          <w:rFonts w:ascii="Times New Roman" w:hAnsi="Times New Roman" w:cs="Times New Roman"/>
          <w:sz w:val="24"/>
          <w:szCs w:val="28"/>
          <w:vertAlign w:val="subscript"/>
        </w:rPr>
        <w:t>С</w:t>
      </w:r>
      <w:r w:rsidR="00C61C7B" w:rsidRPr="00A25AC3">
        <w:rPr>
          <w:rFonts w:ascii="Times New Roman" w:hAnsi="Times New Roman" w:cs="Times New Roman"/>
          <w:sz w:val="24"/>
          <w:szCs w:val="28"/>
        </w:rPr>
        <w:t xml:space="preserve"> ~ 13 кЭ при </w:t>
      </w:r>
      <w:r w:rsidR="00C61C7B" w:rsidRPr="00947CAE">
        <w:rPr>
          <w:rFonts w:ascii="Times New Roman" w:hAnsi="Times New Roman" w:cs="Times New Roman"/>
          <w:i/>
          <w:sz w:val="24"/>
          <w:szCs w:val="28"/>
        </w:rPr>
        <w:t>Т</w:t>
      </w:r>
      <w:r w:rsidR="00C61C7B" w:rsidRPr="00A25AC3">
        <w:rPr>
          <w:rFonts w:ascii="Times New Roman" w:hAnsi="Times New Roman" w:cs="Times New Roman"/>
          <w:sz w:val="24"/>
          <w:szCs w:val="28"/>
        </w:rPr>
        <w:t xml:space="preserve"> = 2 К. </w:t>
      </w:r>
      <w:r w:rsidR="00474B49">
        <w:rPr>
          <w:rFonts w:ascii="Times New Roman" w:hAnsi="Times New Roman" w:cs="Times New Roman"/>
          <w:sz w:val="24"/>
          <w:szCs w:val="28"/>
        </w:rPr>
        <w:t>О</w:t>
      </w:r>
      <w:r w:rsidR="00C61C7B" w:rsidRPr="00A25AC3">
        <w:rPr>
          <w:rFonts w:ascii="Times New Roman" w:hAnsi="Times New Roman" w:cs="Times New Roman"/>
          <w:sz w:val="24"/>
          <w:szCs w:val="28"/>
        </w:rPr>
        <w:t>трицательное значение парамагнитной температуры Кюри указывает на преобладание антиферромагнитного обменного взаимодействия между атомами железа в данном составе.</w:t>
      </w:r>
    </w:p>
    <w:p w14:paraId="50CF575F" w14:textId="77777777" w:rsidR="000832F8" w:rsidRDefault="000832F8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</w:rPr>
      </w:pPr>
    </w:p>
    <w:p w14:paraId="7004E0F7" w14:textId="55B786EA" w:rsidR="003A6549" w:rsidRPr="00A25AC3" w:rsidRDefault="007804E6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A25AC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Литература </w:t>
      </w:r>
    </w:p>
    <w:p w14:paraId="7CBFB085" w14:textId="77777777" w:rsidR="00A25AC3" w:rsidRPr="00A25AC3" w:rsidRDefault="00A25AC3" w:rsidP="00E70C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21ED79DB" w14:textId="32B51060" w:rsidR="00A25AC3" w:rsidRPr="00A25AC3" w:rsidRDefault="00A25AC3" w:rsidP="00E70C5B">
      <w:pPr>
        <w:pStyle w:val="afb"/>
        <w:numPr>
          <w:ilvl w:val="3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A25AC3">
        <w:rPr>
          <w:rFonts w:ascii="Times New Roman" w:hAnsi="Times New Roman" w:cs="Times New Roman"/>
          <w:sz w:val="24"/>
          <w:szCs w:val="24"/>
          <w:lang w:val="en-US"/>
        </w:rPr>
        <w:t xml:space="preserve">Di Salvo, F.J., Moncton, D.E., Waszczak, J.V. Electronic properties and superlattice formation in </w:t>
      </w:r>
      <w:r w:rsidRPr="00014D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semimetal TiSe2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// Phys. Rev. B. 1976, V. </w:t>
      </w:r>
      <w:r w:rsidRPr="00014D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14</w:t>
      </w:r>
      <w:r w:rsidRPr="00A25A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014D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p. 4321</w:t>
      </w:r>
      <w:r w:rsidRPr="006376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4328</w:t>
      </w:r>
      <w:r w:rsidRPr="00014D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3A0A4041" w14:textId="63B17CCC" w:rsidR="00A25AC3" w:rsidRDefault="00A25AC3" w:rsidP="00E70C5B">
      <w:pPr>
        <w:pStyle w:val="afb"/>
        <w:numPr>
          <w:ilvl w:val="3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25A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Baranov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A25A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N.V., Maksimov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V.I., </w:t>
      </w:r>
      <w:r w:rsidRPr="00A25A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Mesot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A25A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J., Pleschov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V.</w:t>
      </w:r>
      <w:r w:rsidRPr="00A25A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G., Podlesnyak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A25A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A., Pomjakushin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A25A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V.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A25A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Selezneva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A25A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N.V. Possible reappearance of the charge density wave transition in MxTiSe2 compounds intercalated with 3d metals // J. Phys.: Condens. Matter. 2007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A25A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V. 19.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r w:rsidRPr="00A25A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016005.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0B667234" w14:textId="0FD6BC28" w:rsidR="00B7025C" w:rsidRDefault="00474B49" w:rsidP="00E70C5B">
      <w:pPr>
        <w:pStyle w:val="afb"/>
        <w:numPr>
          <w:ilvl w:val="3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702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Selezneva</w:t>
      </w:r>
      <w:r w:rsidR="00E70C5B" w:rsidRPr="00E70C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B7025C" w:rsidRPr="00B702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B702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N.V.</w:t>
      </w:r>
      <w:r w:rsidR="00B7025C" w:rsidRPr="00B702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Baranov</w:t>
      </w:r>
      <w:r w:rsidR="00E70C5B" w:rsidRPr="00E70C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B7025C" w:rsidRPr="00B702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N.V., </w:t>
      </w:r>
      <w:r w:rsidR="00E70C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Sherokalova</w:t>
      </w:r>
      <w:r w:rsidR="00E70C5B" w:rsidRPr="00E70C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74483A" w:rsidRPr="007448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E.M., Pleshchov</w:t>
      </w:r>
      <w:r w:rsidR="00E70C5B" w:rsidRPr="00E70C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74483A" w:rsidRPr="007448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V.G., Kazantsev</w:t>
      </w:r>
      <w:r w:rsidR="00E70C5B" w:rsidRPr="00E70C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E70C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V.A. </w:t>
      </w:r>
      <w:r w:rsidR="0074483A" w:rsidRPr="0074483A">
        <w:rPr>
          <w:rFonts w:ascii="Times New Roman" w:hAnsi="Times New Roman" w:cs="Times New Roman"/>
          <w:sz w:val="24"/>
          <w:szCs w:val="24"/>
          <w:lang w:val="en-US"/>
        </w:rPr>
        <w:t>Suppression and inducement of the charge-density-wave state in Cr</w:t>
      </w:r>
      <w:r w:rsidR="0074483A" w:rsidRPr="0074483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="0074483A" w:rsidRPr="0074483A">
        <w:rPr>
          <w:rFonts w:ascii="Times New Roman" w:hAnsi="Times New Roman" w:cs="Times New Roman"/>
          <w:sz w:val="24"/>
          <w:szCs w:val="24"/>
          <w:lang w:val="en-US"/>
        </w:rPr>
        <w:t>TiSe</w:t>
      </w:r>
      <w:r w:rsidR="0074483A" w:rsidRPr="0074483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74483A" w:rsidRPr="007448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25C" w:rsidRPr="00B702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// J. Phys.: Condens. Matter. 20</w:t>
      </w:r>
      <w:r w:rsidR="0074483A" w:rsidRPr="00E70C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16</w:t>
      </w:r>
      <w:r w:rsidR="00B7025C" w:rsidRPr="00B702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V. </w:t>
      </w:r>
      <w:r w:rsidR="0074483A" w:rsidRPr="00E70C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28</w:t>
      </w:r>
      <w:r w:rsidR="00B7025C" w:rsidRPr="00B702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p. </w:t>
      </w:r>
      <w:r w:rsidR="0074483A" w:rsidRPr="0074483A">
        <w:rPr>
          <w:rFonts w:ascii="Times New Roman" w:hAnsi="Times New Roman" w:cs="Times New Roman"/>
          <w:sz w:val="24"/>
          <w:szCs w:val="24"/>
          <w:lang w:val="en-US"/>
        </w:rPr>
        <w:t>315401</w:t>
      </w:r>
      <w:r w:rsidR="00B7025C" w:rsidRPr="00B702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3353C518" w14:textId="26B61148" w:rsidR="0074483A" w:rsidRPr="0074483A" w:rsidRDefault="00B7025C" w:rsidP="00E70C5B">
      <w:pPr>
        <w:pStyle w:val="afb"/>
        <w:numPr>
          <w:ilvl w:val="3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448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Baranov</w:t>
      </w:r>
      <w:r w:rsidR="00E70C5B" w:rsidRPr="00E70C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7448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N.V., Inoue</w:t>
      </w:r>
      <w:r w:rsidR="00E70C5B" w:rsidRPr="00E70C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7448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K., Maksimov</w:t>
      </w:r>
      <w:r w:rsidR="00E70C5B" w:rsidRPr="00E70C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7448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V.I., Ovchinnikov</w:t>
      </w:r>
      <w:r w:rsidR="00E70C5B" w:rsidRPr="00E70C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7448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A.S., Pleschov</w:t>
      </w:r>
      <w:r w:rsidR="00E70C5B" w:rsidRPr="00E70C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E70C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V.G.</w:t>
      </w:r>
      <w:r w:rsidR="00E70C5B" w:rsidRPr="00E70C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7448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Podlesnyak</w:t>
      </w:r>
      <w:r w:rsidR="00E70C5B" w:rsidRPr="00E70C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7448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A., Titov</w:t>
      </w:r>
      <w:r w:rsidR="00E70C5B" w:rsidRPr="00E70C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7448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A.N.</w:t>
      </w:r>
      <w:r w:rsidR="0074483A" w:rsidRPr="0074483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4483A" w:rsidRPr="007448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Toporova</w:t>
      </w:r>
      <w:r w:rsidR="00E70C5B" w:rsidRPr="00E70C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74483A" w:rsidRPr="007448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N.V. </w:t>
      </w:r>
      <w:r w:rsidRPr="007448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Ni-intercalation of titanium diselenide: effect on the lattice, specific heat and magnetic properties</w:t>
      </w:r>
      <w:r w:rsidR="0074483A" w:rsidRPr="007448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// J. Phys.: Condens. Matter. 2004, V. 16. p. </w:t>
      </w:r>
      <w:r w:rsidR="0074483A" w:rsidRPr="0074483A">
        <w:rPr>
          <w:rFonts w:ascii="Times New Roman" w:hAnsi="Times New Roman" w:cs="Times New Roman"/>
          <w:sz w:val="24"/>
          <w:szCs w:val="24"/>
          <w:lang w:val="en-US"/>
        </w:rPr>
        <w:t>9243–9258</w:t>
      </w:r>
      <w:r w:rsidR="0074483A" w:rsidRPr="007448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119CF2B3" w14:textId="6E90735F" w:rsidR="00CA2398" w:rsidRPr="00B7025C" w:rsidRDefault="00A25AC3" w:rsidP="00E70C5B">
      <w:pPr>
        <w:pStyle w:val="afb"/>
        <w:numPr>
          <w:ilvl w:val="3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702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Rimmington, H.P.B., Balchin, A.A. The growth by iodine vapour transport techniques and the crystal structures of layer compounds in the series TiSxSe2−x, TiSxTe2−x, TiSexTe2−x // </w:t>
      </w:r>
      <w:hyperlink r:id="rId8" w:tooltip="Go to Journal of Crystal Growth on ScienceDirect" w:history="1">
        <w:r w:rsidRPr="00B7025C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Journal of Crystal Growth</w:t>
        </w:r>
      </w:hyperlink>
      <w:r w:rsidRPr="00B702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19</w:t>
      </w:r>
      <w:bookmarkStart w:id="0" w:name="_GoBack"/>
      <w:bookmarkEnd w:id="0"/>
      <w:r w:rsidRPr="00B702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74, V. 21. p. 171–181.</w:t>
      </w:r>
    </w:p>
    <w:sectPr w:rsidR="00CA2398" w:rsidRPr="00B7025C" w:rsidSect="00073BF3">
      <w:pgSz w:w="11906" w:h="16838"/>
      <w:pgMar w:top="1134" w:right="1361" w:bottom="1259" w:left="136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29CBC" w14:textId="77777777" w:rsidR="00C24868" w:rsidRDefault="00C24868">
      <w:pPr>
        <w:spacing w:after="0" w:line="240" w:lineRule="auto"/>
      </w:pPr>
      <w:r>
        <w:separator/>
      </w:r>
    </w:p>
  </w:endnote>
  <w:endnote w:type="continuationSeparator" w:id="0">
    <w:p w14:paraId="205E34A4" w14:textId="77777777" w:rsidR="00C24868" w:rsidRDefault="00C24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BC8FF" w14:textId="77777777" w:rsidR="00C24868" w:rsidRDefault="00C24868">
      <w:pPr>
        <w:spacing w:after="0" w:line="240" w:lineRule="auto"/>
      </w:pPr>
      <w:r>
        <w:separator/>
      </w:r>
    </w:p>
  </w:footnote>
  <w:footnote w:type="continuationSeparator" w:id="0">
    <w:p w14:paraId="2EA1C8D1" w14:textId="77777777" w:rsidR="00C24868" w:rsidRDefault="00C24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61E8"/>
    <w:multiLevelType w:val="multilevel"/>
    <w:tmpl w:val="A3B03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22EDD"/>
    <w:multiLevelType w:val="hybridMultilevel"/>
    <w:tmpl w:val="45C2816A"/>
    <w:lvl w:ilvl="0" w:tplc="22600698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45AAD790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C10B460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D50660E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BF0CC81E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DF80B8C8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84400BFA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E716EF7A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9BA0B39A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C3F5EE7"/>
    <w:multiLevelType w:val="hybridMultilevel"/>
    <w:tmpl w:val="0D8C175E"/>
    <w:lvl w:ilvl="0" w:tplc="D34A4B3C">
      <w:start w:val="1"/>
      <w:numFmt w:val="decimal"/>
      <w:lvlText w:val="%1."/>
      <w:lvlJc w:val="left"/>
      <w:pPr>
        <w:ind w:left="720" w:hanging="360"/>
      </w:pPr>
    </w:lvl>
    <w:lvl w:ilvl="1" w:tplc="B34CED4C">
      <w:start w:val="1"/>
      <w:numFmt w:val="lowerLetter"/>
      <w:lvlText w:val="%2."/>
      <w:lvlJc w:val="left"/>
      <w:pPr>
        <w:ind w:left="1440" w:hanging="360"/>
      </w:pPr>
    </w:lvl>
    <w:lvl w:ilvl="2" w:tplc="435C9D9E">
      <w:start w:val="1"/>
      <w:numFmt w:val="lowerRoman"/>
      <w:lvlText w:val="%3."/>
      <w:lvlJc w:val="right"/>
      <w:pPr>
        <w:ind w:left="2160" w:hanging="180"/>
      </w:pPr>
    </w:lvl>
    <w:lvl w:ilvl="3" w:tplc="52FAB078">
      <w:start w:val="1"/>
      <w:numFmt w:val="decimal"/>
      <w:lvlText w:val="%4."/>
      <w:lvlJc w:val="left"/>
      <w:pPr>
        <w:ind w:left="2880" w:hanging="360"/>
      </w:pPr>
    </w:lvl>
    <w:lvl w:ilvl="4" w:tplc="7338A274">
      <w:start w:val="1"/>
      <w:numFmt w:val="lowerLetter"/>
      <w:lvlText w:val="%5."/>
      <w:lvlJc w:val="left"/>
      <w:pPr>
        <w:ind w:left="3600" w:hanging="360"/>
      </w:pPr>
    </w:lvl>
    <w:lvl w:ilvl="5" w:tplc="ACE07FD6">
      <w:start w:val="1"/>
      <w:numFmt w:val="lowerRoman"/>
      <w:lvlText w:val="%6."/>
      <w:lvlJc w:val="right"/>
      <w:pPr>
        <w:ind w:left="4320" w:hanging="180"/>
      </w:pPr>
    </w:lvl>
    <w:lvl w:ilvl="6" w:tplc="A7120446">
      <w:start w:val="1"/>
      <w:numFmt w:val="decimal"/>
      <w:lvlText w:val="%7."/>
      <w:lvlJc w:val="left"/>
      <w:pPr>
        <w:ind w:left="5040" w:hanging="360"/>
      </w:pPr>
    </w:lvl>
    <w:lvl w:ilvl="7" w:tplc="3B30FC98">
      <w:start w:val="1"/>
      <w:numFmt w:val="lowerLetter"/>
      <w:lvlText w:val="%8."/>
      <w:lvlJc w:val="left"/>
      <w:pPr>
        <w:ind w:left="5760" w:hanging="360"/>
      </w:pPr>
    </w:lvl>
    <w:lvl w:ilvl="8" w:tplc="11AEC7C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30133"/>
    <w:multiLevelType w:val="multilevel"/>
    <w:tmpl w:val="55F3013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D232331"/>
    <w:multiLevelType w:val="hybridMultilevel"/>
    <w:tmpl w:val="5A1EBFC8"/>
    <w:lvl w:ilvl="0" w:tplc="6D140D8A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 w:tplc="C1C426C0">
      <w:start w:val="1"/>
      <w:numFmt w:val="lowerLetter"/>
      <w:lvlText w:val="%2."/>
      <w:lvlJc w:val="left"/>
      <w:pPr>
        <w:ind w:left="1780" w:hanging="360"/>
      </w:pPr>
    </w:lvl>
    <w:lvl w:ilvl="2" w:tplc="EF60ED1E">
      <w:start w:val="1"/>
      <w:numFmt w:val="lowerRoman"/>
      <w:lvlText w:val="%3."/>
      <w:lvlJc w:val="right"/>
      <w:pPr>
        <w:ind w:left="2500" w:hanging="180"/>
      </w:pPr>
    </w:lvl>
    <w:lvl w:ilvl="3" w:tplc="EC645702">
      <w:start w:val="1"/>
      <w:numFmt w:val="decimal"/>
      <w:lvlText w:val="%4."/>
      <w:lvlJc w:val="left"/>
      <w:pPr>
        <w:ind w:left="360" w:hanging="360"/>
      </w:pPr>
      <w:rPr>
        <w:color w:val="auto"/>
      </w:rPr>
    </w:lvl>
    <w:lvl w:ilvl="4" w:tplc="A0A2D52A">
      <w:start w:val="1"/>
      <w:numFmt w:val="lowerLetter"/>
      <w:lvlText w:val="%5."/>
      <w:lvlJc w:val="left"/>
      <w:pPr>
        <w:ind w:left="3940" w:hanging="360"/>
      </w:pPr>
    </w:lvl>
    <w:lvl w:ilvl="5" w:tplc="4268F8F6">
      <w:start w:val="1"/>
      <w:numFmt w:val="lowerRoman"/>
      <w:lvlText w:val="%6."/>
      <w:lvlJc w:val="right"/>
      <w:pPr>
        <w:ind w:left="4660" w:hanging="180"/>
      </w:pPr>
    </w:lvl>
    <w:lvl w:ilvl="6" w:tplc="9AE256B0">
      <w:start w:val="1"/>
      <w:numFmt w:val="decimal"/>
      <w:lvlText w:val="%7."/>
      <w:lvlJc w:val="left"/>
      <w:pPr>
        <w:ind w:left="5380" w:hanging="360"/>
      </w:pPr>
    </w:lvl>
    <w:lvl w:ilvl="7" w:tplc="FB0EF3AA">
      <w:start w:val="1"/>
      <w:numFmt w:val="lowerLetter"/>
      <w:lvlText w:val="%8."/>
      <w:lvlJc w:val="left"/>
      <w:pPr>
        <w:ind w:left="6100" w:hanging="360"/>
      </w:pPr>
    </w:lvl>
    <w:lvl w:ilvl="8" w:tplc="419EC4C2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6F5309C3"/>
    <w:multiLevelType w:val="multilevel"/>
    <w:tmpl w:val="607E1D5A"/>
    <w:lvl w:ilvl="0">
      <w:start w:val="1"/>
      <w:numFmt w:val="decimal"/>
      <w:lvlText w:val="%1"/>
      <w:lvlJc w:val="left"/>
      <w:pPr>
        <w:ind w:left="927" w:hanging="360"/>
      </w:pPr>
      <w:rPr>
        <w:b/>
        <w:color w:val="000000"/>
      </w:rPr>
    </w:lvl>
    <w:lvl w:ilvl="1">
      <w:start w:val="1"/>
      <w:numFmt w:val="decimal"/>
      <w:lvlText w:val="%1.%2"/>
      <w:lvlJc w:val="left"/>
      <w:pPr>
        <w:ind w:left="987" w:hanging="420"/>
      </w:pPr>
      <w:rPr>
        <w:b/>
      </w:r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1647" w:hanging="1080"/>
      </w:pPr>
    </w:lvl>
    <w:lvl w:ilvl="4">
      <w:start w:val="1"/>
      <w:numFmt w:val="decimal"/>
      <w:lvlText w:val="%1.%2.%3.%4.%5"/>
      <w:lvlJc w:val="left"/>
      <w:pPr>
        <w:ind w:left="1647" w:hanging="1080"/>
      </w:pPr>
    </w:lvl>
    <w:lvl w:ilvl="5">
      <w:start w:val="1"/>
      <w:numFmt w:val="decimal"/>
      <w:lvlText w:val="%1.%2.%3.%4.%5.%6"/>
      <w:lvlJc w:val="left"/>
      <w:pPr>
        <w:ind w:left="2007" w:hanging="1440"/>
      </w:pPr>
    </w:lvl>
    <w:lvl w:ilvl="6">
      <w:start w:val="1"/>
      <w:numFmt w:val="decimal"/>
      <w:lvlText w:val="%1.%2.%3.%4.%5.%6.%7"/>
      <w:lvlJc w:val="left"/>
      <w:pPr>
        <w:ind w:left="2007" w:hanging="1440"/>
      </w:pPr>
    </w:lvl>
    <w:lvl w:ilvl="7">
      <w:start w:val="1"/>
      <w:numFmt w:val="decimal"/>
      <w:lvlText w:val="%1.%2.%3.%4.%5.%6.%7.%8"/>
      <w:lvlJc w:val="left"/>
      <w:pPr>
        <w:ind w:left="2367" w:hanging="1800"/>
      </w:pPr>
    </w:lvl>
    <w:lvl w:ilvl="8">
      <w:start w:val="1"/>
      <w:numFmt w:val="decimal"/>
      <w:lvlText w:val="%1.%2.%3.%4.%5.%6.%7.%8.%9"/>
      <w:lvlJc w:val="left"/>
      <w:pPr>
        <w:ind w:left="2727" w:hanging="2160"/>
      </w:pPr>
    </w:lvl>
  </w:abstractNum>
  <w:abstractNum w:abstractNumId="6" w15:restartNumberingAfterBreak="0">
    <w:nsid w:val="7B2D2D6F"/>
    <w:multiLevelType w:val="hybridMultilevel"/>
    <w:tmpl w:val="6CDA6ABE"/>
    <w:lvl w:ilvl="0" w:tplc="5D8C429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196806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50A5FC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670DF5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24AB60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3C67FC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034116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E425DD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83EEEE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549"/>
    <w:rsid w:val="00070949"/>
    <w:rsid w:val="00073BF3"/>
    <w:rsid w:val="000832F8"/>
    <w:rsid w:val="000B6BB9"/>
    <w:rsid w:val="001073FE"/>
    <w:rsid w:val="001D2CB2"/>
    <w:rsid w:val="00236CAF"/>
    <w:rsid w:val="002A2531"/>
    <w:rsid w:val="002B0B31"/>
    <w:rsid w:val="002D2EF9"/>
    <w:rsid w:val="002F7205"/>
    <w:rsid w:val="00350C36"/>
    <w:rsid w:val="003A6549"/>
    <w:rsid w:val="00474B49"/>
    <w:rsid w:val="004A283D"/>
    <w:rsid w:val="005052A4"/>
    <w:rsid w:val="005B145E"/>
    <w:rsid w:val="0074483A"/>
    <w:rsid w:val="007804E6"/>
    <w:rsid w:val="00803E4F"/>
    <w:rsid w:val="00872CEF"/>
    <w:rsid w:val="00876A31"/>
    <w:rsid w:val="008865C4"/>
    <w:rsid w:val="008D11DE"/>
    <w:rsid w:val="008D326E"/>
    <w:rsid w:val="00947CAE"/>
    <w:rsid w:val="00952587"/>
    <w:rsid w:val="0098595E"/>
    <w:rsid w:val="00A25AC3"/>
    <w:rsid w:val="00A4336F"/>
    <w:rsid w:val="00B7025C"/>
    <w:rsid w:val="00BA3F25"/>
    <w:rsid w:val="00BC7CF1"/>
    <w:rsid w:val="00C24868"/>
    <w:rsid w:val="00C51F90"/>
    <w:rsid w:val="00C55365"/>
    <w:rsid w:val="00C5573B"/>
    <w:rsid w:val="00C61C7B"/>
    <w:rsid w:val="00CA2398"/>
    <w:rsid w:val="00D43F64"/>
    <w:rsid w:val="00D76DF8"/>
    <w:rsid w:val="00D82C7F"/>
    <w:rsid w:val="00DD20ED"/>
    <w:rsid w:val="00DD35DF"/>
    <w:rsid w:val="00DD57B5"/>
    <w:rsid w:val="00DF2714"/>
    <w:rsid w:val="00E70C5B"/>
    <w:rsid w:val="00ED0A4A"/>
    <w:rsid w:val="00EE2D1B"/>
    <w:rsid w:val="00F47072"/>
    <w:rsid w:val="00FB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DC96A"/>
  <w15:docId w15:val="{DEB6097F-412E-402A-A67E-866BEE26A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f4">
    <w:name w:val="Hyperlink"/>
    <w:uiPriority w:val="99"/>
    <w:rPr>
      <w:color w:val="0000FF"/>
      <w:u w:val="single"/>
    </w:rPr>
  </w:style>
  <w:style w:type="paragraph" w:styleId="af5">
    <w:name w:val="Normal (Web)"/>
    <w:basedOn w:val="a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uiPriority w:val="99"/>
    <w:qFormat/>
    <w:rPr>
      <w:b/>
      <w:bCs/>
    </w:rPr>
  </w:style>
  <w:style w:type="paragraph" w:styleId="af7">
    <w:name w:val="Balloon Text"/>
    <w:basedOn w:val="a"/>
    <w:link w:val="af8"/>
    <w:uiPriority w:val="99"/>
    <w:semiHidden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f8">
    <w:name w:val="Текст выноски Знак"/>
    <w:link w:val="af7"/>
    <w:uiPriority w:val="99"/>
    <w:semiHidden/>
    <w:rPr>
      <w:rFonts w:ascii="Tahoma" w:hAnsi="Tahoma" w:cs="Tahoma"/>
      <w:sz w:val="16"/>
      <w:szCs w:val="16"/>
    </w:rPr>
  </w:style>
  <w:style w:type="paragraph" w:styleId="af9">
    <w:name w:val="header"/>
    <w:basedOn w:val="a"/>
    <w:link w:val="afa"/>
    <w:uiPriority w:val="99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afa">
    <w:name w:val="Верхний колонтитул Знак"/>
    <w:link w:val="af9"/>
    <w:uiPriority w:val="99"/>
    <w:rPr>
      <w:sz w:val="24"/>
      <w:szCs w:val="24"/>
      <w:lang w:val="ru-RU" w:eastAsia="ru-RU"/>
    </w:rPr>
  </w:style>
  <w:style w:type="paragraph" w:styleId="a7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">
    <w:name w:val="StGen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Pr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rsid w:val="00C55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journal/journal-of-crystal-grow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JOxfSWwSU5eE9I4a79ATrIWZYw==">AMUW2mWH2W5JJDf6Ny0jDZ4jzp5cy5GKz4YfVJMDl10WMPDP3YxsfYDZQdpAhceUV2HjkpW5jTr1mLYJBOZmZ8plWwqmO0ZcyG7tyZwWtW6S+PlLBQisHoWqFvNSz+RRxaeEuClyvCv+/S+eO7qbVFce2ZaRZIK4eFbmN6AlNxeKJkysezFVdApi1m4OsFZj1aWDveu7b5QxkKK0UpVdx0YRozEU4PlYJj3V+rvldoaCs3EgNeKgOKxGnq5PDH9mddPaETkLR21lqFwlbYX/aSQvW0gNGXLRxI6LrORxKY/RpYQDsQOLu7KKMDfTVHgWRphT0zPtokwrp1q9q0IqvzNjALNZIPakCeM25Hcr/S3cLarMFFMtma3z6rsHuYEqCILuCqqOjTX855E8Ajs4z1CqZZpFj/cH1CXWbNtQkdPvXz4OjcYGz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853</Words>
  <Characters>4867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Еникеева Мария;Ломакин Макарий</dc:creator>
  <cp:lastModifiedBy>User</cp:lastModifiedBy>
  <cp:revision>3</cp:revision>
  <dcterms:created xsi:type="dcterms:W3CDTF">2025-03-03T12:30:00Z</dcterms:created>
  <dcterms:modified xsi:type="dcterms:W3CDTF">2025-03-03T12:30:00Z</dcterms:modified>
</cp:coreProperties>
</file>