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ED" w:rsidRPr="00FF05B2" w:rsidRDefault="00BB525B" w:rsidP="00A47CED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Дуальные</w:t>
      </w:r>
      <w:r w:rsidR="00A47CED">
        <w:rPr>
          <w:b/>
          <w:bCs/>
          <w:color w:val="000000"/>
          <w:shd w:val="clear" w:color="auto" w:fill="FFFFFF"/>
        </w:rPr>
        <w:t xml:space="preserve"> лагранжевы формулировки для свободных массивных полей высших спинов в трех измерениях</w:t>
      </w:r>
    </w:p>
    <w:p w:rsidR="00A47CED" w:rsidRPr="00BC53DF" w:rsidRDefault="00A47CED" w:rsidP="00A47CED">
      <w:pPr>
        <w:ind w:firstLine="426"/>
        <w:jc w:val="center"/>
        <w:rPr>
          <w:b/>
          <w:i/>
        </w:rPr>
      </w:pPr>
      <w:r>
        <w:rPr>
          <w:b/>
          <w:i/>
        </w:rPr>
        <w:t>Щербатов</w:t>
      </w:r>
      <w:r w:rsidRPr="00BC53DF">
        <w:rPr>
          <w:b/>
          <w:i/>
        </w:rPr>
        <w:t xml:space="preserve"> </w:t>
      </w:r>
      <w:r>
        <w:rPr>
          <w:b/>
          <w:i/>
        </w:rPr>
        <w:t>Д</w:t>
      </w:r>
      <w:r w:rsidRPr="00BC53DF">
        <w:rPr>
          <w:b/>
          <w:i/>
        </w:rPr>
        <w:t>.</w:t>
      </w:r>
      <w:r>
        <w:rPr>
          <w:b/>
          <w:i/>
        </w:rPr>
        <w:t>Я</w:t>
      </w:r>
    </w:p>
    <w:p w:rsidR="00A47CED" w:rsidRDefault="00A47CED" w:rsidP="00A47CED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  <w:r>
        <w:rPr>
          <w:rStyle w:val="a3"/>
          <w:color w:val="000000"/>
          <w:shd w:val="clear" w:color="auto" w:fill="FFFFFF"/>
        </w:rPr>
        <w:t xml:space="preserve"> 2 курса магистратуры</w:t>
      </w:r>
    </w:p>
    <w:p w:rsidR="00A47CED" w:rsidRPr="00921D45" w:rsidRDefault="00A47CED" w:rsidP="00A47C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Томский государственный университет, </w:t>
      </w:r>
    </w:p>
    <w:p w:rsidR="00A47CED" w:rsidRPr="00391C38" w:rsidRDefault="00A47CED" w:rsidP="00A47C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факультет, Томск, Россия</w:t>
      </w:r>
    </w:p>
    <w:p w:rsidR="00A47CED" w:rsidRPr="00A47CED" w:rsidRDefault="00A47CED" w:rsidP="00A47CED">
      <w:pPr>
        <w:spacing w:after="200"/>
        <w:ind w:firstLine="426"/>
        <w:jc w:val="center"/>
        <w:rPr>
          <w:i/>
          <w:u w:val="single"/>
        </w:rPr>
      </w:pPr>
      <w:r w:rsidRPr="002249F2">
        <w:rPr>
          <w:i/>
          <w:color w:val="000000"/>
          <w:lang w:val="en-US"/>
        </w:rPr>
        <w:t>E</w:t>
      </w:r>
      <w:r w:rsidRPr="00A47CED">
        <w:rPr>
          <w:i/>
          <w:color w:val="000000"/>
        </w:rPr>
        <w:t>-</w:t>
      </w:r>
      <w:r w:rsidRPr="002249F2">
        <w:rPr>
          <w:i/>
          <w:color w:val="000000"/>
          <w:lang w:val="en-US"/>
        </w:rPr>
        <w:t>mail</w:t>
      </w:r>
      <w:r w:rsidRPr="00A47CED">
        <w:rPr>
          <w:i/>
          <w:color w:val="000000"/>
        </w:rPr>
        <w:t xml:space="preserve">: </w:t>
      </w:r>
      <w:hyperlink r:id="rId5" w:history="1">
        <w:r w:rsidRPr="00640AA3">
          <w:rPr>
            <w:rStyle w:val="a4"/>
            <w:i/>
            <w:lang w:val="en-US"/>
          </w:rPr>
          <w:t>david</w:t>
        </w:r>
        <w:r w:rsidRPr="00A47CED">
          <w:rPr>
            <w:rStyle w:val="a4"/>
            <w:i/>
          </w:rPr>
          <w:t>.</w:t>
        </w:r>
        <w:r w:rsidRPr="00640AA3">
          <w:rPr>
            <w:rStyle w:val="a4"/>
            <w:i/>
            <w:lang w:val="en-US"/>
          </w:rPr>
          <w:t>scherbatov</w:t>
        </w:r>
        <w:r w:rsidRPr="00A47CED">
          <w:rPr>
            <w:rStyle w:val="a4"/>
            <w:i/>
          </w:rPr>
          <w:t>@</w:t>
        </w:r>
        <w:r w:rsidRPr="00640AA3">
          <w:rPr>
            <w:rStyle w:val="a4"/>
            <w:i/>
            <w:lang w:val="en-US"/>
          </w:rPr>
          <w:t>mail</w:t>
        </w:r>
        <w:r w:rsidRPr="00A47CED">
          <w:rPr>
            <w:rStyle w:val="a4"/>
            <w:i/>
          </w:rPr>
          <w:t>.</w:t>
        </w:r>
        <w:r w:rsidRPr="00640AA3">
          <w:rPr>
            <w:rStyle w:val="a4"/>
            <w:i/>
            <w:lang w:val="en-US"/>
          </w:rPr>
          <w:t>ru</w:t>
        </w:r>
      </w:hyperlink>
    </w:p>
    <w:p w:rsidR="00A47CED" w:rsidRDefault="00A47CED" w:rsidP="0052661E">
      <w:pPr>
        <w:spacing w:after="200"/>
        <w:ind w:firstLine="397"/>
        <w:jc w:val="both"/>
        <w:rPr>
          <w:rStyle w:val="a3"/>
          <w:i w:val="0"/>
          <w:color w:val="000000"/>
          <w:shd w:val="clear" w:color="auto" w:fill="FFFFFF"/>
        </w:rPr>
      </w:pPr>
      <w:r w:rsidRPr="00665002">
        <w:rPr>
          <w:rStyle w:val="a3"/>
          <w:i w:val="0"/>
          <w:color w:val="000000"/>
          <w:shd w:val="clear" w:color="auto" w:fill="FFFFFF"/>
        </w:rPr>
        <w:t>Динамика массивных полей высших спинов представляет большой теоретический и феноменологический интерес. Прежде всего, частицы высших спинов (</w:t>
      </w:r>
      <m:oMath>
        <m:r>
          <m:rPr>
            <m:sty m:val="p"/>
          </m:rPr>
          <w:rPr>
            <w:rStyle w:val="a3"/>
            <w:rFonts w:ascii="Cambria Math" w:hAnsi="Cambria Math"/>
            <w:color w:val="000000"/>
            <w:shd w:val="clear" w:color="auto" w:fill="FFFFFF"/>
          </w:rPr>
          <m:t>s&gt;1</m:t>
        </m:r>
      </m:oMath>
      <w:r w:rsidRPr="00665002">
        <w:rPr>
          <w:rStyle w:val="a3"/>
          <w:i w:val="0"/>
          <w:color w:val="000000"/>
          <w:shd w:val="clear" w:color="auto" w:fill="FFFFFF"/>
        </w:rPr>
        <w:t xml:space="preserve">) наблюдаются экспериментально как резонансы в различных процессах сильного взаимодействия. Атомные ядра некоторых химических элементов также характеризуются высоким значением спина и могут рассматриваться, в первом приближении, как точечные заряженные частицы. Наконец, существование массивных частиц сколь угодно высокого спина предсказывается теорией струн. Новый всплеск интереса к теории массивных полей высших спинов был вызван недавними успехами гравитационно-волновой астрономии </w:t>
      </w:r>
      <w:r w:rsidR="00887691">
        <w:rPr>
          <w:rStyle w:val="a3"/>
          <w:i w:val="0"/>
          <w:color w:val="000000"/>
          <w:shd w:val="clear" w:color="auto" w:fill="FFFFFF"/>
        </w:rPr>
        <w:t>[</w:t>
      </w:r>
      <w:r w:rsidR="003E1F71">
        <w:rPr>
          <w:rStyle w:val="a3"/>
          <w:i w:val="0"/>
          <w:color w:val="000000"/>
          <w:shd w:val="clear" w:color="auto" w:fill="FFFFFF"/>
        </w:rPr>
        <w:t>1</w:t>
      </w:r>
      <w:r w:rsidR="00887691">
        <w:rPr>
          <w:rStyle w:val="a3"/>
          <w:i w:val="0"/>
          <w:color w:val="000000"/>
          <w:shd w:val="clear" w:color="auto" w:fill="FFFFFF"/>
        </w:rPr>
        <w:t xml:space="preserve">]. </w:t>
      </w:r>
      <w:r w:rsidRPr="00665002">
        <w:rPr>
          <w:rStyle w:val="a3"/>
          <w:i w:val="0"/>
          <w:color w:val="000000"/>
          <w:shd w:val="clear" w:color="auto" w:fill="FFFFFF"/>
        </w:rPr>
        <w:t xml:space="preserve">Было показано, что динамика компактных бинарных объектов, состоящих из вращающихся черных дыр и/или нейтронных звезд, может быть эффективно описана в терминах амплитуд рассеяния для массивных полей высших спинов на гравитационном фоне </w:t>
      </w:r>
      <w:r w:rsidR="00887691" w:rsidRPr="00887691">
        <w:rPr>
          <w:rStyle w:val="a3"/>
          <w:i w:val="0"/>
          <w:color w:val="000000"/>
          <w:shd w:val="clear" w:color="auto" w:fill="FFFFFF"/>
        </w:rPr>
        <w:t>[</w:t>
      </w:r>
      <w:r w:rsidR="00412C1D" w:rsidRPr="00DB1651">
        <w:rPr>
          <w:rStyle w:val="a3"/>
          <w:i w:val="0"/>
          <w:color w:val="000000"/>
          <w:shd w:val="clear" w:color="auto" w:fill="FFFFFF"/>
        </w:rPr>
        <w:t>2</w:t>
      </w:r>
      <w:r w:rsidR="00887691" w:rsidRPr="00887691">
        <w:rPr>
          <w:rStyle w:val="a3"/>
          <w:i w:val="0"/>
          <w:color w:val="000000"/>
          <w:shd w:val="clear" w:color="auto" w:fill="FFFFFF"/>
        </w:rPr>
        <w:t>]</w:t>
      </w:r>
      <w:r w:rsidR="00616818">
        <w:rPr>
          <w:rStyle w:val="a3"/>
          <w:i w:val="0"/>
          <w:color w:val="000000"/>
          <w:shd w:val="clear" w:color="auto" w:fill="FFFFFF"/>
        </w:rPr>
        <w:t>.</w:t>
      </w:r>
    </w:p>
    <w:p w:rsidR="003417A3" w:rsidRDefault="003417A3" w:rsidP="0052661E">
      <w:pPr>
        <w:spacing w:after="200"/>
        <w:ind w:firstLine="397"/>
        <w:jc w:val="both"/>
        <w:rPr>
          <w:rStyle w:val="a3"/>
          <w:i w:val="0"/>
          <w:color w:val="000000"/>
          <w:shd w:val="clear" w:color="auto" w:fill="FFFFFF"/>
          <w:lang w:val="en-US"/>
        </w:rPr>
      </w:pPr>
      <w:r w:rsidRPr="003417A3">
        <w:rPr>
          <w:rStyle w:val="a3"/>
          <w:i w:val="0"/>
          <w:color w:val="000000"/>
          <w:shd w:val="clear" w:color="auto" w:fill="FFFFFF"/>
        </w:rPr>
        <w:t>Массивные бозоны в четырехмерном пространстве Минковского обычно описываются симметри</w:t>
      </w:r>
      <w:r>
        <w:rPr>
          <w:rStyle w:val="a3"/>
          <w:i w:val="0"/>
          <w:color w:val="000000"/>
          <w:shd w:val="clear" w:color="auto" w:fill="FFFFFF"/>
        </w:rPr>
        <w:t xml:space="preserve">чными  бесследовыми тензорами </w:t>
      </w:r>
      <m:oMath>
        <m:sSub>
          <m:sSubPr>
            <m:ctrl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Φ</m:t>
            </m:r>
            <m:ctrlPr>
              <w:rPr>
                <w:rStyle w:val="a3"/>
                <w:rFonts w:ascii="Cambria Math" w:hAnsi="Cambria Math"/>
                <w:i w:val="0"/>
                <w:color w:val="000000"/>
                <w:shd w:val="clear" w:color="auto" w:fill="FFFFFF"/>
              </w:rPr>
            </m:ctrlPr>
          </m:e>
          <m:sub>
            <m:sSub>
              <m:sSubPr>
                <m:ctrlPr>
                  <w:rPr>
                    <w:rStyle w:val="a3"/>
                    <w:rFonts w:ascii="Cambria Math" w:hAnsi="Cambria Math"/>
                    <w:i w:val="0"/>
                    <w:color w:val="000000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μ</m:t>
                </m:r>
              </m:e>
              <m:sub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1</m:t>
                </m:r>
              </m:sub>
            </m:sSub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⋯</m:t>
            </m:r>
            <m:sSub>
              <m:sSubPr>
                <m:ctrlPr>
                  <w:rPr>
                    <w:rStyle w:val="a3"/>
                    <w:rFonts w:ascii="Cambria Math" w:hAnsi="Cambria Math"/>
                    <w:i w:val="0"/>
                    <w:color w:val="000000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μ</m:t>
                </m:r>
              </m:e>
              <m:sub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s</m:t>
                </m:r>
              </m:sub>
            </m:sSub>
            <m:ctrlPr>
              <w:rPr>
                <w:rStyle w:val="a3"/>
                <w:rFonts w:ascii="Cambria Math" w:hAnsi="Cambria Math"/>
                <w:i w:val="0"/>
                <w:color w:val="000000"/>
                <w:shd w:val="clear" w:color="auto" w:fill="FFFFFF"/>
              </w:rPr>
            </m:ctrlPr>
          </m:sub>
        </m:sSub>
      </m:oMath>
      <w:r w:rsidRPr="003417A3">
        <w:rPr>
          <w:rStyle w:val="a3"/>
          <w:i w:val="0"/>
          <w:color w:val="000000"/>
          <w:shd w:val="clear" w:color="auto" w:fill="FFFFFF"/>
        </w:rPr>
        <w:t>. Ранг тензора определяет спин частицы. Динамика свободных полей задается уравнениями Фирца и Паули:</w:t>
      </w:r>
    </w:p>
    <w:p w:rsidR="00B60058" w:rsidRDefault="003417A3" w:rsidP="00A47CED">
      <w:pPr>
        <w:spacing w:after="200"/>
        <w:ind w:firstLine="426"/>
        <w:rPr>
          <w:rStyle w:val="a3"/>
          <w:i w:val="0"/>
          <w:color w:val="000000"/>
          <w:shd w:val="clear" w:color="auto" w:fill="FFFFFF"/>
        </w:rPr>
      </w:pPr>
      <m:oMathPara>
        <m:oMath>
          <m:d>
            <m:dPr>
              <m:ctrlPr>
                <w:rPr>
                  <w:rStyle w:val="a3"/>
                  <w:rFonts w:ascii="Cambria Math" w:hAnsi="Cambria Math"/>
                  <w:color w:val="000000"/>
                  <w:shd w:val="clear" w:color="auto" w:fill="FFFFFF"/>
                  <w:lang w:val="en-US"/>
                </w:rPr>
              </m:ctrlPr>
            </m:dPr>
            <m:e>
              <m:box>
                <m:boxPr>
                  <m:noBreak m:val="off"/>
                  <m:ctrl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</m:ctrlPr>
                </m:boxPr>
                <m:e>
                  <m: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</w:rPr>
                    <m:t>□</m:t>
                  </m:r>
                </m:e>
              </m:box>
              <m:r>
                <w:rPr>
                  <w:rStyle w:val="a3"/>
                  <w:rFonts w:ascii="Cambria Math" w:hAnsi="Cambria Math"/>
                  <w:color w:val="000000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  <m:t>m</m:t>
                  </m:r>
                </m:e>
                <m:sup>
                  <m: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</w:rPr>
                    <m:t>2</m:t>
                  </m:r>
                </m:sup>
              </m:sSup>
            </m:e>
          </m:d>
          <m:sSub>
            <m:sSubPr>
              <m:ctrlPr>
                <w:rPr>
                  <w:rStyle w:val="a3"/>
                  <w:rFonts w:ascii="Cambria Math" w:hAnsi="Cambria Math"/>
                  <w:color w:val="000000"/>
                  <w:shd w:val="clear" w:color="auto" w:fill="FFFFFF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Style w:val="a3"/>
                  <w:rFonts w:ascii="Cambria Math" w:hAnsi="Cambria Math"/>
                  <w:color w:val="000000"/>
                  <w:shd w:val="clear" w:color="auto" w:fill="FFFFFF"/>
                  <w:lang w:val="en-US"/>
                </w:rPr>
                <m:t>Φ</m:t>
              </m:r>
              <m:ctrlPr>
                <w:rPr>
                  <w:rStyle w:val="a3"/>
                  <w:rFonts w:ascii="Cambria Math" w:hAnsi="Cambria Math"/>
                  <w:i w:val="0"/>
                  <w:color w:val="000000"/>
                  <w:shd w:val="clear" w:color="auto" w:fill="FFFFFF"/>
                  <w:lang w:val="en-US"/>
                </w:rPr>
              </m:ctrlPr>
            </m:e>
            <m:sub>
              <m:sSub>
                <m:sSubPr>
                  <m:ctrlPr>
                    <w:rPr>
                      <w:rStyle w:val="a3"/>
                      <w:rFonts w:ascii="Cambria Math" w:hAnsi="Cambria Math"/>
                      <w:i w:val="0"/>
                      <w:color w:val="000000"/>
                      <w:shd w:val="clear" w:color="auto" w:fill="FFFFFF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Style w:val="a3"/>
                  <w:rFonts w:ascii="Cambria Math" w:hAnsi="Cambria Math"/>
                  <w:color w:val="000000"/>
                  <w:shd w:val="clear" w:color="auto" w:fill="FFFFFF"/>
                </w:rPr>
                <m:t>⋯</m:t>
              </m:r>
              <m:sSub>
                <m:sSubPr>
                  <m:ctrlPr>
                    <w:rPr>
                      <w:rStyle w:val="a3"/>
                      <w:rFonts w:ascii="Cambria Math" w:hAnsi="Cambria Math"/>
                      <w:i w:val="0"/>
                      <w:color w:val="000000"/>
                      <w:shd w:val="clear" w:color="auto" w:fill="FFFFFF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  <m:t>s</m:t>
                  </m:r>
                </m:sub>
              </m:sSub>
              <m:ctrlPr>
                <w:rPr>
                  <w:rStyle w:val="a3"/>
                  <w:rFonts w:ascii="Cambria Math" w:hAnsi="Cambria Math"/>
                  <w:i w:val="0"/>
                  <w:color w:val="000000"/>
                  <w:shd w:val="clear" w:color="auto" w:fill="FFFFFF"/>
                  <w:lang w:val="en-US"/>
                </w:rPr>
              </m:ctrlPr>
            </m:sub>
          </m:sSub>
          <m:r>
            <m:rPr>
              <m:sty m:val="p"/>
            </m:rPr>
            <w:rPr>
              <w:rStyle w:val="a3"/>
              <w:rFonts w:ascii="Cambria Math" w:hAnsi="Cambria Math"/>
              <w:color w:val="000000"/>
              <w:shd w:val="clear" w:color="auto" w:fill="FFFFFF"/>
            </w:rPr>
            <m:t xml:space="preserve">=0,               </m:t>
          </m:r>
          <m:sSup>
            <m:sSupPr>
              <m:ctrlPr>
                <w:rPr>
                  <w:rStyle w:val="a3"/>
                  <w:rFonts w:ascii="Cambria Math" w:hAnsi="Cambria Math"/>
                  <w:i w:val="0"/>
                  <w:color w:val="000000"/>
                  <w:shd w:val="clear" w:color="auto" w:fill="FFFFFF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Style w:val="a3"/>
                  <w:rFonts w:ascii="Cambria Math" w:hAnsi="Cambria Math"/>
                  <w:color w:val="000000"/>
                  <w:shd w:val="clear" w:color="auto" w:fill="FFFFFF"/>
                </w:rPr>
                <m:t>∂</m:t>
              </m:r>
            </m:e>
            <m:sup>
              <m:sSub>
                <m:sSubPr>
                  <m:ctrlPr>
                    <w:rPr>
                      <w:rStyle w:val="a3"/>
                      <w:rFonts w:ascii="Cambria Math" w:hAnsi="Cambria Math"/>
                      <w:i w:val="0"/>
                      <w:color w:val="000000"/>
                      <w:shd w:val="clear" w:color="auto" w:fill="FFFFFF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</w:rPr>
                    <m:t>1</m:t>
                  </m:r>
                </m:sub>
              </m:sSub>
            </m:sup>
          </m:sSup>
          <m:sSub>
            <m:sSubPr>
              <m:ctrlPr>
                <w:rPr>
                  <w:rStyle w:val="a3"/>
                  <w:rFonts w:ascii="Cambria Math" w:hAnsi="Cambria Math"/>
                  <w:i w:val="0"/>
                  <w:color w:val="000000"/>
                  <w:shd w:val="clear" w:color="auto" w:fill="FFFFFF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Style w:val="a3"/>
                  <w:rFonts w:ascii="Cambria Math" w:hAnsi="Cambria Math"/>
                  <w:color w:val="000000"/>
                  <w:shd w:val="clear" w:color="auto" w:fill="FFFFFF"/>
                  <w:lang w:val="en-US"/>
                </w:rPr>
                <m:t>Φ</m:t>
              </m:r>
            </m:e>
            <m:sub>
              <m:sSub>
                <m:sSubPr>
                  <m:ctrlPr>
                    <w:rPr>
                      <w:rStyle w:val="a3"/>
                      <w:rFonts w:ascii="Cambria Math" w:hAnsi="Cambria Math"/>
                      <w:i w:val="0"/>
                      <w:color w:val="000000"/>
                      <w:shd w:val="clear" w:color="auto" w:fill="FFFFFF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Style w:val="a3"/>
                  <w:rFonts w:ascii="Cambria Math" w:hAnsi="Cambria Math"/>
                  <w:color w:val="000000"/>
                  <w:shd w:val="clear" w:color="auto" w:fill="FFFFFF"/>
                </w:rPr>
                <m:t>⋯</m:t>
              </m:r>
              <m:sSub>
                <m:sSubPr>
                  <m:ctrlPr>
                    <w:rPr>
                      <w:rStyle w:val="a3"/>
                      <w:rFonts w:ascii="Cambria Math" w:hAnsi="Cambria Math"/>
                      <w:i w:val="0"/>
                      <w:color w:val="000000"/>
                      <w:shd w:val="clear" w:color="auto" w:fill="FFFFFF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  <m:t>s</m:t>
                  </m:r>
                </m:sub>
              </m:sSub>
            </m:sub>
          </m:sSub>
          <m:r>
            <m:rPr>
              <m:sty m:val="p"/>
            </m:rPr>
            <w:rPr>
              <w:rStyle w:val="a3"/>
              <w:rFonts w:ascii="Cambria Math" w:hAnsi="Cambria Math"/>
              <w:color w:val="000000"/>
              <w:shd w:val="clear" w:color="auto" w:fill="FFFFFF"/>
            </w:rPr>
            <m:t>=0.</m:t>
          </m:r>
          <m:r>
            <m:rPr>
              <m:sty m:val="p"/>
            </m:rPr>
            <w:rPr>
              <w:rStyle w:val="a3"/>
              <w:rFonts w:ascii="Cambria Math" w:hAnsi="Cambria Math"/>
              <w:color w:val="000000"/>
              <w:shd w:val="clear" w:color="auto" w:fill="FFFFFF"/>
            </w:rPr>
            <m:t xml:space="preserve">          (1)</m:t>
          </m:r>
        </m:oMath>
      </m:oMathPara>
    </w:p>
    <w:p w:rsidR="003417A3" w:rsidRDefault="00B60058" w:rsidP="0052661E">
      <w:pPr>
        <w:spacing w:after="200"/>
        <w:jc w:val="both"/>
        <w:rPr>
          <w:rStyle w:val="a3"/>
          <w:i w:val="0"/>
          <w:color w:val="000000"/>
          <w:shd w:val="clear" w:color="auto" w:fill="FFFFFF"/>
        </w:rPr>
      </w:pPr>
      <w:r w:rsidRPr="00B60058">
        <w:rPr>
          <w:rStyle w:val="a3"/>
          <w:i w:val="0"/>
          <w:color w:val="000000"/>
          <w:shd w:val="clear" w:color="auto" w:fill="FFFFFF"/>
        </w:rPr>
        <w:t xml:space="preserve">Первое уравнение определяет условие массовой оболочки, а второе </w:t>
      </w:r>
      <w:r>
        <w:rPr>
          <w:rStyle w:val="a3"/>
          <w:i w:val="0"/>
          <w:color w:val="000000"/>
          <w:shd w:val="clear" w:color="auto" w:fill="FFFFFF"/>
        </w:rPr>
        <w:t>–</w:t>
      </w:r>
      <w:r w:rsidRPr="00B60058">
        <w:rPr>
          <w:rStyle w:val="a3"/>
          <w:i w:val="0"/>
          <w:color w:val="000000"/>
          <w:shd w:val="clear" w:color="auto" w:fill="FFFFFF"/>
        </w:rPr>
        <w:t xml:space="preserve"> количество физических поляризаций поля. Переходя в импульсное представление, можно видеть, что только </w:t>
      </w:r>
      <m:oMath>
        <m:r>
          <w:rPr>
            <w:rStyle w:val="a3"/>
            <w:rFonts w:ascii="Cambria Math" w:hAnsi="Cambria Math"/>
            <w:color w:val="000000"/>
            <w:shd w:val="clear" w:color="auto" w:fill="FFFFFF"/>
          </w:rPr>
          <m:t>2s+1</m:t>
        </m:r>
      </m:oMath>
      <w:r w:rsidRPr="00B60058">
        <w:rPr>
          <w:rStyle w:val="a3"/>
          <w:i w:val="0"/>
          <w:color w:val="000000"/>
          <w:shd w:val="clear" w:color="auto" w:fill="FFFFFF"/>
        </w:rPr>
        <w:t xml:space="preserve"> компонент поля </w:t>
      </w:r>
      <m:oMath>
        <m:sSub>
          <m:sSubPr>
            <m:ctrl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Φ</m:t>
            </m:r>
            <m:ctrlPr>
              <w:rPr>
                <w:rStyle w:val="a3"/>
                <w:rFonts w:ascii="Cambria Math" w:hAnsi="Cambria Math"/>
                <w:i w:val="0"/>
                <w:color w:val="000000"/>
                <w:shd w:val="clear" w:color="auto" w:fill="FFFFFF"/>
              </w:rPr>
            </m:ctrlPr>
          </m:e>
          <m:sub>
            <m:sSub>
              <m:sSubPr>
                <m:ctrl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μ</m:t>
                </m:r>
              </m:e>
              <m:sub>
                <m: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1</m:t>
                </m:r>
              </m:sub>
            </m:sSub>
            <m: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⋯</m:t>
            </m:r>
            <m:sSub>
              <m:sSubPr>
                <m:ctrl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μ</m:t>
                </m:r>
              </m:e>
              <m:sub>
                <m: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s</m:t>
                </m:r>
              </m:sub>
            </m:sSub>
            <m:ctrlPr>
              <w:rPr>
                <w:rStyle w:val="a3"/>
                <w:rFonts w:ascii="Cambria Math" w:hAnsi="Cambria Math"/>
                <w:i w:val="0"/>
                <w:color w:val="000000"/>
                <w:shd w:val="clear" w:color="auto" w:fill="FFFFFF"/>
              </w:rPr>
            </m:ctrlPr>
          </m:sub>
        </m:sSub>
      </m:oMath>
      <w:r w:rsidRPr="00B60058">
        <w:rPr>
          <w:rStyle w:val="a3"/>
          <w:i w:val="0"/>
          <w:color w:val="000000"/>
          <w:shd w:val="clear" w:color="auto" w:fill="FFFFFF"/>
        </w:rPr>
        <w:t xml:space="preserve"> линейно независимы друг от друга, как и должно бы</w:t>
      </w:r>
      <w:r w:rsidR="00CF6129">
        <w:rPr>
          <w:rStyle w:val="a3"/>
          <w:i w:val="0"/>
          <w:color w:val="000000"/>
          <w:shd w:val="clear" w:color="auto" w:fill="FFFFFF"/>
        </w:rPr>
        <w:t xml:space="preserve">ть для массивной частицы спина </w:t>
      </w:r>
      <m:oMath>
        <m:r>
          <w:rPr>
            <w:rStyle w:val="a3"/>
            <w:rFonts w:ascii="Cambria Math" w:hAnsi="Cambria Math"/>
            <w:color w:val="000000"/>
            <w:shd w:val="clear" w:color="auto" w:fill="FFFFFF"/>
          </w:rPr>
          <m:t>s</m:t>
        </m:r>
      </m:oMath>
      <w:r w:rsidRPr="00B60058">
        <w:rPr>
          <w:rStyle w:val="a3"/>
          <w:i w:val="0"/>
          <w:color w:val="000000"/>
          <w:shd w:val="clear" w:color="auto" w:fill="FFFFFF"/>
        </w:rPr>
        <w:t xml:space="preserve">. Отметим также, что уравнения  </w:t>
      </w:r>
      <w:r w:rsidR="00E57563" w:rsidRPr="00413AD7">
        <w:rPr>
          <w:rStyle w:val="a3"/>
          <w:i w:val="0"/>
          <w:color w:val="000000"/>
          <w:shd w:val="clear" w:color="auto" w:fill="FFFFFF"/>
        </w:rPr>
        <w:t>(1</w:t>
      </w:r>
      <w:r w:rsidRPr="00B60058">
        <w:rPr>
          <w:rStyle w:val="a3"/>
          <w:i w:val="0"/>
          <w:color w:val="000000"/>
          <w:shd w:val="clear" w:color="auto" w:fill="FFFFFF"/>
        </w:rPr>
        <w:t>) имеют смысл и в размерностях отличных от четырех, но в высших измерениях они уже не описывают все возможные массивные представления группы Пуанкаре.</w:t>
      </w:r>
    </w:p>
    <w:p w:rsidR="00F009DA" w:rsidRPr="00B60058" w:rsidRDefault="00F009DA" w:rsidP="005C6F78">
      <w:pPr>
        <w:spacing w:after="200"/>
        <w:ind w:firstLine="397"/>
        <w:jc w:val="both"/>
        <w:rPr>
          <w:rStyle w:val="a3"/>
          <w:i w:val="0"/>
          <w:color w:val="000000"/>
          <w:shd w:val="clear" w:color="auto" w:fill="FFFFFF"/>
        </w:rPr>
      </w:pPr>
      <w:r w:rsidRPr="00F009DA">
        <w:rPr>
          <w:rStyle w:val="a3"/>
          <w:i w:val="0"/>
          <w:color w:val="000000"/>
          <w:shd w:val="clear" w:color="auto" w:fill="FFFFFF"/>
        </w:rPr>
        <w:t>С математической точки зрения уравнения Фирца</w:t>
      </w:r>
      <w:r>
        <w:rPr>
          <w:rStyle w:val="a3"/>
          <w:i w:val="0"/>
          <w:color w:val="000000"/>
          <w:shd w:val="clear" w:color="auto" w:fill="FFFFFF"/>
        </w:rPr>
        <w:t>-</w:t>
      </w:r>
      <w:r w:rsidRPr="00F009DA">
        <w:rPr>
          <w:rStyle w:val="a3"/>
          <w:i w:val="0"/>
          <w:color w:val="000000"/>
          <w:shd w:val="clear" w:color="auto" w:fill="FFFFFF"/>
        </w:rPr>
        <w:t>Паули представляют собой переопределенную систему линейных уравнений в частных производных, что означает наличие нетривиальных дифференциальных тождеств. Действительно, подействовав оператором Клейна</w:t>
      </w:r>
      <w:r>
        <w:rPr>
          <w:rStyle w:val="a3"/>
          <w:i w:val="0"/>
          <w:color w:val="000000"/>
          <w:shd w:val="clear" w:color="auto" w:fill="FFFFFF"/>
        </w:rPr>
        <w:t>-</w:t>
      </w:r>
      <w:r w:rsidRPr="00F009DA">
        <w:rPr>
          <w:rStyle w:val="a3"/>
          <w:i w:val="0"/>
          <w:color w:val="000000"/>
          <w:shd w:val="clear" w:color="auto" w:fill="FFFFFF"/>
        </w:rPr>
        <w:t>Гордона на второе уравнение и вычитая из него дивергенцию первого, получим тождественный нуль. Поскольку общее число уравнений превыша</w:t>
      </w:r>
      <w:r w:rsidR="00056D76">
        <w:rPr>
          <w:rStyle w:val="a3"/>
          <w:i w:val="0"/>
          <w:color w:val="000000"/>
          <w:shd w:val="clear" w:color="auto" w:fill="FFFFFF"/>
        </w:rPr>
        <w:t>ет число полей, уравнения Фирца</w:t>
      </w:r>
      <w:r w:rsidRPr="00F009DA">
        <w:rPr>
          <w:rStyle w:val="a3"/>
          <w:i w:val="0"/>
          <w:color w:val="000000"/>
          <w:shd w:val="clear" w:color="auto" w:fill="FFFFFF"/>
        </w:rPr>
        <w:t>-Паули не являются лагранжевыми. Для устранения этого дисбаланса и построения соответствующих лагранжианов Фирцем и Паули была выдвинута идея введения вспомогательных полей</w:t>
      </w:r>
      <w:r w:rsidR="00056D76" w:rsidRPr="00056D76">
        <w:rPr>
          <w:rStyle w:val="a3"/>
          <w:i w:val="0"/>
          <w:color w:val="000000"/>
          <w:shd w:val="clear" w:color="auto" w:fill="FFFFFF"/>
        </w:rPr>
        <w:t xml:space="preserve"> [</w:t>
      </w:r>
      <w:r w:rsidR="002831A7" w:rsidRPr="002831A7">
        <w:rPr>
          <w:rStyle w:val="a3"/>
          <w:i w:val="0"/>
          <w:color w:val="000000"/>
          <w:shd w:val="clear" w:color="auto" w:fill="FFFFFF"/>
        </w:rPr>
        <w:t>3</w:t>
      </w:r>
      <w:r w:rsidR="00056D76" w:rsidRPr="00056D76">
        <w:rPr>
          <w:rStyle w:val="a3"/>
          <w:i w:val="0"/>
          <w:color w:val="000000"/>
          <w:shd w:val="clear" w:color="auto" w:fill="FFFFFF"/>
        </w:rPr>
        <w:t>]</w:t>
      </w:r>
      <w:r w:rsidRPr="00F009DA">
        <w:rPr>
          <w:rStyle w:val="a3"/>
          <w:i w:val="0"/>
          <w:color w:val="000000"/>
          <w:shd w:val="clear" w:color="auto" w:fill="FFFFFF"/>
        </w:rPr>
        <w:t xml:space="preserve">. В полном объеме эта идея была реализована в работах Сингха и Хагена </w:t>
      </w:r>
      <w:r w:rsidR="00740029" w:rsidRPr="00056D76">
        <w:rPr>
          <w:rStyle w:val="a3"/>
          <w:i w:val="0"/>
          <w:color w:val="000000"/>
          <w:shd w:val="clear" w:color="auto" w:fill="FFFFFF"/>
        </w:rPr>
        <w:t>[</w:t>
      </w:r>
      <w:r w:rsidR="002831A7" w:rsidRPr="002831A7">
        <w:rPr>
          <w:rStyle w:val="a3"/>
          <w:i w:val="0"/>
          <w:color w:val="000000"/>
          <w:shd w:val="clear" w:color="auto" w:fill="FFFFFF"/>
        </w:rPr>
        <w:t>4</w:t>
      </w:r>
      <w:r w:rsidR="00740029" w:rsidRPr="00056D76">
        <w:rPr>
          <w:rStyle w:val="a3"/>
          <w:i w:val="0"/>
          <w:color w:val="000000"/>
          <w:shd w:val="clear" w:color="auto" w:fill="FFFFFF"/>
        </w:rPr>
        <w:t>]</w:t>
      </w:r>
      <w:r w:rsidR="002831A7" w:rsidRPr="002831A7">
        <w:rPr>
          <w:rStyle w:val="a3"/>
          <w:i w:val="0"/>
          <w:color w:val="000000"/>
          <w:shd w:val="clear" w:color="auto" w:fill="FFFFFF"/>
        </w:rPr>
        <w:t>, [</w:t>
      </w:r>
      <w:r w:rsidR="002831A7" w:rsidRPr="00A255C8">
        <w:rPr>
          <w:rStyle w:val="a3"/>
          <w:i w:val="0"/>
          <w:color w:val="000000"/>
          <w:shd w:val="clear" w:color="auto" w:fill="FFFFFF"/>
        </w:rPr>
        <w:t>5</w:t>
      </w:r>
      <w:r w:rsidR="002831A7" w:rsidRPr="002831A7">
        <w:rPr>
          <w:rStyle w:val="a3"/>
          <w:i w:val="0"/>
          <w:color w:val="000000"/>
          <w:shd w:val="clear" w:color="auto" w:fill="FFFFFF"/>
        </w:rPr>
        <w:t>]</w:t>
      </w:r>
      <w:r w:rsidRPr="00F009DA">
        <w:rPr>
          <w:rStyle w:val="a3"/>
          <w:i w:val="0"/>
          <w:color w:val="000000"/>
          <w:shd w:val="clear" w:color="auto" w:fill="FFFFFF"/>
        </w:rPr>
        <w:t>. Лагранжианы Си</w:t>
      </w:r>
      <w:r w:rsidR="0013226D">
        <w:rPr>
          <w:rStyle w:val="a3"/>
          <w:i w:val="0"/>
          <w:color w:val="000000"/>
          <w:shd w:val="clear" w:color="auto" w:fill="FFFFFF"/>
        </w:rPr>
        <w:t xml:space="preserve">нгха и Хагена для целого спина </w:t>
      </w:r>
      <m:oMath>
        <m:r>
          <w:rPr>
            <w:rStyle w:val="a3"/>
            <w:rFonts w:ascii="Cambria Math" w:hAnsi="Cambria Math"/>
            <w:color w:val="000000"/>
            <w:shd w:val="clear" w:color="auto" w:fill="FFFFFF"/>
          </w:rPr>
          <m:t>s</m:t>
        </m:r>
      </m:oMath>
      <w:r w:rsidRPr="00F009DA">
        <w:rPr>
          <w:rStyle w:val="a3"/>
          <w:i w:val="0"/>
          <w:color w:val="000000"/>
          <w:shd w:val="clear" w:color="auto" w:fill="FFFFFF"/>
        </w:rPr>
        <w:t xml:space="preserve"> вовлекают помимо само</w:t>
      </w:r>
      <w:r w:rsidR="0013226D">
        <w:rPr>
          <w:rStyle w:val="a3"/>
          <w:i w:val="0"/>
          <w:color w:val="000000"/>
          <w:shd w:val="clear" w:color="auto" w:fill="FFFFFF"/>
        </w:rPr>
        <w:t xml:space="preserve">го поля </w:t>
      </w:r>
      <m:oMath>
        <m:sSub>
          <m:sSubPr>
            <m:ctrl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Φ</m:t>
            </m:r>
            <m:ctrlPr>
              <w:rPr>
                <w:rStyle w:val="a3"/>
                <w:rFonts w:ascii="Cambria Math" w:hAnsi="Cambria Math"/>
                <w:i w:val="0"/>
                <w:color w:val="000000"/>
                <w:shd w:val="clear" w:color="auto" w:fill="FFFFFF"/>
              </w:rPr>
            </m:ctrlPr>
          </m:e>
          <m:sub>
            <m:sSub>
              <m:sSubPr>
                <m:ctrl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μ</m:t>
                </m:r>
              </m:e>
              <m:sub>
                <m: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1</m:t>
                </m:r>
              </m:sub>
            </m:sSub>
            <m: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⋯</m:t>
            </m:r>
            <m:sSub>
              <m:sSubPr>
                <m:ctrl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μ</m:t>
                </m:r>
                <m:ctrl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</m:ctrlPr>
              </m:e>
              <m:sub>
                <m: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  <w:lang w:val="en-US"/>
                  </w:rPr>
                  <m:t>s</m:t>
                </m:r>
              </m:sub>
            </m:sSub>
            <m:ctrlPr>
              <w:rPr>
                <w:rStyle w:val="a3"/>
                <w:rFonts w:ascii="Cambria Math" w:hAnsi="Cambria Math"/>
                <w:i w:val="0"/>
                <w:color w:val="000000"/>
                <w:shd w:val="clear" w:color="auto" w:fill="FFFFFF"/>
              </w:rPr>
            </m:ctrlPr>
          </m:sub>
        </m:sSub>
      </m:oMath>
      <w:r w:rsidRPr="00F009DA">
        <w:rPr>
          <w:rStyle w:val="a3"/>
          <w:i w:val="0"/>
          <w:color w:val="000000"/>
          <w:shd w:val="clear" w:color="auto" w:fill="FFFFFF"/>
        </w:rPr>
        <w:t xml:space="preserve"> цепочку симметричн</w:t>
      </w:r>
      <w:r w:rsidR="0013226D">
        <w:rPr>
          <w:rStyle w:val="a3"/>
          <w:i w:val="0"/>
          <w:color w:val="000000"/>
          <w:shd w:val="clear" w:color="auto" w:fill="FFFFFF"/>
        </w:rPr>
        <w:t xml:space="preserve">ых бесследовых тензоров рангов </w:t>
      </w:r>
      <m:oMath>
        <m:r>
          <w:rPr>
            <w:rStyle w:val="a3"/>
            <w:rFonts w:ascii="Cambria Math" w:hAnsi="Cambria Math"/>
            <w:color w:val="000000"/>
            <w:shd w:val="clear" w:color="auto" w:fill="FFFFFF"/>
          </w:rPr>
          <m:t>s-2</m:t>
        </m:r>
      </m:oMath>
      <w:r w:rsidR="0013226D">
        <w:rPr>
          <w:rStyle w:val="a3"/>
          <w:i w:val="0"/>
          <w:color w:val="000000"/>
          <w:shd w:val="clear" w:color="auto" w:fill="FFFFFF"/>
        </w:rPr>
        <w:t xml:space="preserve">, </w:t>
      </w:r>
      <m:oMath>
        <m:r>
          <w:rPr>
            <w:rStyle w:val="a3"/>
            <w:rFonts w:ascii="Cambria Math" w:hAnsi="Cambria Math"/>
            <w:color w:val="000000"/>
            <w:shd w:val="clear" w:color="auto" w:fill="FFFFFF"/>
          </w:rPr>
          <m:t>s-3</m:t>
        </m:r>
      </m:oMath>
      <w:r w:rsidRPr="00F009DA">
        <w:rPr>
          <w:rStyle w:val="a3"/>
          <w:i w:val="0"/>
          <w:color w:val="000000"/>
          <w:shd w:val="clear" w:color="auto" w:fill="FFFFFF"/>
        </w:rPr>
        <w:t xml:space="preserve">, ... Наличие большого количества вспомогательных полей, растущего с величиной спина, создает серьезные проблемы при попытке включения взаимодействия с внешними полями.  В настоящее время не известно ни одной полностью согласованной модели распространения массивных полей высших спинов на общем гравитационном и/или электромагнитном фоне (см., например, обсуждение в </w:t>
      </w:r>
      <w:r w:rsidR="00552772" w:rsidRPr="00552772">
        <w:rPr>
          <w:rStyle w:val="a3"/>
          <w:i w:val="0"/>
          <w:color w:val="000000"/>
          <w:shd w:val="clear" w:color="auto" w:fill="FFFFFF"/>
        </w:rPr>
        <w:t>[</w:t>
      </w:r>
      <w:r w:rsidR="00E44D02" w:rsidRPr="0058639E">
        <w:rPr>
          <w:rStyle w:val="a3"/>
          <w:i w:val="0"/>
          <w:color w:val="000000"/>
          <w:shd w:val="clear" w:color="auto" w:fill="FFFFFF"/>
        </w:rPr>
        <w:t>6</w:t>
      </w:r>
      <w:r w:rsidR="00552772" w:rsidRPr="00552772">
        <w:rPr>
          <w:rStyle w:val="a3"/>
          <w:i w:val="0"/>
          <w:color w:val="000000"/>
          <w:shd w:val="clear" w:color="auto" w:fill="FFFFFF"/>
        </w:rPr>
        <w:t>]</w:t>
      </w:r>
      <w:r w:rsidRPr="00F009DA">
        <w:rPr>
          <w:rStyle w:val="a3"/>
          <w:i w:val="0"/>
          <w:color w:val="000000"/>
          <w:shd w:val="clear" w:color="auto" w:fill="FFFFFF"/>
        </w:rPr>
        <w:t xml:space="preserve">).  Это стимулирует поиск альтернативных уравнений и лагранжианов для свободных полей высших спинов, более приспособленных к задаче взаимодействия. В недавней работе </w:t>
      </w:r>
      <w:r w:rsidR="00552772" w:rsidRPr="00552772">
        <w:rPr>
          <w:rStyle w:val="a3"/>
          <w:i w:val="0"/>
          <w:color w:val="000000"/>
          <w:shd w:val="clear" w:color="auto" w:fill="FFFFFF"/>
        </w:rPr>
        <w:t>[</w:t>
      </w:r>
      <w:r w:rsidR="00AA6D89" w:rsidRPr="00F27697">
        <w:rPr>
          <w:rStyle w:val="a3"/>
          <w:i w:val="0"/>
          <w:color w:val="000000"/>
          <w:shd w:val="clear" w:color="auto" w:fill="FFFFFF"/>
        </w:rPr>
        <w:t>7</w:t>
      </w:r>
      <w:r w:rsidR="00552772" w:rsidRPr="00552772">
        <w:rPr>
          <w:rStyle w:val="a3"/>
          <w:i w:val="0"/>
          <w:color w:val="000000"/>
          <w:shd w:val="clear" w:color="auto" w:fill="FFFFFF"/>
        </w:rPr>
        <w:t>]</w:t>
      </w:r>
      <w:r w:rsidRPr="00F009DA">
        <w:rPr>
          <w:rStyle w:val="a3"/>
          <w:i w:val="0"/>
          <w:color w:val="000000"/>
          <w:shd w:val="clear" w:color="auto" w:fill="FFFFFF"/>
        </w:rPr>
        <w:t xml:space="preserve"> были построены новые лагранжианы для массивных полей целых </w:t>
      </w:r>
      <w:r w:rsidRPr="00F009DA">
        <w:rPr>
          <w:rStyle w:val="a3"/>
          <w:i w:val="0"/>
          <w:color w:val="000000"/>
          <w:shd w:val="clear" w:color="auto" w:fill="FFFFFF"/>
        </w:rPr>
        <w:lastRenderedPageBreak/>
        <w:t xml:space="preserve">спинов в четырехмерном пространстве-времени. Эти лагранжианы содержат гораздо меньше вспомогательных полей, но вовлекают высшие производные, что также затрудняет анализ совместности взаимодействия.  В данной </w:t>
      </w:r>
      <w:r w:rsidR="007D7AC3">
        <w:rPr>
          <w:rStyle w:val="a3"/>
          <w:i w:val="0"/>
          <w:color w:val="000000"/>
          <w:shd w:val="clear" w:color="auto" w:fill="FFFFFF"/>
        </w:rPr>
        <w:t>работе</w:t>
      </w:r>
      <w:r w:rsidRPr="00F009DA">
        <w:rPr>
          <w:rStyle w:val="a3"/>
          <w:i w:val="0"/>
          <w:color w:val="000000"/>
          <w:shd w:val="clear" w:color="auto" w:fill="FFFFFF"/>
        </w:rPr>
        <w:t xml:space="preserve"> предлагаются новые релятивистские волновые уравнения и лагранжианы для полей в трехмерном пространстве-времени без высших производных.</w:t>
      </w:r>
    </w:p>
    <w:p w:rsidR="00665002" w:rsidRPr="00CE5BA9" w:rsidRDefault="00665002" w:rsidP="00665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665002" w:rsidRDefault="00665002" w:rsidP="00665002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lang w:val="en-US"/>
        </w:rPr>
      </w:pPr>
      <w:r w:rsidRPr="000702F3">
        <w:rPr>
          <w:color w:val="000000"/>
          <w:lang w:val="en-US"/>
        </w:rPr>
        <w:t>LIGO Scientific, Virgo</w:t>
      </w:r>
      <w:r>
        <w:rPr>
          <w:b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Collaboration, B. P. Abbott </w:t>
      </w:r>
      <w:r>
        <w:rPr>
          <w:i/>
          <w:color w:val="000000"/>
          <w:lang w:val="en-US"/>
        </w:rPr>
        <w:t>et al</w:t>
      </w:r>
      <w:r w:rsidRPr="00665002">
        <w:rPr>
          <w:color w:val="000000"/>
          <w:lang w:val="en-US"/>
        </w:rPr>
        <w:t>.,</w:t>
      </w:r>
      <w:r>
        <w:rPr>
          <w:color w:val="000000"/>
          <w:lang w:val="en-US"/>
        </w:rPr>
        <w:t xml:space="preserve"> </w:t>
      </w:r>
      <w:r w:rsidRPr="00665002">
        <w:rPr>
          <w:color w:val="000000"/>
          <w:lang w:val="en-US"/>
        </w:rPr>
        <w:t xml:space="preserve">Obsservation of Gravitational Waves from a Binary Black Hole Merger // Phys. Rev.  Lett. </w:t>
      </w:r>
      <w:r w:rsidRPr="00665002">
        <w:rPr>
          <w:b/>
          <w:color w:val="000000"/>
          <w:lang w:val="en-US"/>
        </w:rPr>
        <w:t>116</w:t>
      </w:r>
      <w:r w:rsidRPr="00665002">
        <w:rPr>
          <w:color w:val="000000"/>
          <w:lang w:val="en-US"/>
        </w:rPr>
        <w:t xml:space="preserve"> no. 6, (2016) 061102</w:t>
      </w:r>
      <w:r>
        <w:rPr>
          <w:color w:val="000000"/>
          <w:lang w:val="en-US"/>
        </w:rPr>
        <w:t>.</w:t>
      </w:r>
    </w:p>
    <w:p w:rsidR="00665002" w:rsidRPr="000702F3" w:rsidRDefault="003E1F71" w:rsidP="00665002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rStyle w:val="a3"/>
          <w:i w:val="0"/>
        </w:rPr>
      </w:pPr>
      <w:r>
        <w:rPr>
          <w:color w:val="000000"/>
          <w:lang w:val="en-US"/>
        </w:rPr>
        <w:t>Z. Bern, A. Luna, R. Roiban, C.-H. Shen, and M, Zeng</w:t>
      </w:r>
      <w:r w:rsidR="0034482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Spining black hole binary dynamics, scattering amplitudes, and effective field theory // </w:t>
      </w:r>
      <w:r w:rsidRPr="000702F3">
        <w:rPr>
          <w:rStyle w:val="a3"/>
          <w:i w:val="0"/>
        </w:rPr>
        <w:t>Physical Reviev D 104 no. 6, (2021) 065014.</w:t>
      </w:r>
    </w:p>
    <w:p w:rsidR="00841FF9" w:rsidRPr="000702F3" w:rsidRDefault="00F27697" w:rsidP="00665002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rStyle w:val="a3"/>
          <w:i w:val="0"/>
        </w:rPr>
      </w:pPr>
      <w:r>
        <w:rPr>
          <w:color w:val="000000"/>
          <w:lang w:val="en-US"/>
        </w:rPr>
        <w:t>M Fierz and W. Pauli, On Relativistic Wave Equations for Particles of Arbitrary Spin in an Electromagnetic Field //</w:t>
      </w:r>
      <w:r w:rsidR="00603653">
        <w:rPr>
          <w:color w:val="000000"/>
          <w:lang w:val="en-US"/>
        </w:rPr>
        <w:t xml:space="preserve"> </w:t>
      </w:r>
      <w:r w:rsidR="00603653" w:rsidRPr="000702F3">
        <w:rPr>
          <w:rStyle w:val="a3"/>
          <w:i w:val="0"/>
        </w:rPr>
        <w:t>Proc. Roy. Soc. Lond. A173 (1939) 211</w:t>
      </w:r>
    </w:p>
    <w:p w:rsidR="003E1F71" w:rsidRPr="000702F3" w:rsidRDefault="00CF043D" w:rsidP="00665002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rStyle w:val="a3"/>
          <w:i w:val="0"/>
        </w:rPr>
      </w:pPr>
      <w:r w:rsidRPr="000E1D04">
        <w:rPr>
          <w:lang w:val="en-US"/>
        </w:rPr>
        <w:t>L. P. S. Singh</w:t>
      </w:r>
      <w:r w:rsidR="0034482D" w:rsidRPr="0034482D">
        <w:rPr>
          <w:color w:val="000000"/>
          <w:lang w:val="en-US"/>
        </w:rPr>
        <w:t xml:space="preserve"> </w:t>
      </w:r>
      <w:r w:rsidR="0034482D">
        <w:rPr>
          <w:color w:val="000000"/>
          <w:lang w:val="en-US"/>
        </w:rPr>
        <w:t>Singh and C. R. Hagen,</w:t>
      </w:r>
      <w:r w:rsidRPr="000E1D04">
        <w:rPr>
          <w:lang w:val="en-US"/>
        </w:rPr>
        <w:t xml:space="preserve"> Lagrangian f</w:t>
      </w:r>
      <w:r w:rsidR="00BA1EC8">
        <w:rPr>
          <w:lang w:val="en-US"/>
        </w:rPr>
        <w:t>ormulation for arbitrary spin. 1</w:t>
      </w:r>
      <w:r w:rsidRPr="000E1D04">
        <w:rPr>
          <w:lang w:val="en-US"/>
        </w:rPr>
        <w:t xml:space="preserve">. </w:t>
      </w:r>
      <w:r w:rsidR="00BA1EC8">
        <w:rPr>
          <w:lang w:val="en-US"/>
        </w:rPr>
        <w:t>t</w:t>
      </w:r>
      <w:r w:rsidRPr="000E1D04">
        <w:rPr>
          <w:lang w:val="en-US"/>
        </w:rPr>
        <w:t xml:space="preserve">he boson case // </w:t>
      </w:r>
      <w:r w:rsidR="00BA1EC8" w:rsidRPr="000702F3">
        <w:rPr>
          <w:rStyle w:val="a3"/>
          <w:i w:val="0"/>
        </w:rPr>
        <w:t>Phys</w:t>
      </w:r>
      <w:r w:rsidR="00267A86" w:rsidRPr="000702F3">
        <w:rPr>
          <w:rStyle w:val="a3"/>
          <w:i w:val="0"/>
        </w:rPr>
        <w:t>.</w:t>
      </w:r>
      <w:r w:rsidR="00BA1EC8" w:rsidRPr="000702F3">
        <w:rPr>
          <w:rStyle w:val="a3"/>
          <w:i w:val="0"/>
        </w:rPr>
        <w:t xml:space="preserve"> Rev. D9 (1974) 898-909.</w:t>
      </w:r>
    </w:p>
    <w:p w:rsidR="00CF043D" w:rsidRPr="000702F3" w:rsidRDefault="00BA1EC8" w:rsidP="00665002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L. P. S. Singh and C. R. Hagen, Lagrangian formulation for arbitrary spin. 2.  the fermion case // </w:t>
      </w:r>
      <w:r w:rsidRPr="000702F3">
        <w:rPr>
          <w:color w:val="000000"/>
          <w:lang w:val="en-US"/>
        </w:rPr>
        <w:t>Phys</w:t>
      </w:r>
      <w:r w:rsidR="00267A86" w:rsidRPr="000702F3">
        <w:rPr>
          <w:color w:val="000000"/>
          <w:lang w:val="en-US"/>
        </w:rPr>
        <w:t>.</w:t>
      </w:r>
      <w:r w:rsidRPr="000702F3">
        <w:rPr>
          <w:color w:val="000000"/>
          <w:lang w:val="en-US"/>
        </w:rPr>
        <w:t xml:space="preserve"> Rev. D9 (1974) 910-920.</w:t>
      </w:r>
    </w:p>
    <w:p w:rsidR="00A255C8" w:rsidRPr="000702F3" w:rsidRDefault="00A255C8" w:rsidP="00665002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G. Velo and Z. Zwanzinger, Noncausality and Other Defects of Interaction Lagrangians for Particles with Spin One and Higher</w:t>
      </w:r>
      <w:r w:rsidR="00267A86">
        <w:rPr>
          <w:color w:val="000000"/>
          <w:lang w:val="en-US"/>
        </w:rPr>
        <w:t xml:space="preserve"> // </w:t>
      </w:r>
      <w:r w:rsidR="00267A86" w:rsidRPr="000702F3">
        <w:rPr>
          <w:color w:val="000000"/>
          <w:lang w:val="en-US"/>
        </w:rPr>
        <w:t>Phys</w:t>
      </w:r>
      <w:r w:rsidR="00127A06" w:rsidRPr="000702F3">
        <w:rPr>
          <w:color w:val="000000"/>
          <w:lang w:val="en-US"/>
        </w:rPr>
        <w:t>.</w:t>
      </w:r>
      <w:r w:rsidR="00267A86" w:rsidRPr="000702F3">
        <w:rPr>
          <w:color w:val="000000"/>
          <w:lang w:val="en-US"/>
        </w:rPr>
        <w:t xml:space="preserve"> Rev</w:t>
      </w:r>
      <w:r w:rsidR="00127A06" w:rsidRPr="000702F3">
        <w:rPr>
          <w:color w:val="000000"/>
          <w:lang w:val="en-US"/>
        </w:rPr>
        <w:t>. 188 (Dec, 1969) 2218-2222</w:t>
      </w:r>
    </w:p>
    <w:p w:rsidR="0058639E" w:rsidRPr="000702F3" w:rsidRDefault="0058639E" w:rsidP="00665002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A. Sharapov and D. Shcherbatov, On auxiliary fields and Lagrangians for relativistic wave equations // </w:t>
      </w:r>
      <w:r w:rsidRPr="000702F3">
        <w:rPr>
          <w:color w:val="000000"/>
          <w:lang w:val="en-US"/>
        </w:rPr>
        <w:t>Journal of Physics A: Mathematical and Theoretical 57 no. 1, (2023) 015210</w:t>
      </w:r>
    </w:p>
    <w:p w:rsidR="00665002" w:rsidRPr="00665002" w:rsidRDefault="00665002" w:rsidP="00A47CED">
      <w:pPr>
        <w:spacing w:after="200"/>
        <w:ind w:firstLine="426"/>
        <w:rPr>
          <w:rStyle w:val="a3"/>
          <w:color w:val="000000"/>
          <w:shd w:val="clear" w:color="auto" w:fill="FFFFFF"/>
          <w:lang w:val="en-US"/>
        </w:rPr>
      </w:pPr>
    </w:p>
    <w:p w:rsidR="006534C5" w:rsidRPr="00665002" w:rsidRDefault="006534C5">
      <w:pPr>
        <w:rPr>
          <w:lang w:val="en-US"/>
        </w:rPr>
      </w:pPr>
    </w:p>
    <w:sectPr w:rsidR="006534C5" w:rsidRPr="00665002" w:rsidSect="008F62B7">
      <w:footerReference w:type="even" r:id="rId6"/>
      <w:footerReference w:type="default" r:id="rId7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0A" w:rsidRDefault="007D7AC3" w:rsidP="007C425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2D0A" w:rsidRDefault="007D7AC3" w:rsidP="0010191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0A" w:rsidRDefault="007D7AC3" w:rsidP="00101912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4CEA"/>
    <w:multiLevelType w:val="hybridMultilevel"/>
    <w:tmpl w:val="D72E7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7CED"/>
    <w:rsid w:val="00056D76"/>
    <w:rsid w:val="000702F3"/>
    <w:rsid w:val="00127A06"/>
    <w:rsid w:val="0013226D"/>
    <w:rsid w:val="001A2A77"/>
    <w:rsid w:val="00242B03"/>
    <w:rsid w:val="002606A9"/>
    <w:rsid w:val="00267A86"/>
    <w:rsid w:val="002831A7"/>
    <w:rsid w:val="003417A3"/>
    <w:rsid w:val="0034482D"/>
    <w:rsid w:val="003E1F71"/>
    <w:rsid w:val="00412C1D"/>
    <w:rsid w:val="00413AD7"/>
    <w:rsid w:val="0052661E"/>
    <w:rsid w:val="00552772"/>
    <w:rsid w:val="00583A90"/>
    <w:rsid w:val="0058639E"/>
    <w:rsid w:val="005C6F78"/>
    <w:rsid w:val="00603653"/>
    <w:rsid w:val="00616818"/>
    <w:rsid w:val="00642745"/>
    <w:rsid w:val="006534C5"/>
    <w:rsid w:val="00665002"/>
    <w:rsid w:val="006C31BA"/>
    <w:rsid w:val="00701473"/>
    <w:rsid w:val="00707D4E"/>
    <w:rsid w:val="00740029"/>
    <w:rsid w:val="007D7AC3"/>
    <w:rsid w:val="00841FF9"/>
    <w:rsid w:val="00887691"/>
    <w:rsid w:val="008F62B7"/>
    <w:rsid w:val="00A255C8"/>
    <w:rsid w:val="00A47CED"/>
    <w:rsid w:val="00A86A9B"/>
    <w:rsid w:val="00AA6D89"/>
    <w:rsid w:val="00B60058"/>
    <w:rsid w:val="00BA1EC8"/>
    <w:rsid w:val="00BB525B"/>
    <w:rsid w:val="00CF043D"/>
    <w:rsid w:val="00CF6129"/>
    <w:rsid w:val="00DB1651"/>
    <w:rsid w:val="00E44D02"/>
    <w:rsid w:val="00E57563"/>
    <w:rsid w:val="00F009DA"/>
    <w:rsid w:val="00F2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7CED"/>
    <w:rPr>
      <w:i/>
      <w:iCs/>
    </w:rPr>
  </w:style>
  <w:style w:type="character" w:styleId="a4">
    <w:name w:val="Hyperlink"/>
    <w:rsid w:val="00A47CED"/>
    <w:rPr>
      <w:color w:val="0000FF"/>
      <w:u w:val="single"/>
    </w:rPr>
  </w:style>
  <w:style w:type="paragraph" w:styleId="a5">
    <w:name w:val="footer"/>
    <w:basedOn w:val="a"/>
    <w:link w:val="a6"/>
    <w:rsid w:val="00A47C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7C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47CED"/>
  </w:style>
  <w:style w:type="paragraph" w:styleId="a8">
    <w:name w:val="Balloon Text"/>
    <w:basedOn w:val="a"/>
    <w:link w:val="a9"/>
    <w:uiPriority w:val="99"/>
    <w:semiHidden/>
    <w:unhideWhenUsed/>
    <w:rsid w:val="00A47C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CE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665002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locked/>
    <w:rsid w:val="00665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brevtitle">
    <w:name w:val="abbrevtitle"/>
    <w:basedOn w:val="a0"/>
    <w:rsid w:val="00665002"/>
  </w:style>
  <w:style w:type="character" w:customStyle="1" w:styleId="pagerange">
    <w:name w:val="pagerange"/>
    <w:basedOn w:val="a0"/>
    <w:rsid w:val="00665002"/>
  </w:style>
  <w:style w:type="character" w:styleId="ac">
    <w:name w:val="Placeholder Text"/>
    <w:basedOn w:val="a0"/>
    <w:uiPriority w:val="99"/>
    <w:semiHidden/>
    <w:rsid w:val="003417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david.scherbatov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</dc:creator>
  <cp:lastModifiedBy>Давид</cp:lastModifiedBy>
  <cp:revision>43</cp:revision>
  <dcterms:created xsi:type="dcterms:W3CDTF">2025-02-26T06:31:00Z</dcterms:created>
  <dcterms:modified xsi:type="dcterms:W3CDTF">2025-02-26T07:15:00Z</dcterms:modified>
</cp:coreProperties>
</file>