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ECEA30" w14:textId="5A1380AA" w:rsidR="00A0767C" w:rsidRPr="00D80A96" w:rsidRDefault="00E25FBE" w:rsidP="00E25FBE">
      <w:pPr>
        <w:spacing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Адсорбция фторсодержащих фуллеренов на поверхность </w:t>
      </w:r>
      <m:oMath>
        <m:r>
          <m:rPr>
            <m:sty m:val="b"/>
          </m:rPr>
          <w:rPr>
            <w:rFonts w:ascii="Cambria Math" w:hAnsi="Cambria Math"/>
            <w:sz w:val="24"/>
            <w:szCs w:val="24"/>
          </w:rPr>
          <m:t>Pt(111</m:t>
        </m:r>
        <m:r>
          <m:rPr>
            <m:sty m:val="b"/>
          </m:rPr>
          <w:rPr>
            <w:rFonts w:ascii="Cambria Math" w:eastAsia="Times New Roman" w:hAnsi="Cambria Math"/>
            <w:sz w:val="24"/>
            <w:szCs w:val="24"/>
          </w:rPr>
          <m:t>)</m:t>
        </m:r>
      </m:oMath>
    </w:p>
    <w:p w14:paraId="04E1348B" w14:textId="77777777" w:rsidR="00E25FBE" w:rsidRDefault="00E25FBE" w:rsidP="00E25FBE">
      <w:pPr>
        <w:spacing w:line="240" w:lineRule="auto"/>
        <w:jc w:val="center"/>
        <w:rPr>
          <w:rFonts w:ascii="Times New Roman" w:hAnsi="Times New Roman"/>
          <w:b/>
          <w:bCs/>
          <w:i/>
          <w:iCs/>
          <w:sz w:val="24"/>
          <w:szCs w:val="24"/>
          <w:vertAlign w:val="superscript"/>
        </w:rPr>
      </w:pPr>
      <w:r w:rsidRPr="00E25FBE">
        <w:rPr>
          <w:rFonts w:ascii="Times New Roman" w:hAnsi="Times New Roman"/>
          <w:b/>
          <w:bCs/>
          <w:i/>
          <w:iCs/>
          <w:sz w:val="24"/>
          <w:szCs w:val="24"/>
        </w:rPr>
        <w:t>Суров В</w:t>
      </w:r>
      <w:r>
        <w:rPr>
          <w:rFonts w:ascii="Times New Roman" w:hAnsi="Times New Roman"/>
          <w:b/>
          <w:bCs/>
          <w:i/>
          <w:iCs/>
          <w:sz w:val="24"/>
          <w:szCs w:val="24"/>
        </w:rPr>
        <w:t>.</w:t>
      </w:r>
      <w:r w:rsidRPr="00E25FBE">
        <w:rPr>
          <w:rFonts w:ascii="Times New Roman" w:hAnsi="Times New Roman"/>
          <w:b/>
          <w:bCs/>
          <w:i/>
          <w:iCs/>
          <w:sz w:val="24"/>
          <w:szCs w:val="24"/>
        </w:rPr>
        <w:t>О</w:t>
      </w:r>
      <w:r w:rsidR="00B22C01">
        <w:rPr>
          <w:rFonts w:ascii="Times New Roman" w:hAnsi="Times New Roman"/>
          <w:b/>
          <w:bCs/>
          <w:i/>
          <w:iCs/>
          <w:sz w:val="24"/>
          <w:szCs w:val="24"/>
        </w:rPr>
        <w:t>.</w:t>
      </w:r>
      <w:r w:rsidR="00B22C01">
        <w:rPr>
          <w:rFonts w:ascii="Times New Roman" w:hAnsi="Times New Roman"/>
          <w:b/>
          <w:bCs/>
          <w:i/>
          <w:iCs/>
          <w:sz w:val="24"/>
          <w:szCs w:val="24"/>
          <w:vertAlign w:val="superscript"/>
        </w:rPr>
        <w:t>1</w:t>
      </w:r>
    </w:p>
    <w:p w14:paraId="4EA96AC6" w14:textId="77777777" w:rsidR="00B22C01" w:rsidRPr="004F5923" w:rsidRDefault="00B22C01" w:rsidP="00E25FBE">
      <w:pPr>
        <w:spacing w:line="240" w:lineRule="auto"/>
        <w:jc w:val="center"/>
        <w:rPr>
          <w:rFonts w:ascii="Times New Roman" w:hAnsi="Times New Roman"/>
          <w:i/>
          <w:iCs/>
          <w:sz w:val="24"/>
          <w:szCs w:val="24"/>
        </w:rPr>
      </w:pPr>
      <w:r w:rsidRPr="004F5923">
        <w:rPr>
          <w:rFonts w:ascii="Times New Roman" w:hAnsi="Times New Roman"/>
          <w:i/>
          <w:iCs/>
          <w:sz w:val="24"/>
          <w:szCs w:val="24"/>
          <w:vertAlign w:val="superscript"/>
        </w:rPr>
        <w:t xml:space="preserve">1 </w:t>
      </w:r>
      <w:r w:rsidRPr="004F5923">
        <w:rPr>
          <w:rFonts w:ascii="Times New Roman" w:hAnsi="Times New Roman"/>
          <w:i/>
          <w:iCs/>
          <w:sz w:val="24"/>
          <w:szCs w:val="24"/>
        </w:rPr>
        <w:t>студент</w:t>
      </w:r>
    </w:p>
    <w:p w14:paraId="54720332" w14:textId="77777777" w:rsidR="00B22C01" w:rsidRPr="004F5923" w:rsidRDefault="00B22C01" w:rsidP="00E25FBE">
      <w:pPr>
        <w:spacing w:line="240" w:lineRule="auto"/>
        <w:jc w:val="center"/>
        <w:rPr>
          <w:rFonts w:ascii="Times New Roman" w:hAnsi="Times New Roman"/>
          <w:i/>
          <w:iCs/>
          <w:sz w:val="24"/>
          <w:szCs w:val="24"/>
        </w:rPr>
      </w:pPr>
      <w:r w:rsidRPr="004F5923">
        <w:rPr>
          <w:rFonts w:ascii="Times New Roman" w:hAnsi="Times New Roman"/>
          <w:i/>
          <w:iCs/>
          <w:sz w:val="24"/>
          <w:szCs w:val="24"/>
        </w:rPr>
        <w:t>Физический факультет МГУ им. М.В. Ломоносова,</w:t>
      </w:r>
    </w:p>
    <w:p w14:paraId="34F18A21" w14:textId="77777777" w:rsidR="00B22C01" w:rsidRPr="00B54762" w:rsidRDefault="00B22C01" w:rsidP="00E25FBE">
      <w:pPr>
        <w:spacing w:line="240" w:lineRule="auto"/>
        <w:jc w:val="center"/>
        <w:rPr>
          <w:rFonts w:ascii="Times New Roman" w:hAnsi="Times New Roman"/>
          <w:i/>
          <w:iCs/>
          <w:sz w:val="24"/>
          <w:szCs w:val="24"/>
        </w:rPr>
      </w:pPr>
      <w:r w:rsidRPr="004F5923">
        <w:rPr>
          <w:rFonts w:ascii="Times New Roman" w:hAnsi="Times New Roman"/>
          <w:i/>
          <w:iCs/>
          <w:sz w:val="24"/>
          <w:szCs w:val="24"/>
        </w:rPr>
        <w:t xml:space="preserve"> кафедра квантовой электроники, Москва, Россия</w:t>
      </w:r>
    </w:p>
    <w:p w14:paraId="314CDC38" w14:textId="77777777" w:rsidR="00B22C01" w:rsidRPr="00FB3262" w:rsidRDefault="00B22C01" w:rsidP="00E25FBE">
      <w:pPr>
        <w:spacing w:line="240" w:lineRule="auto"/>
        <w:jc w:val="center"/>
        <w:rPr>
          <w:rFonts w:ascii="Times New Roman" w:hAnsi="Times New Roman"/>
          <w:i/>
          <w:iCs/>
          <w:sz w:val="24"/>
          <w:szCs w:val="24"/>
          <w:lang w:val="en-US"/>
        </w:rPr>
      </w:pPr>
      <w:r w:rsidRPr="004F5923">
        <w:rPr>
          <w:rFonts w:ascii="Times New Roman" w:hAnsi="Times New Roman"/>
          <w:i/>
          <w:iCs/>
          <w:sz w:val="24"/>
          <w:szCs w:val="24"/>
          <w:lang w:val="en-US"/>
        </w:rPr>
        <w:t>E</w:t>
      </w:r>
      <w:r w:rsidRPr="00FB3262">
        <w:rPr>
          <w:rFonts w:ascii="Times New Roman" w:hAnsi="Times New Roman"/>
          <w:i/>
          <w:iCs/>
          <w:sz w:val="24"/>
          <w:szCs w:val="24"/>
          <w:lang w:val="en-US"/>
        </w:rPr>
        <w:t>-</w:t>
      </w:r>
      <w:r w:rsidRPr="004F5923">
        <w:rPr>
          <w:rFonts w:ascii="Times New Roman" w:hAnsi="Times New Roman"/>
          <w:i/>
          <w:iCs/>
          <w:sz w:val="24"/>
          <w:szCs w:val="24"/>
          <w:lang w:val="en-US"/>
        </w:rPr>
        <w:t>mail</w:t>
      </w:r>
      <w:r w:rsidRPr="00FB3262">
        <w:rPr>
          <w:rFonts w:ascii="Times New Roman" w:hAnsi="Times New Roman"/>
          <w:i/>
          <w:iCs/>
          <w:sz w:val="24"/>
          <w:szCs w:val="24"/>
          <w:lang w:val="en-US"/>
        </w:rPr>
        <w:t xml:space="preserve">: </w:t>
      </w:r>
      <w:r w:rsidRPr="004F5923">
        <w:rPr>
          <w:rFonts w:ascii="Times New Roman" w:hAnsi="Times New Roman"/>
          <w:i/>
          <w:iCs/>
          <w:sz w:val="24"/>
          <w:szCs w:val="24"/>
          <w:lang w:val="en-US"/>
        </w:rPr>
        <w:t>surov</w:t>
      </w:r>
      <w:r w:rsidRPr="00FB3262">
        <w:rPr>
          <w:rFonts w:ascii="Times New Roman" w:hAnsi="Times New Roman"/>
          <w:i/>
          <w:iCs/>
          <w:sz w:val="24"/>
          <w:szCs w:val="24"/>
          <w:lang w:val="en-US"/>
        </w:rPr>
        <w:t>.</w:t>
      </w:r>
      <w:r w:rsidRPr="004F5923">
        <w:rPr>
          <w:rFonts w:ascii="Times New Roman" w:hAnsi="Times New Roman"/>
          <w:i/>
          <w:iCs/>
          <w:sz w:val="24"/>
          <w:szCs w:val="24"/>
          <w:lang w:val="en-US"/>
        </w:rPr>
        <w:t>vo</w:t>
      </w:r>
      <w:r w:rsidRPr="00FB3262">
        <w:rPr>
          <w:rFonts w:ascii="Times New Roman" w:hAnsi="Times New Roman"/>
          <w:i/>
          <w:iCs/>
          <w:sz w:val="24"/>
          <w:szCs w:val="24"/>
          <w:lang w:val="en-US"/>
        </w:rPr>
        <w:t>20@</w:t>
      </w:r>
      <w:r w:rsidRPr="004F5923">
        <w:rPr>
          <w:rFonts w:ascii="Times New Roman" w:hAnsi="Times New Roman"/>
          <w:i/>
          <w:iCs/>
          <w:sz w:val="24"/>
          <w:szCs w:val="24"/>
          <w:lang w:val="en-US"/>
        </w:rPr>
        <w:t>physics</w:t>
      </w:r>
      <w:r w:rsidRPr="00FB3262">
        <w:rPr>
          <w:rFonts w:ascii="Times New Roman" w:hAnsi="Times New Roman"/>
          <w:i/>
          <w:iCs/>
          <w:sz w:val="24"/>
          <w:szCs w:val="24"/>
          <w:lang w:val="en-US"/>
        </w:rPr>
        <w:t>.</w:t>
      </w:r>
      <w:r w:rsidRPr="004F5923">
        <w:rPr>
          <w:rFonts w:ascii="Times New Roman" w:hAnsi="Times New Roman"/>
          <w:i/>
          <w:iCs/>
          <w:sz w:val="24"/>
          <w:szCs w:val="24"/>
          <w:lang w:val="en-US"/>
        </w:rPr>
        <w:t>msu</w:t>
      </w:r>
      <w:r w:rsidRPr="00FB3262">
        <w:rPr>
          <w:rFonts w:ascii="Times New Roman" w:hAnsi="Times New Roman"/>
          <w:i/>
          <w:iCs/>
          <w:sz w:val="24"/>
          <w:szCs w:val="24"/>
          <w:lang w:val="en-US"/>
        </w:rPr>
        <w:t>.</w:t>
      </w:r>
      <w:r w:rsidRPr="004F5923">
        <w:rPr>
          <w:rFonts w:ascii="Times New Roman" w:hAnsi="Times New Roman"/>
          <w:i/>
          <w:iCs/>
          <w:sz w:val="24"/>
          <w:szCs w:val="24"/>
          <w:lang w:val="en-US"/>
        </w:rPr>
        <w:t>ru</w:t>
      </w:r>
    </w:p>
    <w:p w14:paraId="6CA92E14" w14:textId="77777777" w:rsidR="002952C6" w:rsidRDefault="009E35F5" w:rsidP="004F5923">
      <w:pPr>
        <w:spacing w:line="240" w:lineRule="auto"/>
        <w:ind w:firstLine="397"/>
        <w:jc w:val="both"/>
        <w:rPr>
          <w:rFonts w:ascii="Times New Roman" w:hAnsi="Times New Roman"/>
          <w:sz w:val="24"/>
          <w:szCs w:val="24"/>
        </w:rPr>
      </w:pPr>
      <w:r w:rsidRPr="00E25FBE">
        <w:rPr>
          <w:rFonts w:ascii="Times New Roman" w:hAnsi="Times New Roman"/>
          <w:sz w:val="24"/>
          <w:szCs w:val="24"/>
        </w:rPr>
        <w:t>В настоящий момент времени опубликовано множество работ</w:t>
      </w:r>
      <w:r w:rsidR="002952C6" w:rsidRPr="00E25FBE">
        <w:rPr>
          <w:rFonts w:ascii="Times New Roman" w:hAnsi="Times New Roman"/>
          <w:sz w:val="24"/>
          <w:szCs w:val="24"/>
        </w:rPr>
        <w:t>,</w:t>
      </w:r>
      <w:r w:rsidRPr="00E25FBE">
        <w:rPr>
          <w:rFonts w:ascii="Times New Roman" w:hAnsi="Times New Roman"/>
          <w:sz w:val="24"/>
          <w:szCs w:val="24"/>
        </w:rPr>
        <w:t xml:space="preserve"> посвященных адсорбции галогенов (</w:t>
      </w:r>
      <w:r w:rsidRPr="00E25FBE">
        <w:rPr>
          <w:rFonts w:ascii="Times New Roman" w:hAnsi="Times New Roman"/>
          <w:sz w:val="24"/>
          <w:szCs w:val="24"/>
          <w:lang w:val="en-US"/>
        </w:rPr>
        <w:t>Cl</w:t>
      </w:r>
      <w:r w:rsidR="009E4D50" w:rsidRPr="00E25FBE">
        <w:rPr>
          <w:rFonts w:ascii="Times New Roman" w:hAnsi="Times New Roman"/>
          <w:sz w:val="24"/>
          <w:szCs w:val="24"/>
        </w:rPr>
        <w:t xml:space="preserve"> </w:t>
      </w:r>
      <w:r w:rsidR="00A20F88" w:rsidRPr="00E25FBE">
        <w:rPr>
          <w:rFonts w:ascii="Times New Roman" w:hAnsi="Times New Roman"/>
          <w:sz w:val="24"/>
          <w:szCs w:val="24"/>
        </w:rPr>
        <w:t>[</w:t>
      </w:r>
      <w:r w:rsidR="009E4D50" w:rsidRPr="00E25FBE">
        <w:rPr>
          <w:rFonts w:ascii="Times New Roman" w:hAnsi="Times New Roman"/>
          <w:sz w:val="24"/>
          <w:szCs w:val="24"/>
        </w:rPr>
        <w:t>1</w:t>
      </w:r>
      <w:r w:rsidR="00A20F88" w:rsidRPr="00E25FBE">
        <w:rPr>
          <w:rFonts w:ascii="Times New Roman" w:hAnsi="Times New Roman"/>
          <w:sz w:val="24"/>
          <w:szCs w:val="24"/>
        </w:rPr>
        <w:t>]</w:t>
      </w:r>
      <w:r w:rsidRPr="00E25FBE">
        <w:rPr>
          <w:rFonts w:ascii="Times New Roman" w:hAnsi="Times New Roman"/>
          <w:sz w:val="24"/>
          <w:szCs w:val="24"/>
        </w:rPr>
        <w:t xml:space="preserve">, </w:t>
      </w:r>
      <w:r w:rsidRPr="00E25FBE">
        <w:rPr>
          <w:rFonts w:ascii="Times New Roman" w:hAnsi="Times New Roman"/>
          <w:sz w:val="24"/>
          <w:szCs w:val="24"/>
          <w:lang w:val="en-US"/>
        </w:rPr>
        <w:t>Br</w:t>
      </w:r>
      <w:r w:rsidR="009E4D50" w:rsidRPr="00E25FBE">
        <w:rPr>
          <w:rFonts w:ascii="Times New Roman" w:hAnsi="Times New Roman"/>
          <w:sz w:val="24"/>
          <w:szCs w:val="24"/>
        </w:rPr>
        <w:t xml:space="preserve"> </w:t>
      </w:r>
      <w:r w:rsidR="00A20F88" w:rsidRPr="00E25FBE">
        <w:rPr>
          <w:rFonts w:ascii="Times New Roman" w:hAnsi="Times New Roman"/>
          <w:sz w:val="24"/>
          <w:szCs w:val="24"/>
        </w:rPr>
        <w:t>[2]</w:t>
      </w:r>
      <w:r w:rsidRPr="00E25FBE">
        <w:rPr>
          <w:rFonts w:ascii="Times New Roman" w:hAnsi="Times New Roman"/>
          <w:sz w:val="24"/>
          <w:szCs w:val="24"/>
        </w:rPr>
        <w:t xml:space="preserve">, </w:t>
      </w:r>
      <w:r w:rsidRPr="00E25FBE">
        <w:rPr>
          <w:rFonts w:ascii="Times New Roman" w:hAnsi="Times New Roman"/>
          <w:sz w:val="24"/>
          <w:szCs w:val="24"/>
          <w:lang w:val="en-US"/>
        </w:rPr>
        <w:t>I</w:t>
      </w:r>
      <w:r w:rsidR="009E4D50" w:rsidRPr="00E25FBE">
        <w:rPr>
          <w:rFonts w:ascii="Times New Roman" w:hAnsi="Times New Roman"/>
          <w:sz w:val="24"/>
          <w:szCs w:val="24"/>
        </w:rPr>
        <w:t xml:space="preserve"> </w:t>
      </w:r>
      <w:r w:rsidR="00A20F88" w:rsidRPr="00E25FBE">
        <w:rPr>
          <w:rFonts w:ascii="Times New Roman" w:hAnsi="Times New Roman"/>
          <w:sz w:val="24"/>
          <w:szCs w:val="24"/>
        </w:rPr>
        <w:t>[3]</w:t>
      </w:r>
      <w:r w:rsidRPr="00E25FBE">
        <w:rPr>
          <w:rFonts w:ascii="Times New Roman" w:hAnsi="Times New Roman"/>
          <w:sz w:val="24"/>
          <w:szCs w:val="24"/>
        </w:rPr>
        <w:t>) на поверхностях металлов, в то время как структурные изменения</w:t>
      </w:r>
      <w:r w:rsidR="002952C6" w:rsidRPr="00E25FBE">
        <w:rPr>
          <w:rFonts w:ascii="Times New Roman" w:hAnsi="Times New Roman"/>
          <w:sz w:val="24"/>
          <w:szCs w:val="24"/>
        </w:rPr>
        <w:t>,</w:t>
      </w:r>
      <w:r w:rsidRPr="00E25FBE">
        <w:rPr>
          <w:rFonts w:ascii="Times New Roman" w:hAnsi="Times New Roman"/>
          <w:sz w:val="24"/>
          <w:szCs w:val="24"/>
        </w:rPr>
        <w:t xml:space="preserve"> </w:t>
      </w:r>
      <w:r w:rsidR="002952C6" w:rsidRPr="00E25FBE">
        <w:rPr>
          <w:rFonts w:ascii="Times New Roman" w:hAnsi="Times New Roman"/>
          <w:sz w:val="24"/>
          <w:szCs w:val="24"/>
        </w:rPr>
        <w:t>вызванные наиболее активным галогеном (</w:t>
      </w:r>
      <w:r w:rsidR="002952C6" w:rsidRPr="00E25FBE">
        <w:rPr>
          <w:rFonts w:ascii="Times New Roman" w:hAnsi="Times New Roman"/>
          <w:sz w:val="24"/>
          <w:szCs w:val="24"/>
          <w:lang w:val="en-US"/>
        </w:rPr>
        <w:t>F</w:t>
      </w:r>
      <w:r w:rsidR="002952C6" w:rsidRPr="00E25FBE">
        <w:rPr>
          <w:rFonts w:ascii="Times New Roman" w:hAnsi="Times New Roman"/>
          <w:sz w:val="24"/>
          <w:szCs w:val="24"/>
        </w:rPr>
        <w:t>), начали изучаться сравнительно недавно</w:t>
      </w:r>
      <w:r w:rsidR="0031343F" w:rsidRPr="00E25FBE">
        <w:rPr>
          <w:rFonts w:ascii="Times New Roman" w:hAnsi="Times New Roman"/>
          <w:sz w:val="24"/>
          <w:szCs w:val="24"/>
        </w:rPr>
        <w:t xml:space="preserve"> [4]</w:t>
      </w:r>
      <w:r w:rsidR="002952C6" w:rsidRPr="00E25FBE">
        <w:rPr>
          <w:rFonts w:ascii="Times New Roman" w:hAnsi="Times New Roman"/>
          <w:sz w:val="24"/>
          <w:szCs w:val="24"/>
        </w:rPr>
        <w:t>. Из-за высокой токсичности фтора в качестве безопасного источника для фторирования поверхностей металлов были выбраны молекулы фторфуллеренов.</w:t>
      </w:r>
    </w:p>
    <w:p w14:paraId="31599806" w14:textId="69E0DEBA" w:rsidR="00BB6C90" w:rsidRDefault="00F96B33" w:rsidP="00F96B33">
      <w:pPr>
        <w:spacing w:line="240" w:lineRule="auto"/>
        <w:ind w:firstLine="39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 качестве транспортных молекул для напыления фтора на поверхность платины были выбраны молекулы фторфуллеренов </w:t>
      </w:r>
      <m:oMath>
        <m:sSub>
          <m:sSub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</w:rPr>
              <m:t>C</m:t>
            </m:r>
          </m:e>
          <m:sub>
            <m:r>
              <w:rPr>
                <w:rFonts w:ascii="Cambria Math" w:hAnsi="Cambria Math"/>
                <w:sz w:val="24"/>
                <w:szCs w:val="24"/>
              </w:rPr>
              <m:t>60</m:t>
            </m:r>
          </m:sub>
        </m:sSub>
        <m:sSub>
          <m:sSub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</w:rPr>
              <m:t>F</m:t>
            </m:r>
          </m:e>
          <m:sub>
            <m:r>
              <w:rPr>
                <w:rFonts w:ascii="Cambria Math" w:hAnsi="Cambria Math"/>
                <w:sz w:val="24"/>
                <w:szCs w:val="24"/>
              </w:rPr>
              <m:t>48</m:t>
            </m:r>
          </m:sub>
        </m:sSub>
      </m:oMath>
      <w:r w:rsidRPr="00D80A96">
        <w:rPr>
          <w:rFonts w:ascii="Times New Roman" w:eastAsia="Times New Roman" w:hAnsi="Times New Roman"/>
          <w:sz w:val="24"/>
          <w:szCs w:val="24"/>
        </w:rPr>
        <w:t>, так как он</w:t>
      </w:r>
      <w:r w:rsidR="007C494A" w:rsidRPr="00D80A96">
        <w:rPr>
          <w:rFonts w:ascii="Times New Roman" w:eastAsia="Times New Roman" w:hAnsi="Times New Roman"/>
          <w:sz w:val="24"/>
          <w:szCs w:val="24"/>
        </w:rPr>
        <w:t>и</w:t>
      </w:r>
      <w:r w:rsidRPr="00D80A96">
        <w:rPr>
          <w:rFonts w:ascii="Times New Roman" w:eastAsia="Times New Roman" w:hAnsi="Times New Roman"/>
          <w:sz w:val="24"/>
          <w:szCs w:val="24"/>
        </w:rPr>
        <w:t xml:space="preserve"> не облада</w:t>
      </w:r>
      <w:r w:rsidR="007C494A" w:rsidRPr="00D80A96">
        <w:rPr>
          <w:rFonts w:ascii="Times New Roman" w:eastAsia="Times New Roman" w:hAnsi="Times New Roman"/>
          <w:sz w:val="24"/>
          <w:szCs w:val="24"/>
        </w:rPr>
        <w:t>ю</w:t>
      </w:r>
      <w:r w:rsidRPr="00D80A96">
        <w:rPr>
          <w:rFonts w:ascii="Times New Roman" w:eastAsia="Times New Roman" w:hAnsi="Times New Roman"/>
          <w:sz w:val="24"/>
          <w:szCs w:val="24"/>
        </w:rPr>
        <w:t xml:space="preserve">т высокой токсичностью и высокой коррозийной активностью по сравнению с молекулами </w:t>
      </w:r>
      <m:oMath>
        <m:sSub>
          <m:sSubPr>
            <m:ctrlPr>
              <w:rPr>
                <w:rFonts w:ascii="Cambria Math" w:eastAsia="Times New Roman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="Times New Roman" w:hAnsi="Cambria Math"/>
                <w:sz w:val="24"/>
                <w:szCs w:val="24"/>
              </w:rPr>
              <m:t>F</m:t>
            </m:r>
          </m:e>
          <m:sub>
            <m:r>
              <w:rPr>
                <w:rFonts w:ascii="Cambria Math" w:eastAsia="Times New Roman" w:hAnsi="Cambria Math"/>
                <w:sz w:val="24"/>
                <w:szCs w:val="24"/>
              </w:rPr>
              <m:t>2</m:t>
            </m:r>
          </m:sub>
        </m:sSub>
      </m:oMath>
      <w:r w:rsidRPr="00D80A96">
        <w:rPr>
          <w:rFonts w:ascii="Times New Roman" w:eastAsia="Times New Roman" w:hAnsi="Times New Roman"/>
          <w:sz w:val="24"/>
          <w:szCs w:val="24"/>
        </w:rPr>
        <w:t xml:space="preserve">. </w:t>
      </w:r>
      <w:r w:rsidRPr="00E25FBE">
        <w:rPr>
          <w:rFonts w:ascii="Times New Roman" w:hAnsi="Times New Roman"/>
          <w:sz w:val="24"/>
          <w:szCs w:val="24"/>
        </w:rPr>
        <w:t xml:space="preserve">При первом нанесении молекул фторфуллеренов на поверхность </w:t>
      </w:r>
      <m:oMath>
        <m:r>
          <w:rPr>
            <w:rFonts w:ascii="Cambria Math" w:eastAsia="Times New Roman" w:hAnsi="Cambria Math"/>
            <w:sz w:val="24"/>
            <w:szCs w:val="24"/>
            <w:lang w:val="en-US"/>
          </w:rPr>
          <m:t>Pt</m:t>
        </m:r>
        <m:r>
          <m:rPr>
            <m:sty m:val="p"/>
          </m:rPr>
          <w:rPr>
            <w:rFonts w:ascii="Cambria Math" w:eastAsia="Times New Roman" w:hAnsi="Cambria Math"/>
            <w:sz w:val="24"/>
            <w:szCs w:val="24"/>
          </w:rPr>
          <m:t>(111)</m:t>
        </m:r>
      </m:oMath>
      <w:r w:rsidRPr="00E25FBE">
        <w:rPr>
          <w:rFonts w:ascii="Times New Roman" w:hAnsi="Times New Roman"/>
          <w:sz w:val="24"/>
          <w:szCs w:val="24"/>
        </w:rPr>
        <w:t xml:space="preserve"> методом сканирующей туннельной микроскопии было показано, что спустя некоторое время после адсорбции </w:t>
      </w:r>
      <w:r w:rsidRPr="00D80A96">
        <w:rPr>
          <w:rFonts w:ascii="Times New Roman" w:eastAsia="Times New Roman" w:hAnsi="Times New Roman"/>
          <w:sz w:val="24"/>
          <w:szCs w:val="24"/>
        </w:rPr>
        <w:t xml:space="preserve">молекулы </w:t>
      </w:r>
      <m:oMath>
        <m:sSub>
          <m:sSubPr>
            <m:ctrlPr>
              <w:rPr>
                <w:rFonts w:ascii="Cambria Math" w:hAnsi="Cambria Math"/>
                <w:iCs/>
                <w:sz w:val="24"/>
                <w:szCs w:val="24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С</m:t>
            </m:r>
          </m:e>
          <m:sub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60</m:t>
            </m:r>
          </m:sub>
        </m:sSub>
        <m:sSub>
          <m:sSubPr>
            <m:ctrlPr>
              <w:rPr>
                <w:rFonts w:ascii="Cambria Math" w:hAnsi="Cambria Math"/>
                <w:iCs/>
                <w:sz w:val="24"/>
                <w:szCs w:val="24"/>
                <w:lang w:val="en-US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  <w:lang w:val="en-US"/>
              </w:rPr>
              <m:t>F</m:t>
            </m:r>
          </m:e>
          <m:sub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48</m:t>
            </m:r>
          </m:sub>
        </m:sSub>
      </m:oMath>
      <w:r w:rsidRPr="00D80A96">
        <w:rPr>
          <w:rFonts w:ascii="Times New Roman" w:eastAsia="Times New Roman" w:hAnsi="Times New Roman"/>
          <w:sz w:val="24"/>
          <w:szCs w:val="24"/>
        </w:rPr>
        <w:t xml:space="preserve"> начинают терять атомы фтора. Атомы фтора, отсоединяясь от углеродного каркаса фуллерена, начинают диффундировать по поверхности платины, образуя двумерный газ. С течением времени этот двумерный газ конденсируется, взаимодействуя с поверхностью </w:t>
      </w:r>
      <m:oMath>
        <m:r>
          <w:rPr>
            <w:rFonts w:ascii="Cambria Math" w:eastAsia="Times New Roman" w:hAnsi="Cambria Math"/>
            <w:sz w:val="24"/>
            <w:szCs w:val="24"/>
            <w:lang w:val="en-US"/>
          </w:rPr>
          <m:t>Pt</m:t>
        </m:r>
        <m:r>
          <m:rPr>
            <m:sty m:val="p"/>
          </m:rPr>
          <w:rPr>
            <w:rFonts w:ascii="Cambria Math" w:eastAsia="Times New Roman" w:hAnsi="Cambria Math"/>
            <w:sz w:val="24"/>
            <w:szCs w:val="24"/>
          </w:rPr>
          <m:t>(111)</m:t>
        </m:r>
      </m:oMath>
      <w:r w:rsidRPr="00D80A96">
        <w:rPr>
          <w:rFonts w:ascii="Times New Roman" w:eastAsia="Times New Roman" w:hAnsi="Times New Roman"/>
          <w:sz w:val="24"/>
          <w:szCs w:val="24"/>
        </w:rPr>
        <w:t xml:space="preserve">  и образуя фтор-индуцированную структуру.</w:t>
      </w:r>
      <w:r w:rsidRPr="005F08B6">
        <w:rPr>
          <w:rFonts w:ascii="Times New Roman" w:hAnsi="Times New Roman"/>
          <w:sz w:val="24"/>
          <w:szCs w:val="24"/>
        </w:rPr>
        <w:t xml:space="preserve"> </w:t>
      </w:r>
      <w:r w:rsidR="005F08B6">
        <w:rPr>
          <w:rFonts w:ascii="Times New Roman" w:hAnsi="Times New Roman"/>
          <w:sz w:val="24"/>
          <w:szCs w:val="24"/>
        </w:rPr>
        <w:t xml:space="preserve">В результате наблюдений были обнаружены </w:t>
      </w:r>
      <w:r w:rsidR="005F08B6">
        <w:rPr>
          <w:rFonts w:ascii="Times New Roman" w:hAnsi="Times New Roman"/>
          <w:sz w:val="24"/>
          <w:szCs w:val="24"/>
          <w:lang w:val="en-US"/>
        </w:rPr>
        <w:t>F</w:t>
      </w:r>
      <w:r w:rsidR="005F08B6" w:rsidRPr="005F08B6">
        <w:rPr>
          <w:rFonts w:ascii="Times New Roman" w:hAnsi="Times New Roman"/>
          <w:sz w:val="24"/>
          <w:szCs w:val="24"/>
        </w:rPr>
        <w:t>-</w:t>
      </w:r>
      <w:r w:rsidR="005F08B6">
        <w:rPr>
          <w:rFonts w:ascii="Times New Roman" w:hAnsi="Times New Roman"/>
          <w:sz w:val="24"/>
          <w:szCs w:val="24"/>
        </w:rPr>
        <w:t xml:space="preserve">индуцированные структуры с квадратной симметрией, равномерно растущие на поверхности платины с течением времени, и </w:t>
      </w:r>
      <w:r w:rsidR="005F08B6">
        <w:rPr>
          <w:rFonts w:ascii="Times New Roman" w:hAnsi="Times New Roman"/>
          <w:sz w:val="24"/>
          <w:szCs w:val="24"/>
          <w:lang w:val="en-US"/>
        </w:rPr>
        <w:t>F</w:t>
      </w:r>
      <w:r w:rsidR="005F08B6">
        <w:rPr>
          <w:rFonts w:ascii="Times New Roman" w:hAnsi="Times New Roman"/>
          <w:sz w:val="24"/>
          <w:szCs w:val="24"/>
        </w:rPr>
        <w:t>-индуцированные структуры</w:t>
      </w:r>
      <w:r w:rsidR="007C494A">
        <w:rPr>
          <w:rFonts w:ascii="Times New Roman" w:hAnsi="Times New Roman"/>
          <w:sz w:val="24"/>
          <w:szCs w:val="24"/>
        </w:rPr>
        <w:t>,</w:t>
      </w:r>
      <w:r w:rsidR="005F08B6">
        <w:rPr>
          <w:rFonts w:ascii="Times New Roman" w:hAnsi="Times New Roman"/>
          <w:sz w:val="24"/>
          <w:szCs w:val="24"/>
        </w:rPr>
        <w:t xml:space="preserve"> не имеющие симметрии. </w:t>
      </w:r>
      <w:r w:rsidR="00A32826">
        <w:rPr>
          <w:rFonts w:ascii="Times New Roman" w:hAnsi="Times New Roman"/>
          <w:sz w:val="24"/>
          <w:szCs w:val="24"/>
        </w:rPr>
        <w:t xml:space="preserve">Рассмотрение эволюции </w:t>
      </w:r>
      <w:r w:rsidR="00A32826">
        <w:rPr>
          <w:rFonts w:ascii="Times New Roman" w:hAnsi="Times New Roman"/>
          <w:sz w:val="24"/>
          <w:szCs w:val="24"/>
          <w:lang w:val="en-US"/>
        </w:rPr>
        <w:t>F</w:t>
      </w:r>
      <w:r w:rsidR="00A32826" w:rsidRPr="00A32826">
        <w:rPr>
          <w:rFonts w:ascii="Times New Roman" w:hAnsi="Times New Roman"/>
          <w:sz w:val="24"/>
          <w:szCs w:val="24"/>
        </w:rPr>
        <w:t>-</w:t>
      </w:r>
      <w:r w:rsidR="00A32826">
        <w:rPr>
          <w:rFonts w:ascii="Times New Roman" w:hAnsi="Times New Roman"/>
          <w:sz w:val="24"/>
          <w:szCs w:val="24"/>
        </w:rPr>
        <w:t xml:space="preserve">индуцированных структур с квадратной симметрией методами сканирующей туннельной микроскопии показало, что их энергия связи с поверхностью мала, о чем свидетельствует изменение положения структур с течением времени, а также уменьшение площади </w:t>
      </w:r>
      <w:r w:rsidR="00A32826">
        <w:rPr>
          <w:rFonts w:ascii="Times New Roman" w:hAnsi="Times New Roman"/>
          <w:sz w:val="24"/>
          <w:szCs w:val="24"/>
          <w:lang w:val="en-US"/>
        </w:rPr>
        <w:t>F</w:t>
      </w:r>
      <w:r w:rsidR="00A32826" w:rsidRPr="00A32826">
        <w:rPr>
          <w:rFonts w:ascii="Times New Roman" w:hAnsi="Times New Roman"/>
          <w:sz w:val="24"/>
          <w:szCs w:val="24"/>
        </w:rPr>
        <w:t>-</w:t>
      </w:r>
      <w:r w:rsidR="00A32826">
        <w:rPr>
          <w:rFonts w:ascii="Times New Roman" w:hAnsi="Times New Roman"/>
          <w:sz w:val="24"/>
          <w:szCs w:val="24"/>
        </w:rPr>
        <w:t>индуцированных структур при непрерывном наблюдении методами сканирующей туннельной микроскопии.</w:t>
      </w:r>
    </w:p>
    <w:p w14:paraId="5529E13D" w14:textId="0D978C34" w:rsidR="00A32826" w:rsidRDefault="00A32826" w:rsidP="00F96B33">
      <w:pPr>
        <w:spacing w:line="240" w:lineRule="auto"/>
        <w:ind w:firstLine="397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Несмотря на удобство использования молекул фторфуллеренов </w:t>
      </w:r>
      <m:oMath>
        <m:sSub>
          <m:sSub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</w:rPr>
              <m:t>C</m:t>
            </m:r>
          </m:e>
          <m:sub>
            <m:r>
              <w:rPr>
                <w:rFonts w:ascii="Cambria Math" w:hAnsi="Cambria Math"/>
                <w:sz w:val="24"/>
                <w:szCs w:val="24"/>
              </w:rPr>
              <m:t>60</m:t>
            </m:r>
          </m:sub>
        </m:sSub>
        <m:sSub>
          <m:sSub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</w:rPr>
              <m:t>F</m:t>
            </m:r>
          </m:e>
          <m:sub>
            <m:r>
              <w:rPr>
                <w:rFonts w:ascii="Cambria Math" w:hAnsi="Cambria Math"/>
                <w:sz w:val="24"/>
                <w:szCs w:val="24"/>
              </w:rPr>
              <m:t>48</m:t>
            </m:r>
          </m:sub>
        </m:sSub>
      </m:oMath>
      <w:r w:rsidRPr="00D80A96">
        <w:rPr>
          <w:rFonts w:ascii="Times New Roman" w:eastAsia="Times New Roman" w:hAnsi="Times New Roman"/>
          <w:sz w:val="24"/>
          <w:szCs w:val="24"/>
        </w:rPr>
        <w:t xml:space="preserve"> для фторирования поверхности металлов, они обладают существенным недостатком – невозможностью рассмотрения процесса с большой степенью покрытия поверхности</w:t>
      </w:r>
      <w:r w:rsidR="00C32969" w:rsidRPr="00D80A96">
        <w:rPr>
          <w:rFonts w:ascii="Times New Roman" w:eastAsia="Times New Roman" w:hAnsi="Times New Roman"/>
          <w:sz w:val="24"/>
          <w:szCs w:val="24"/>
        </w:rPr>
        <w:t xml:space="preserve"> из-за того</w:t>
      </w:r>
      <w:r w:rsidR="007C494A" w:rsidRPr="00D80A96">
        <w:rPr>
          <w:rFonts w:ascii="Times New Roman" w:eastAsia="Times New Roman" w:hAnsi="Times New Roman"/>
          <w:sz w:val="24"/>
          <w:szCs w:val="24"/>
        </w:rPr>
        <w:t>,</w:t>
      </w:r>
      <w:r w:rsidR="00C32969" w:rsidRPr="00D80A96">
        <w:rPr>
          <w:rFonts w:ascii="Times New Roman" w:eastAsia="Times New Roman" w:hAnsi="Times New Roman"/>
          <w:sz w:val="24"/>
          <w:szCs w:val="24"/>
        </w:rPr>
        <w:t xml:space="preserve"> что молекулы фуллеренов легко присоединяются к поверхности металла и не позволяют исследовать </w:t>
      </w:r>
      <w:r w:rsidR="00C32969" w:rsidRPr="00D80A96">
        <w:rPr>
          <w:rFonts w:ascii="Times New Roman" w:eastAsia="Times New Roman" w:hAnsi="Times New Roman"/>
          <w:sz w:val="24"/>
          <w:szCs w:val="24"/>
          <w:lang w:val="en-US"/>
        </w:rPr>
        <w:t>F</w:t>
      </w:r>
      <w:r w:rsidR="00C32969" w:rsidRPr="00D80A96">
        <w:rPr>
          <w:rFonts w:ascii="Times New Roman" w:eastAsia="Times New Roman" w:hAnsi="Times New Roman"/>
          <w:sz w:val="24"/>
          <w:szCs w:val="24"/>
        </w:rPr>
        <w:t>-индуцированные структуры близкие к монослойному покрытию.</w:t>
      </w:r>
      <w:r w:rsidRPr="00D80A96">
        <w:rPr>
          <w:rFonts w:ascii="Times New Roman" w:eastAsia="Times New Roman" w:hAnsi="Times New Roman"/>
          <w:sz w:val="24"/>
          <w:szCs w:val="24"/>
        </w:rPr>
        <w:t xml:space="preserve"> </w:t>
      </w:r>
      <w:r w:rsidR="00C32969" w:rsidRPr="00D80A96">
        <w:rPr>
          <w:rFonts w:ascii="Times New Roman" w:eastAsia="Times New Roman" w:hAnsi="Times New Roman"/>
          <w:sz w:val="24"/>
          <w:szCs w:val="24"/>
        </w:rPr>
        <w:t>Следующим логическим шагом в исследовании данного процесса является создание источника для напыления фтора на поверхность, который не использует промежуточные молекулы для осуществления напыления атомов фтора на поверхность. Перспективным источником, у которого отсутствуют описанные выше недостатки, представляется источник, основанны</w:t>
      </w:r>
      <w:r w:rsidR="005F3554" w:rsidRPr="00D80A96">
        <w:rPr>
          <w:rFonts w:ascii="Times New Roman" w:eastAsia="Times New Roman" w:hAnsi="Times New Roman"/>
          <w:sz w:val="24"/>
          <w:szCs w:val="24"/>
        </w:rPr>
        <w:t>й</w:t>
      </w:r>
      <w:r w:rsidR="00C32969" w:rsidRPr="00D80A96">
        <w:rPr>
          <w:rFonts w:ascii="Times New Roman" w:eastAsia="Times New Roman" w:hAnsi="Times New Roman"/>
          <w:sz w:val="24"/>
          <w:szCs w:val="24"/>
        </w:rPr>
        <w:t xml:space="preserve"> на диссоциации молекул </w:t>
      </w:r>
      <m:oMath>
        <m:sSub>
          <m:sSubPr>
            <m:ctrlPr>
              <w:rPr>
                <w:rFonts w:ascii="Cambria Math" w:eastAsia="Times New Roman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="Times New Roman" w:hAnsi="Cambria Math"/>
                <w:sz w:val="24"/>
                <w:szCs w:val="24"/>
              </w:rPr>
              <m:t>CaF</m:t>
            </m:r>
          </m:e>
          <m:sub>
            <m:r>
              <w:rPr>
                <w:rFonts w:ascii="Cambria Math" w:eastAsia="Times New Roman" w:hAnsi="Cambria Math"/>
                <w:sz w:val="24"/>
                <w:szCs w:val="24"/>
              </w:rPr>
              <m:t>2</m:t>
            </m:r>
          </m:sub>
        </m:sSub>
      </m:oMath>
      <w:r w:rsidR="00C32969" w:rsidRPr="00D80A96">
        <w:rPr>
          <w:rFonts w:ascii="Times New Roman" w:eastAsia="Times New Roman" w:hAnsi="Times New Roman"/>
          <w:sz w:val="24"/>
          <w:szCs w:val="24"/>
        </w:rPr>
        <w:t>.</w:t>
      </w:r>
    </w:p>
    <w:p w14:paraId="42B2D0CE" w14:textId="77777777" w:rsidR="000F71AE" w:rsidRPr="000F71AE" w:rsidRDefault="000F71AE" w:rsidP="00F96B33">
      <w:pPr>
        <w:spacing w:line="240" w:lineRule="auto"/>
        <w:ind w:firstLine="39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Автор является стипендиатом Фонда развития теоретической физики и математики «Базис».</w:t>
      </w:r>
    </w:p>
    <w:p w14:paraId="61013B09" w14:textId="77777777" w:rsidR="004F5923" w:rsidRPr="00D80A96" w:rsidRDefault="004F5923" w:rsidP="004F5923">
      <w:pPr>
        <w:spacing w:line="240" w:lineRule="auto"/>
        <w:jc w:val="both"/>
        <w:rPr>
          <w:rFonts w:ascii="Times New Roman" w:eastAsia="Times New Roman" w:hAnsi="Times New Roman"/>
          <w:b/>
          <w:bCs/>
          <w:sz w:val="24"/>
          <w:szCs w:val="24"/>
        </w:rPr>
      </w:pPr>
      <w:r w:rsidRPr="00D80A96">
        <w:rPr>
          <w:rFonts w:ascii="Times New Roman" w:eastAsia="Times New Roman" w:hAnsi="Times New Roman"/>
          <w:b/>
          <w:bCs/>
          <w:sz w:val="24"/>
          <w:szCs w:val="24"/>
        </w:rPr>
        <w:t>Литература</w:t>
      </w:r>
    </w:p>
    <w:p w14:paraId="0742BE10" w14:textId="77777777" w:rsidR="009E4D50" w:rsidRPr="00D80A96" w:rsidRDefault="009E4D50" w:rsidP="00E25FBE">
      <w:pPr>
        <w:spacing w:line="240" w:lineRule="auto"/>
        <w:jc w:val="both"/>
        <w:rPr>
          <w:rFonts w:ascii="Times New Roman" w:eastAsia="Times New Roman" w:hAnsi="Times New Roman"/>
          <w:sz w:val="24"/>
          <w:szCs w:val="24"/>
          <w:lang w:val="en-US"/>
        </w:rPr>
      </w:pPr>
      <w:r w:rsidRPr="00D80A96">
        <w:rPr>
          <w:rFonts w:ascii="Times New Roman" w:eastAsia="Times New Roman" w:hAnsi="Times New Roman"/>
          <w:iCs/>
          <w:sz w:val="24"/>
          <w:szCs w:val="24"/>
          <w:lang w:val="en-US"/>
        </w:rPr>
        <w:t>1. B. V. Andryushechkin, V. V. Cherkez, T. V. Pavlova et al., Surface Science 608, 135 (2013).</w:t>
      </w:r>
      <w:r w:rsidRPr="00D80A96">
        <w:rPr>
          <w:rFonts w:ascii="Times New Roman" w:eastAsia="Times New Roman" w:hAnsi="Times New Roman"/>
          <w:iCs/>
          <w:sz w:val="24"/>
          <w:szCs w:val="24"/>
          <w:lang w:val="en-US"/>
        </w:rPr>
        <w:br/>
      </w:r>
      <w:r w:rsidRPr="00D80A96">
        <w:rPr>
          <w:rFonts w:ascii="Times New Roman" w:eastAsia="Times New Roman" w:hAnsi="Times New Roman"/>
          <w:sz w:val="24"/>
          <w:szCs w:val="24"/>
          <w:lang w:val="en-US"/>
        </w:rPr>
        <w:t>2.</w:t>
      </w:r>
      <w:r w:rsidR="004F5923" w:rsidRPr="00D80A96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r w:rsidRPr="00D80A96">
        <w:rPr>
          <w:rFonts w:ascii="Times New Roman" w:eastAsia="Times New Roman" w:hAnsi="Times New Roman"/>
          <w:sz w:val="24"/>
          <w:szCs w:val="24"/>
          <w:lang w:val="en-US"/>
        </w:rPr>
        <w:t>J.Orts, R. G´omez, J. Feliu et al., Langmuir 13, no.11, 3016 (1997).</w:t>
      </w:r>
      <w:r w:rsidRPr="00D80A96">
        <w:rPr>
          <w:rFonts w:ascii="Times New Roman" w:eastAsia="Times New Roman" w:hAnsi="Times New Roman"/>
          <w:sz w:val="24"/>
          <w:szCs w:val="24"/>
          <w:lang w:val="en-US"/>
        </w:rPr>
        <w:br/>
      </w:r>
      <w:r w:rsidRPr="00D80A96">
        <w:rPr>
          <w:rFonts w:ascii="Times New Roman" w:eastAsia="Times New Roman" w:hAnsi="Times New Roman"/>
          <w:sz w:val="24"/>
          <w:szCs w:val="24"/>
          <w:lang w:val="en-US"/>
        </w:rPr>
        <w:lastRenderedPageBreak/>
        <w:t>3.</w:t>
      </w:r>
      <w:r w:rsidRPr="00E25FBE">
        <w:rPr>
          <w:rFonts w:ascii="Times New Roman" w:hAnsi="Times New Roman"/>
          <w:lang w:val="en-US"/>
        </w:rPr>
        <w:t xml:space="preserve"> </w:t>
      </w:r>
      <w:r w:rsidRPr="00D80A96">
        <w:rPr>
          <w:rFonts w:ascii="Times New Roman" w:eastAsia="Times New Roman" w:hAnsi="Times New Roman"/>
          <w:sz w:val="24"/>
          <w:szCs w:val="24"/>
          <w:lang w:val="en-US"/>
        </w:rPr>
        <w:t>B. V. Andryushechkin, K. N. Eltsov, V. M. Shevlyuga et al., Surface science 497, no. 1-3, 59 (2002).</w:t>
      </w:r>
      <w:r w:rsidRPr="00D80A96">
        <w:rPr>
          <w:rFonts w:ascii="Times New Roman" w:eastAsia="Times New Roman" w:hAnsi="Times New Roman"/>
          <w:sz w:val="24"/>
          <w:szCs w:val="24"/>
          <w:lang w:val="en-US"/>
        </w:rPr>
        <w:br/>
        <w:t>4. A. I. Oreshkin, D. A. Muzychenko, S. I. Oreshkin et al., The Journal of Physical Chemistry C 122, no.42, 24454 (2018).</w:t>
      </w:r>
    </w:p>
    <w:sectPr w:rsidR="009E4D50" w:rsidRPr="00D80A96" w:rsidSect="00B22C01">
      <w:pgSz w:w="11906" w:h="16838"/>
      <w:pgMar w:top="1134" w:right="1361" w:bottom="1259" w:left="136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295BC9" w14:textId="77777777" w:rsidR="00BE0B7E" w:rsidRDefault="00BE0B7E" w:rsidP="00A20F88">
      <w:pPr>
        <w:spacing w:after="0" w:line="240" w:lineRule="auto"/>
      </w:pPr>
      <w:r>
        <w:separator/>
      </w:r>
    </w:p>
  </w:endnote>
  <w:endnote w:type="continuationSeparator" w:id="0">
    <w:p w14:paraId="5CB1440A" w14:textId="77777777" w:rsidR="00BE0B7E" w:rsidRDefault="00BE0B7E" w:rsidP="00A20F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4BFE59" w14:textId="77777777" w:rsidR="00BE0B7E" w:rsidRDefault="00BE0B7E" w:rsidP="00A20F88">
      <w:pPr>
        <w:spacing w:after="0" w:line="240" w:lineRule="auto"/>
      </w:pPr>
      <w:r>
        <w:separator/>
      </w:r>
    </w:p>
  </w:footnote>
  <w:footnote w:type="continuationSeparator" w:id="0">
    <w:p w14:paraId="4C8BF9D6" w14:textId="77777777" w:rsidR="00BE0B7E" w:rsidRDefault="00BE0B7E" w:rsidP="00A20F8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7C29C0"/>
    <w:multiLevelType w:val="hybridMultilevel"/>
    <w:tmpl w:val="20ACF1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2F3257"/>
    <w:multiLevelType w:val="hybridMultilevel"/>
    <w:tmpl w:val="776CCE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3927"/>
    <w:rsid w:val="000323B2"/>
    <w:rsid w:val="000D689F"/>
    <w:rsid w:val="000E0FBD"/>
    <w:rsid w:val="000F71AE"/>
    <w:rsid w:val="0014619B"/>
    <w:rsid w:val="001C1062"/>
    <w:rsid w:val="001C6AAC"/>
    <w:rsid w:val="001F3608"/>
    <w:rsid w:val="002952C6"/>
    <w:rsid w:val="002B2AED"/>
    <w:rsid w:val="002B48C1"/>
    <w:rsid w:val="002C736B"/>
    <w:rsid w:val="0031343F"/>
    <w:rsid w:val="0031716B"/>
    <w:rsid w:val="0048690B"/>
    <w:rsid w:val="004F5923"/>
    <w:rsid w:val="0052259D"/>
    <w:rsid w:val="00533172"/>
    <w:rsid w:val="005F08B6"/>
    <w:rsid w:val="005F3554"/>
    <w:rsid w:val="00607EB6"/>
    <w:rsid w:val="0063018D"/>
    <w:rsid w:val="006F7CD6"/>
    <w:rsid w:val="0079244F"/>
    <w:rsid w:val="007C494A"/>
    <w:rsid w:val="008521C6"/>
    <w:rsid w:val="00863E39"/>
    <w:rsid w:val="00872A06"/>
    <w:rsid w:val="00897E77"/>
    <w:rsid w:val="0096083D"/>
    <w:rsid w:val="009947B5"/>
    <w:rsid w:val="009A4C94"/>
    <w:rsid w:val="009B58D4"/>
    <w:rsid w:val="009E35F5"/>
    <w:rsid w:val="009E4D50"/>
    <w:rsid w:val="00A0767C"/>
    <w:rsid w:val="00A20F88"/>
    <w:rsid w:val="00A32826"/>
    <w:rsid w:val="00B22C01"/>
    <w:rsid w:val="00B54762"/>
    <w:rsid w:val="00BB6C90"/>
    <w:rsid w:val="00BE0B7E"/>
    <w:rsid w:val="00C32969"/>
    <w:rsid w:val="00C6048A"/>
    <w:rsid w:val="00D23927"/>
    <w:rsid w:val="00D80A96"/>
    <w:rsid w:val="00DA6581"/>
    <w:rsid w:val="00DD1C0B"/>
    <w:rsid w:val="00E25FBE"/>
    <w:rsid w:val="00F96B33"/>
    <w:rsid w:val="00FB32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B593A5"/>
  <w15:chartTrackingRefBased/>
  <w15:docId w15:val="{AA02F439-DB16-42F4-AEB0-F648D1BC8A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uiPriority w:val="99"/>
    <w:semiHidden/>
    <w:rsid w:val="009A4C94"/>
    <w:rPr>
      <w:color w:val="808080"/>
    </w:rPr>
  </w:style>
  <w:style w:type="paragraph" w:styleId="a4">
    <w:name w:val="footnote text"/>
    <w:basedOn w:val="a"/>
    <w:link w:val="a5"/>
    <w:uiPriority w:val="99"/>
    <w:semiHidden/>
    <w:unhideWhenUsed/>
    <w:rsid w:val="00A20F88"/>
    <w:pPr>
      <w:spacing w:after="0" w:line="240" w:lineRule="auto"/>
    </w:pPr>
    <w:rPr>
      <w:sz w:val="20"/>
      <w:szCs w:val="20"/>
    </w:rPr>
  </w:style>
  <w:style w:type="character" w:customStyle="1" w:styleId="a5">
    <w:name w:val="Текст сноски Знак"/>
    <w:link w:val="a4"/>
    <w:uiPriority w:val="99"/>
    <w:semiHidden/>
    <w:rsid w:val="00A20F88"/>
    <w:rPr>
      <w:sz w:val="20"/>
      <w:szCs w:val="20"/>
    </w:rPr>
  </w:style>
  <w:style w:type="character" w:styleId="a6">
    <w:name w:val="footnote reference"/>
    <w:uiPriority w:val="99"/>
    <w:semiHidden/>
    <w:unhideWhenUsed/>
    <w:rsid w:val="00A20F88"/>
    <w:rPr>
      <w:vertAlign w:val="superscript"/>
    </w:rPr>
  </w:style>
  <w:style w:type="paragraph" w:styleId="a7">
    <w:name w:val="endnote text"/>
    <w:basedOn w:val="a"/>
    <w:link w:val="a8"/>
    <w:uiPriority w:val="99"/>
    <w:semiHidden/>
    <w:unhideWhenUsed/>
    <w:rsid w:val="00A20F88"/>
    <w:pPr>
      <w:spacing w:after="0" w:line="240" w:lineRule="auto"/>
    </w:pPr>
    <w:rPr>
      <w:sz w:val="20"/>
      <w:szCs w:val="20"/>
    </w:rPr>
  </w:style>
  <w:style w:type="character" w:customStyle="1" w:styleId="a8">
    <w:name w:val="Текст концевой сноски Знак"/>
    <w:link w:val="a7"/>
    <w:uiPriority w:val="99"/>
    <w:semiHidden/>
    <w:rsid w:val="00A20F88"/>
    <w:rPr>
      <w:sz w:val="20"/>
      <w:szCs w:val="20"/>
    </w:rPr>
  </w:style>
  <w:style w:type="character" w:styleId="a9">
    <w:name w:val="endnote reference"/>
    <w:uiPriority w:val="99"/>
    <w:semiHidden/>
    <w:unhideWhenUsed/>
    <w:rsid w:val="00A20F88"/>
    <w:rPr>
      <w:vertAlign w:val="superscript"/>
    </w:rPr>
  </w:style>
  <w:style w:type="paragraph" w:styleId="aa">
    <w:name w:val="List Paragraph"/>
    <w:basedOn w:val="a"/>
    <w:uiPriority w:val="34"/>
    <w:qFormat/>
    <w:rsid w:val="009E4D5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181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0784C4-F8F1-4EA2-8B7D-AD4B78C1DC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473</Words>
  <Characters>2702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Surov Vladislav</dc:creator>
  <cp:keywords/>
  <dc:description/>
  <cp:lastModifiedBy>Surov Vladislav</cp:lastModifiedBy>
  <cp:revision>2</cp:revision>
  <cp:lastPrinted>2024-02-16T16:15:00Z</cp:lastPrinted>
  <dcterms:created xsi:type="dcterms:W3CDTF">2025-03-10T10:37:00Z</dcterms:created>
  <dcterms:modified xsi:type="dcterms:W3CDTF">2025-03-10T10:37:00Z</dcterms:modified>
</cp:coreProperties>
</file>