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34" w:rsidRPr="006851E2" w:rsidRDefault="006851E2" w:rsidP="00F37C34">
      <w:pPr>
        <w:spacing w:line="240" w:lineRule="auto"/>
        <w:jc w:val="center"/>
        <w:rPr>
          <w:rFonts w:cs="Times New Roman"/>
          <w:sz w:val="24"/>
          <w:szCs w:val="24"/>
        </w:rPr>
      </w:pPr>
      <w:bookmarkStart w:id="0" w:name="_Hlk191846598"/>
      <w:bookmarkEnd w:id="0"/>
      <w:r w:rsidRPr="006851E2">
        <w:rPr>
          <w:rFonts w:cs="Times New Roman"/>
          <w:sz w:val="24"/>
          <w:szCs w:val="24"/>
        </w:rPr>
        <w:t>ИССЛЕДОВАНИЕ ХАРАКТЕРИСТИК СИСТЕМ УПОРЯДОЧЕННЫХ КВАНТОВЫХ ТОЧЕК В ПОЛУПРОВОДНИКОВЫХ ГЕТЕРОСТРУКТУРАХ</w:t>
      </w:r>
    </w:p>
    <w:p w:rsidR="00F37C34" w:rsidRPr="00F37C34" w:rsidRDefault="00F37C34" w:rsidP="00324211">
      <w:pPr>
        <w:spacing w:line="240" w:lineRule="auto"/>
        <w:ind w:firstLine="709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6851E2">
        <w:rPr>
          <w:rFonts w:cs="Times New Roman"/>
          <w:bCs/>
          <w:i/>
          <w:iCs/>
          <w:sz w:val="24"/>
          <w:szCs w:val="24"/>
        </w:rPr>
        <w:t>Попов А.А.,</w:t>
      </w:r>
      <w:r w:rsidR="006851E2">
        <w:rPr>
          <w:rFonts w:cs="Times New Roman"/>
          <w:i/>
          <w:iCs/>
          <w:sz w:val="24"/>
          <w:szCs w:val="24"/>
        </w:rPr>
        <w:t xml:space="preserve"> Михайлов П.О.,</w:t>
      </w:r>
      <w:r w:rsidRPr="00F37C34">
        <w:rPr>
          <w:rFonts w:cs="Times New Roman"/>
          <w:i/>
          <w:iCs/>
          <w:sz w:val="24"/>
          <w:szCs w:val="24"/>
        </w:rPr>
        <w:t xml:space="preserve"> Шорохов В.В, Трифонов А.С., </w:t>
      </w:r>
      <w:proofErr w:type="spellStart"/>
      <w:r w:rsidRPr="00F37C34">
        <w:rPr>
          <w:rFonts w:cs="Times New Roman"/>
          <w:i/>
          <w:iCs/>
          <w:sz w:val="24"/>
          <w:szCs w:val="24"/>
        </w:rPr>
        <w:t>Преснов</w:t>
      </w:r>
      <w:proofErr w:type="spellEnd"/>
      <w:r w:rsidRPr="00F37C34">
        <w:rPr>
          <w:rFonts w:cs="Times New Roman"/>
          <w:i/>
          <w:iCs/>
          <w:sz w:val="24"/>
          <w:szCs w:val="24"/>
        </w:rPr>
        <w:t xml:space="preserve"> Д.Е., Крупенин В.А., Снигирев О.</w:t>
      </w:r>
      <w:r w:rsidR="002C794A">
        <w:rPr>
          <w:rFonts w:cs="Times New Roman"/>
          <w:i/>
          <w:iCs/>
          <w:sz w:val="24"/>
          <w:szCs w:val="24"/>
        </w:rPr>
        <w:t>В.</w:t>
      </w:r>
      <w:r w:rsidRPr="00F37C34">
        <w:rPr>
          <w:rFonts w:cs="Times New Roman"/>
          <w:i/>
          <w:iCs/>
          <w:sz w:val="24"/>
          <w:szCs w:val="24"/>
        </w:rPr>
        <w:t xml:space="preserve"> </w:t>
      </w:r>
    </w:p>
    <w:p w:rsidR="00F37C34" w:rsidRPr="00F37C34" w:rsidRDefault="00F37C34" w:rsidP="00F37C34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 w:rsidRPr="00F37C34">
        <w:rPr>
          <w:rFonts w:cs="Times New Roman"/>
          <w:i/>
          <w:iCs/>
          <w:sz w:val="24"/>
          <w:szCs w:val="24"/>
        </w:rPr>
        <w:t>Аспирант</w:t>
      </w:r>
    </w:p>
    <w:p w:rsidR="006811CE" w:rsidRPr="006811CE" w:rsidRDefault="00F37C34" w:rsidP="002C794A">
      <w:pPr>
        <w:pStyle w:val="a4"/>
        <w:spacing w:after="160" w:line="240" w:lineRule="auto"/>
        <w:ind w:left="0"/>
        <w:jc w:val="center"/>
        <w:rPr>
          <w:rFonts w:cs="Times New Roman"/>
          <w:i/>
          <w:iCs/>
          <w:sz w:val="24"/>
          <w:szCs w:val="24"/>
        </w:rPr>
      </w:pPr>
      <w:r w:rsidRPr="00F37C34">
        <w:rPr>
          <w:rFonts w:cs="Times New Roman"/>
          <w:i/>
          <w:iCs/>
          <w:sz w:val="24"/>
          <w:szCs w:val="24"/>
        </w:rPr>
        <w:t>Лаборатория "Криоэлектроника", Физический факультет, МГУ имени М.В. Ломоносова, г. Москва, Россия</w:t>
      </w:r>
    </w:p>
    <w:p w:rsidR="00F37C34" w:rsidRDefault="00F37C34" w:rsidP="00324211">
      <w:pPr>
        <w:spacing w:after="0" w:line="240" w:lineRule="auto"/>
        <w:ind w:firstLine="426"/>
        <w:jc w:val="left"/>
        <w:rPr>
          <w:rFonts w:cs="Times New Roman"/>
          <w:i/>
          <w:iCs/>
          <w:sz w:val="24"/>
          <w:szCs w:val="24"/>
          <w:lang w:val="en-US"/>
        </w:rPr>
      </w:pPr>
      <w:r w:rsidRPr="00F37C34">
        <w:rPr>
          <w:rFonts w:cs="Times New Roman"/>
          <w:i/>
          <w:iCs/>
          <w:sz w:val="24"/>
          <w:szCs w:val="24"/>
          <w:lang w:val="en-US"/>
        </w:rPr>
        <w:t>E-mail:</w:t>
      </w:r>
      <w:r w:rsidRPr="00324211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="00324211" w:rsidRPr="00324211">
        <w:rPr>
          <w:rFonts w:cs="Times New Roman"/>
          <w:i/>
          <w:iCs/>
          <w:color w:val="000000" w:themeColor="text1"/>
          <w:sz w:val="24"/>
          <w:szCs w:val="24"/>
          <w:lang w:val="en-US"/>
        </w:rPr>
        <w:t>popov.aa16@physics.msu.ru</w:t>
      </w:r>
    </w:p>
    <w:p w:rsidR="00324211" w:rsidRPr="00685B63" w:rsidRDefault="00324211" w:rsidP="00324211">
      <w:pPr>
        <w:spacing w:after="0" w:line="240" w:lineRule="auto"/>
        <w:ind w:firstLine="426"/>
        <w:rPr>
          <w:rFonts w:cs="Times New Roman"/>
          <w:sz w:val="24"/>
          <w:szCs w:val="24"/>
        </w:rPr>
      </w:pPr>
      <w:r w:rsidRPr="00685B63">
        <w:rPr>
          <w:rFonts w:cs="Times New Roman"/>
          <w:sz w:val="24"/>
          <w:szCs w:val="24"/>
        </w:rPr>
        <w:t xml:space="preserve">Развитие квантовых технологий является одним из приоритетных направлений современной науки [1]. Квантовые компьютеры, сенсоры и коммуникационные системы требуют разработки надежных и управляемых квантовых элементов, среди которых особое место занимают полупроводниковые </w:t>
      </w:r>
      <w:proofErr w:type="spellStart"/>
      <w:r w:rsidRPr="00685B63">
        <w:rPr>
          <w:rFonts w:cs="Times New Roman"/>
          <w:sz w:val="24"/>
          <w:szCs w:val="24"/>
        </w:rPr>
        <w:t>кубиты</w:t>
      </w:r>
      <w:proofErr w:type="spellEnd"/>
      <w:r w:rsidRPr="00685B63">
        <w:rPr>
          <w:rFonts w:cs="Times New Roman"/>
          <w:sz w:val="24"/>
          <w:szCs w:val="24"/>
        </w:rPr>
        <w:t xml:space="preserve"> [2,3]. Они обладают рядом преимуществ, включая возможность интеграции с существующими микро- и </w:t>
      </w:r>
      <w:proofErr w:type="spellStart"/>
      <w:r w:rsidRPr="00685B63">
        <w:rPr>
          <w:rFonts w:cs="Times New Roman"/>
          <w:sz w:val="24"/>
          <w:szCs w:val="24"/>
        </w:rPr>
        <w:t>наноэлектронными</w:t>
      </w:r>
      <w:proofErr w:type="spellEnd"/>
      <w:r w:rsidRPr="00685B63">
        <w:rPr>
          <w:rFonts w:cs="Times New Roman"/>
          <w:sz w:val="24"/>
          <w:szCs w:val="24"/>
        </w:rPr>
        <w:t xml:space="preserve"> технологиями, </w:t>
      </w:r>
      <w:proofErr w:type="spellStart"/>
      <w:r w:rsidRPr="00685B63">
        <w:rPr>
          <w:rFonts w:cs="Times New Roman"/>
          <w:sz w:val="24"/>
          <w:szCs w:val="24"/>
        </w:rPr>
        <w:t>масштабируемость</w:t>
      </w:r>
      <w:proofErr w:type="spellEnd"/>
      <w:r w:rsidRPr="00685B63">
        <w:rPr>
          <w:rFonts w:cs="Times New Roman"/>
          <w:sz w:val="24"/>
          <w:szCs w:val="24"/>
        </w:rPr>
        <w:t xml:space="preserve"> и потенциал для создания </w:t>
      </w:r>
      <w:proofErr w:type="spellStart"/>
      <w:r w:rsidRPr="00685B63">
        <w:rPr>
          <w:rFonts w:cs="Times New Roman"/>
          <w:sz w:val="24"/>
          <w:szCs w:val="24"/>
        </w:rPr>
        <w:t>многокубитных</w:t>
      </w:r>
      <w:proofErr w:type="spellEnd"/>
      <w:r w:rsidRPr="00685B63">
        <w:rPr>
          <w:rFonts w:cs="Times New Roman"/>
          <w:sz w:val="24"/>
          <w:szCs w:val="24"/>
        </w:rPr>
        <w:t xml:space="preserve"> систем [4]. </w:t>
      </w:r>
    </w:p>
    <w:p w:rsidR="00324211" w:rsidRPr="00685B63" w:rsidRDefault="00324211" w:rsidP="00324211">
      <w:pPr>
        <w:spacing w:after="0" w:line="240" w:lineRule="auto"/>
        <w:ind w:firstLine="426"/>
        <w:rPr>
          <w:rFonts w:eastAsia="Times New Roman" w:cs="Times New Roman"/>
          <w:sz w:val="24"/>
          <w:szCs w:val="24"/>
          <w:lang w:eastAsia="ru-RU"/>
        </w:rPr>
      </w:pPr>
      <w:r w:rsidRPr="00685B63">
        <w:rPr>
          <w:rFonts w:cs="Times New Roman"/>
          <w:sz w:val="24"/>
          <w:szCs w:val="24"/>
        </w:rPr>
        <w:t xml:space="preserve">Важным этапом разработки таких структур является численное моделирование их характеристик, это позволяет спрогнозировать и оптимизировать параметры до проведения экспериментов. </w:t>
      </w:r>
      <w:r w:rsidRPr="00685B63">
        <w:rPr>
          <w:rFonts w:eastAsia="Times New Roman" w:cs="Times New Roman"/>
          <w:sz w:val="24"/>
          <w:szCs w:val="24"/>
          <w:lang w:eastAsia="ru-RU"/>
        </w:rPr>
        <w:t xml:space="preserve">В работе были построены и проанализированы различные модели систем упорядоченных квантовых точек в полупроводниковых </w:t>
      </w:r>
      <w:proofErr w:type="spellStart"/>
      <w:r w:rsidRPr="00685B63">
        <w:rPr>
          <w:rFonts w:eastAsia="Times New Roman" w:cs="Times New Roman"/>
          <w:sz w:val="24"/>
          <w:szCs w:val="24"/>
          <w:lang w:eastAsia="ru-RU"/>
        </w:rPr>
        <w:t>гетероструктурах</w:t>
      </w:r>
      <w:proofErr w:type="spellEnd"/>
      <w:r w:rsidRPr="00685B63">
        <w:rPr>
          <w:rFonts w:eastAsia="Times New Roman" w:cs="Times New Roman"/>
          <w:sz w:val="24"/>
          <w:szCs w:val="24"/>
          <w:lang w:eastAsia="ru-RU"/>
        </w:rPr>
        <w:t>. Путем решения трехмерного уравнения Пуассона методом конечных элементов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 </m:t>
        </m:r>
      </m:oMath>
      <w:r w:rsidRPr="00685B63">
        <w:rPr>
          <w:rFonts w:eastAsia="Times New Roman" w:cs="Times New Roman"/>
          <w:sz w:val="24"/>
          <w:szCs w:val="24"/>
          <w:lang w:eastAsia="ru-RU"/>
        </w:rPr>
        <w:t>были рассчитаны потенциалы, использующиеся для дальнейшего решения уравнения Шредингера и поиска волновых функций и энергетических уровней.</w:t>
      </w:r>
    </w:p>
    <w:p w:rsidR="00EB3B92" w:rsidRDefault="00324211" w:rsidP="00324211">
      <w:pPr>
        <w:spacing w:line="240" w:lineRule="auto"/>
        <w:ind w:firstLine="426"/>
      </w:pPr>
      <w:r w:rsidRPr="00685B6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85B63">
        <w:rPr>
          <w:rFonts w:cs="Times New Roman"/>
          <w:sz w:val="24"/>
          <w:szCs w:val="24"/>
        </w:rPr>
        <w:t xml:space="preserve">Полученные результаты позволяют анализировать зависимость квантовых состояний от конфигурации электрического поля и топологических параметров структуры, что является важным шагом для исследования полупроводниковых </w:t>
      </w:r>
      <w:proofErr w:type="spellStart"/>
      <w:r w:rsidRPr="00685B63">
        <w:rPr>
          <w:rFonts w:cs="Times New Roman"/>
          <w:sz w:val="24"/>
          <w:szCs w:val="24"/>
        </w:rPr>
        <w:t>кубитов</w:t>
      </w:r>
      <w:proofErr w:type="spellEnd"/>
      <w:r w:rsidRPr="00685B63">
        <w:rPr>
          <w:rFonts w:cs="Times New Roman"/>
          <w:sz w:val="24"/>
          <w:szCs w:val="24"/>
        </w:rPr>
        <w:t>.</w:t>
      </w:r>
      <w:r w:rsidR="009E3E60">
        <w:rPr>
          <w:noProof/>
          <w:lang w:eastAsia="ru-RU"/>
        </w:rPr>
        <w:drawing>
          <wp:inline distT="0" distB="0" distL="0" distR="0">
            <wp:extent cx="2870421" cy="1614115"/>
            <wp:effectExtent l="0" t="0" r="635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879" cy="163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B92">
        <w:rPr>
          <w:noProof/>
          <w:lang w:eastAsia="ru-RU"/>
        </w:rPr>
        <w:drawing>
          <wp:inline distT="0" distB="0" distL="0" distR="0">
            <wp:extent cx="2822575" cy="158721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484" cy="160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/>
      </w:tblPr>
      <w:tblGrid>
        <w:gridCol w:w="4531"/>
        <w:gridCol w:w="4531"/>
      </w:tblGrid>
      <w:tr w:rsidR="00EB3B92" w:rsidTr="00324211">
        <w:trPr>
          <w:trHeight w:val="1058"/>
        </w:trPr>
        <w:tc>
          <w:tcPr>
            <w:tcW w:w="4531" w:type="dxa"/>
            <w:shd w:val="clear" w:color="auto" w:fill="FFFFFF" w:themeFill="background1"/>
          </w:tcPr>
          <w:p w:rsidR="00EB3B92" w:rsidRPr="00086C27" w:rsidRDefault="00EB3B92" w:rsidP="00086C27">
            <w:pPr>
              <w:pStyle w:val="a6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t>Рис</w:t>
            </w:r>
            <w:r w:rsidR="00086C27"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  <w:r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275575"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fldChar w:fldCharType="begin"/>
            </w:r>
            <w:r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instrText xml:space="preserve"> SEQ Рисунок \* ARABIC </w:instrText>
            </w:r>
            <w:r w:rsidR="00275575"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fldChar w:fldCharType="separate"/>
            </w:r>
            <w:r w:rsidRPr="00086C27">
              <w:rPr>
                <w:i w:val="0"/>
                <w:iCs w:val="0"/>
                <w:noProof/>
                <w:color w:val="000000" w:themeColor="text1"/>
                <w:sz w:val="22"/>
                <w:szCs w:val="22"/>
              </w:rPr>
              <w:t>1</w:t>
            </w:r>
            <w:r w:rsidR="00275575"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fldChar w:fldCharType="end"/>
            </w:r>
            <w:r w:rsidR="00086C27"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. </w:t>
            </w:r>
            <w:r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t>Модель транзистора с наведёнными квантовыми точками и системой управляющих электродов</w:t>
            </w:r>
          </w:p>
          <w:p w:rsidR="00EB3B92" w:rsidRPr="00086C27" w:rsidRDefault="00EB3B92" w:rsidP="00EB3B92">
            <w:pPr>
              <w:pStyle w:val="a3"/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:rsidR="00EB3B92" w:rsidRPr="00086C27" w:rsidRDefault="00EB3B92" w:rsidP="00086C27">
            <w:pPr>
              <w:pStyle w:val="a6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t>Рис.</w:t>
            </w:r>
            <w:r w:rsidR="00086C27"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275575"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fldChar w:fldCharType="begin"/>
            </w:r>
            <w:r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instrText xml:space="preserve"> SEQ Рисунок \* ARABIC </w:instrText>
            </w:r>
            <w:r w:rsidR="00275575"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fldChar w:fldCharType="separate"/>
            </w:r>
            <w:r w:rsidRPr="00086C27">
              <w:rPr>
                <w:i w:val="0"/>
                <w:iCs w:val="0"/>
                <w:noProof/>
                <w:color w:val="000000" w:themeColor="text1"/>
                <w:sz w:val="22"/>
                <w:szCs w:val="22"/>
              </w:rPr>
              <w:t>2</w:t>
            </w:r>
            <w:r w:rsidR="00275575"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fldChar w:fldCharType="end"/>
            </w:r>
            <w:r w:rsidR="00086C27" w:rsidRPr="002C794A">
              <w:rPr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  <w:r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Распределение электрического потенциала в </w:t>
            </w:r>
            <w:proofErr w:type="spellStart"/>
            <w:r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t>нанопроводе</w:t>
            </w:r>
            <w:proofErr w:type="spellEnd"/>
            <w:r w:rsidRPr="00086C27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полупроводникового транзистора с наведёнными квантовыми точками</w:t>
            </w:r>
          </w:p>
        </w:tc>
      </w:tr>
    </w:tbl>
    <w:p w:rsidR="0032289A" w:rsidRDefault="0032289A" w:rsidP="00EB3B92">
      <w:pPr>
        <w:spacing w:line="240" w:lineRule="auto"/>
        <w:ind w:firstLine="426"/>
        <w:rPr>
          <w:rFonts w:cs="Times New Roman"/>
          <w:b/>
          <w:bCs/>
          <w:sz w:val="24"/>
          <w:szCs w:val="24"/>
        </w:rPr>
      </w:pPr>
    </w:p>
    <w:p w:rsidR="0032289A" w:rsidRPr="0032289A" w:rsidRDefault="0032289A" w:rsidP="00EB3B92">
      <w:pPr>
        <w:spacing w:line="240" w:lineRule="auto"/>
        <w:ind w:firstLine="426"/>
        <w:rPr>
          <w:rFonts w:cs="Times New Roman"/>
          <w:bCs/>
          <w:sz w:val="24"/>
          <w:szCs w:val="24"/>
        </w:rPr>
      </w:pPr>
      <w:r w:rsidRPr="0032289A">
        <w:rPr>
          <w:rFonts w:cs="Times New Roman"/>
          <w:bCs/>
          <w:sz w:val="24"/>
          <w:szCs w:val="24"/>
        </w:rPr>
        <w:t>Данное исследование выполнено при поддержке Междисциплинарной научно-образовательной школы Московского университета «Фотонные и квантовые технологии. Цифровая медицина», грант № 24 Ш06-07. В работе использовалось оборудование Учебно-методического центра литографии и микроскопии МГУ им. М.В. Ломоносова.</w:t>
      </w:r>
    </w:p>
    <w:p w:rsidR="007D3C9D" w:rsidRPr="00324211" w:rsidRDefault="007D3C9D" w:rsidP="00EB3B92">
      <w:pPr>
        <w:spacing w:line="240" w:lineRule="auto"/>
        <w:ind w:firstLine="426"/>
        <w:rPr>
          <w:rFonts w:eastAsia="Times New Roman" w:cs="Times New Roman"/>
          <w:b/>
          <w:bCs/>
          <w:sz w:val="24"/>
          <w:szCs w:val="24"/>
          <w:lang w:val="en-US" w:eastAsia="ru-RU"/>
        </w:rPr>
      </w:pPr>
      <w:r w:rsidRPr="00685B63">
        <w:rPr>
          <w:rFonts w:cs="Times New Roman"/>
          <w:b/>
          <w:bCs/>
          <w:sz w:val="24"/>
          <w:szCs w:val="24"/>
        </w:rPr>
        <w:t>Список использованной литературы</w:t>
      </w:r>
    </w:p>
    <w:p w:rsidR="000D4CA2" w:rsidRPr="00685B63" w:rsidRDefault="00086C27" w:rsidP="006851E2">
      <w:pPr>
        <w:pStyle w:val="a3"/>
        <w:spacing w:before="0" w:beforeAutospacing="0" w:after="0" w:afterAutospacing="0"/>
        <w:rPr>
          <w:color w:val="000000" w:themeColor="text1"/>
          <w:lang w:val="en-US"/>
        </w:rPr>
      </w:pPr>
      <w:r w:rsidRPr="00324211">
        <w:rPr>
          <w:color w:val="000000" w:themeColor="text1"/>
          <w:lang w:val="en-US"/>
        </w:rPr>
        <w:lastRenderedPageBreak/>
        <w:t>1</w:t>
      </w:r>
      <w:r w:rsidR="00685B63" w:rsidRPr="00324211">
        <w:rPr>
          <w:color w:val="000000" w:themeColor="text1"/>
          <w:lang w:val="en-US"/>
        </w:rPr>
        <w:t>.</w:t>
      </w:r>
      <w:r w:rsidR="000D4CA2" w:rsidRPr="00324211">
        <w:rPr>
          <w:color w:val="000000" w:themeColor="text1"/>
          <w:lang w:val="en-US"/>
        </w:rPr>
        <w:t xml:space="preserve"> </w:t>
      </w:r>
      <w:r w:rsidR="000D4CA2" w:rsidRPr="00685B63">
        <w:rPr>
          <w:color w:val="000000" w:themeColor="text1"/>
          <w:lang w:val="en-US"/>
        </w:rPr>
        <w:t>Loss</w:t>
      </w:r>
      <w:r w:rsidR="000D4CA2" w:rsidRPr="00324211">
        <w:rPr>
          <w:color w:val="000000" w:themeColor="text1"/>
          <w:lang w:val="en-US"/>
        </w:rPr>
        <w:t xml:space="preserve">, </w:t>
      </w:r>
      <w:r w:rsidR="000D4CA2" w:rsidRPr="00685B63">
        <w:rPr>
          <w:color w:val="000000" w:themeColor="text1"/>
          <w:lang w:val="en-US"/>
        </w:rPr>
        <w:t>D</w:t>
      </w:r>
      <w:r w:rsidR="000D4CA2" w:rsidRPr="00324211">
        <w:rPr>
          <w:color w:val="000000" w:themeColor="text1"/>
          <w:lang w:val="en-US"/>
        </w:rPr>
        <w:t xml:space="preserve">. &amp; </w:t>
      </w:r>
      <w:r w:rsidR="000D4CA2" w:rsidRPr="00685B63">
        <w:rPr>
          <w:color w:val="000000" w:themeColor="text1"/>
          <w:lang w:val="en-US"/>
        </w:rPr>
        <w:t>DiVincenzo</w:t>
      </w:r>
      <w:r w:rsidR="000D4CA2" w:rsidRPr="00324211">
        <w:rPr>
          <w:color w:val="000000" w:themeColor="text1"/>
          <w:lang w:val="en-US"/>
        </w:rPr>
        <w:t xml:space="preserve">, </w:t>
      </w:r>
      <w:r w:rsidR="000D4CA2" w:rsidRPr="00685B63">
        <w:rPr>
          <w:color w:val="000000" w:themeColor="text1"/>
          <w:lang w:val="en-US"/>
        </w:rPr>
        <w:t>D</w:t>
      </w:r>
      <w:r w:rsidR="000D4CA2" w:rsidRPr="00324211">
        <w:rPr>
          <w:color w:val="000000" w:themeColor="text1"/>
          <w:lang w:val="en-US"/>
        </w:rPr>
        <w:t>.</w:t>
      </w:r>
      <w:r w:rsidR="000D4CA2" w:rsidRPr="00685B63">
        <w:rPr>
          <w:color w:val="000000" w:themeColor="text1"/>
          <w:lang w:val="en-US"/>
        </w:rPr>
        <w:t>P</w:t>
      </w:r>
      <w:r w:rsidR="000D4CA2" w:rsidRPr="00324211">
        <w:rPr>
          <w:color w:val="000000" w:themeColor="text1"/>
          <w:lang w:val="en-US"/>
        </w:rPr>
        <w:t>. "</w:t>
      </w:r>
      <w:r w:rsidR="000D4CA2" w:rsidRPr="00685B63">
        <w:rPr>
          <w:color w:val="000000" w:themeColor="text1"/>
          <w:lang w:val="en-US"/>
        </w:rPr>
        <w:t>Quantum</w:t>
      </w:r>
      <w:r w:rsidR="000D4CA2" w:rsidRPr="00324211">
        <w:rPr>
          <w:color w:val="000000" w:themeColor="text1"/>
          <w:lang w:val="en-US"/>
        </w:rPr>
        <w:t xml:space="preserve"> </w:t>
      </w:r>
      <w:r w:rsidR="000D4CA2" w:rsidRPr="00685B63">
        <w:rPr>
          <w:color w:val="000000" w:themeColor="text1"/>
          <w:lang w:val="en-US"/>
        </w:rPr>
        <w:t>computation</w:t>
      </w:r>
      <w:r w:rsidR="000D4CA2" w:rsidRPr="00324211">
        <w:rPr>
          <w:color w:val="000000" w:themeColor="text1"/>
          <w:lang w:val="en-US"/>
        </w:rPr>
        <w:t xml:space="preserve"> </w:t>
      </w:r>
      <w:r w:rsidR="000D4CA2" w:rsidRPr="00685B63">
        <w:rPr>
          <w:color w:val="000000" w:themeColor="text1"/>
          <w:lang w:val="en-US"/>
        </w:rPr>
        <w:t>with</w:t>
      </w:r>
      <w:r w:rsidR="000D4CA2" w:rsidRPr="00324211">
        <w:rPr>
          <w:color w:val="000000" w:themeColor="text1"/>
          <w:lang w:val="en-US"/>
        </w:rPr>
        <w:t xml:space="preserve"> </w:t>
      </w:r>
      <w:r w:rsidR="000D4CA2" w:rsidRPr="00685B63">
        <w:rPr>
          <w:color w:val="000000" w:themeColor="text1"/>
          <w:lang w:val="en-US"/>
        </w:rPr>
        <w:t>quantum</w:t>
      </w:r>
      <w:r w:rsidR="000D4CA2" w:rsidRPr="00324211">
        <w:rPr>
          <w:color w:val="000000" w:themeColor="text1"/>
          <w:lang w:val="en-US"/>
        </w:rPr>
        <w:t xml:space="preserve"> </w:t>
      </w:r>
      <w:r w:rsidR="000D4CA2" w:rsidRPr="00685B63">
        <w:rPr>
          <w:color w:val="000000" w:themeColor="text1"/>
          <w:lang w:val="en-US"/>
        </w:rPr>
        <w:t>dots</w:t>
      </w:r>
      <w:r w:rsidR="000D4CA2" w:rsidRPr="00324211">
        <w:rPr>
          <w:color w:val="000000" w:themeColor="text1"/>
          <w:lang w:val="en-US"/>
        </w:rPr>
        <w:t>."</w:t>
      </w:r>
      <w:r w:rsidR="000D4CA2" w:rsidRPr="00685B63">
        <w:rPr>
          <w:color w:val="000000" w:themeColor="text1"/>
          <w:lang w:val="en-US"/>
        </w:rPr>
        <w:t> </w:t>
      </w:r>
      <w:r w:rsidR="000D4CA2" w:rsidRPr="00685B63">
        <w:rPr>
          <w:rStyle w:val="a5"/>
          <w:color w:val="000000" w:themeColor="text1"/>
          <w:lang w:val="en-US"/>
        </w:rPr>
        <w:t>Physical Review A</w:t>
      </w:r>
      <w:r w:rsidR="000D4CA2" w:rsidRPr="00685B63">
        <w:rPr>
          <w:color w:val="000000" w:themeColor="text1"/>
          <w:lang w:val="en-US"/>
        </w:rPr>
        <w:t>, 1998.</w:t>
      </w:r>
    </w:p>
    <w:p w:rsidR="007D3C9D" w:rsidRPr="00685B63" w:rsidRDefault="00685B63" w:rsidP="006851E2">
      <w:pPr>
        <w:pStyle w:val="a3"/>
        <w:spacing w:before="0" w:beforeAutospacing="0" w:after="0" w:afterAutospacing="0"/>
        <w:rPr>
          <w:color w:val="222222"/>
          <w:shd w:val="clear" w:color="auto" w:fill="FFFFFF"/>
          <w:lang w:val="en-US"/>
        </w:rPr>
      </w:pPr>
      <w:r w:rsidRPr="00685B63">
        <w:rPr>
          <w:color w:val="222222"/>
          <w:shd w:val="clear" w:color="auto" w:fill="FFFFFF"/>
          <w:lang w:val="en-US"/>
        </w:rPr>
        <w:t>2</w:t>
      </w:r>
      <w:r>
        <w:rPr>
          <w:color w:val="222222"/>
          <w:shd w:val="clear" w:color="auto" w:fill="FFFFFF"/>
          <w:lang w:val="en-US"/>
        </w:rPr>
        <w:t>.</w:t>
      </w:r>
      <w:r w:rsidRPr="00685B63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="007D3C9D" w:rsidRPr="00685B63">
        <w:rPr>
          <w:color w:val="222222"/>
          <w:shd w:val="clear" w:color="auto" w:fill="FFFFFF"/>
          <w:lang w:val="en-US"/>
        </w:rPr>
        <w:t>Chatterjee</w:t>
      </w:r>
      <w:proofErr w:type="spellEnd"/>
      <w:r w:rsidR="007D3C9D" w:rsidRPr="00685B63">
        <w:rPr>
          <w:color w:val="222222"/>
          <w:shd w:val="clear" w:color="auto" w:fill="FFFFFF"/>
          <w:lang w:val="en-US"/>
        </w:rPr>
        <w:t xml:space="preserve">, </w:t>
      </w:r>
      <w:proofErr w:type="spellStart"/>
      <w:r w:rsidR="007D3C9D" w:rsidRPr="00685B63">
        <w:rPr>
          <w:color w:val="222222"/>
          <w:shd w:val="clear" w:color="auto" w:fill="FFFFFF"/>
          <w:lang w:val="en-US"/>
        </w:rPr>
        <w:t>Anasua</w:t>
      </w:r>
      <w:proofErr w:type="spellEnd"/>
      <w:r w:rsidR="007D3C9D" w:rsidRPr="00685B63">
        <w:rPr>
          <w:color w:val="222222"/>
          <w:shd w:val="clear" w:color="auto" w:fill="FFFFFF"/>
          <w:lang w:val="en-US"/>
        </w:rPr>
        <w:t>, et al. "Semiconductor qubits in practice." </w:t>
      </w:r>
      <w:r w:rsidR="007D3C9D" w:rsidRPr="00685B63">
        <w:rPr>
          <w:i/>
          <w:iCs/>
          <w:color w:val="222222"/>
          <w:shd w:val="clear" w:color="auto" w:fill="FFFFFF"/>
          <w:lang w:val="en-US"/>
        </w:rPr>
        <w:t>Nature Reviews Physics</w:t>
      </w:r>
      <w:r w:rsidR="007D3C9D" w:rsidRPr="00685B63">
        <w:rPr>
          <w:color w:val="222222"/>
          <w:shd w:val="clear" w:color="auto" w:fill="FFFFFF"/>
          <w:lang w:val="en-US"/>
        </w:rPr>
        <w:t> 3.3 (2021): 157-177.</w:t>
      </w:r>
    </w:p>
    <w:p w:rsidR="00685B63" w:rsidRPr="00685B63" w:rsidRDefault="00685B63" w:rsidP="006851E2">
      <w:pPr>
        <w:spacing w:after="0" w:line="240" w:lineRule="auto"/>
        <w:rPr>
          <w:rFonts w:cs="Times New Roman"/>
          <w:sz w:val="24"/>
          <w:szCs w:val="24"/>
          <w:lang w:val="en-US"/>
        </w:rPr>
      </w:pPr>
      <w:r w:rsidRPr="00685B63">
        <w:rPr>
          <w:rFonts w:cs="Times New Roman"/>
          <w:color w:val="222222"/>
          <w:sz w:val="24"/>
          <w:szCs w:val="24"/>
          <w:shd w:val="clear" w:color="auto" w:fill="FFFFFF"/>
          <w:lang w:val="en-US"/>
        </w:rPr>
        <w:t>3</w:t>
      </w:r>
      <w:r>
        <w:rPr>
          <w:rFonts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Pr="00685B63">
        <w:rPr>
          <w:rFonts w:cs="Times New Roman"/>
          <w:color w:val="222222"/>
          <w:sz w:val="24"/>
          <w:szCs w:val="24"/>
          <w:shd w:val="clear" w:color="auto" w:fill="FFFFFF"/>
          <w:lang w:val="en-US"/>
        </w:rPr>
        <w:t xml:space="preserve"> Zhang, Xin, et al. "Qubits based on semiconductor quantum dots." </w:t>
      </w:r>
      <w:r w:rsidRPr="002C794A">
        <w:rPr>
          <w:rFonts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Chinese Physics B</w:t>
      </w:r>
      <w:r w:rsidRPr="002C794A">
        <w:rPr>
          <w:rFonts w:cs="Times New Roman"/>
          <w:color w:val="222222"/>
          <w:sz w:val="24"/>
          <w:szCs w:val="24"/>
          <w:shd w:val="clear" w:color="auto" w:fill="FFFFFF"/>
          <w:lang w:val="en-US"/>
        </w:rPr>
        <w:t> 27.2 (2018): 020305.</w:t>
      </w:r>
    </w:p>
    <w:p w:rsidR="006F2FDC" w:rsidRPr="00685B63" w:rsidRDefault="00685B63" w:rsidP="00F37C34">
      <w:pPr>
        <w:spacing w:line="240" w:lineRule="auto"/>
        <w:rPr>
          <w:rFonts w:cs="Times New Roman"/>
          <w:color w:val="222222"/>
          <w:sz w:val="24"/>
          <w:szCs w:val="24"/>
          <w:shd w:val="clear" w:color="auto" w:fill="FFFFFF"/>
        </w:rPr>
      </w:pPr>
      <w:r w:rsidRPr="00685B63">
        <w:rPr>
          <w:rFonts w:cs="Times New Roman"/>
          <w:color w:val="222222"/>
          <w:sz w:val="24"/>
          <w:szCs w:val="24"/>
          <w:shd w:val="clear" w:color="auto" w:fill="FFFFFF"/>
          <w:lang w:val="en-US"/>
        </w:rPr>
        <w:t>4</w:t>
      </w:r>
      <w:r>
        <w:rPr>
          <w:rFonts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Pr="00685B63">
        <w:rPr>
          <w:rFonts w:cs="Times New Roman"/>
          <w:color w:val="222222"/>
          <w:sz w:val="24"/>
          <w:szCs w:val="24"/>
          <w:shd w:val="clear" w:color="auto" w:fill="FFFFFF"/>
          <w:lang w:val="en-US"/>
        </w:rPr>
        <w:t xml:space="preserve"> Burkard, Guido, et al. "Semiconductor spin </w:t>
      </w:r>
      <w:proofErr w:type="spellStart"/>
      <w:r w:rsidRPr="00685B63">
        <w:rPr>
          <w:rFonts w:cs="Times New Roman"/>
          <w:color w:val="222222"/>
          <w:sz w:val="24"/>
          <w:szCs w:val="24"/>
          <w:shd w:val="clear" w:color="auto" w:fill="FFFFFF"/>
          <w:lang w:val="en-US"/>
        </w:rPr>
        <w:t>qubits</w:t>
      </w:r>
      <w:proofErr w:type="spellEnd"/>
      <w:r w:rsidRPr="00685B63">
        <w:rPr>
          <w:rFonts w:cs="Times New Roman"/>
          <w:color w:val="222222"/>
          <w:sz w:val="24"/>
          <w:szCs w:val="24"/>
          <w:shd w:val="clear" w:color="auto" w:fill="FFFFFF"/>
          <w:lang w:val="en-US"/>
        </w:rPr>
        <w:t>." </w:t>
      </w:r>
      <w:proofErr w:type="spellStart"/>
      <w:r w:rsidRPr="00685B63"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  <w:t>Reviews</w:t>
      </w:r>
      <w:proofErr w:type="spellEnd"/>
      <w:r w:rsidRPr="00685B63"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85B63"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685B63"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85B63"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  <w:t>Modern</w:t>
      </w:r>
      <w:proofErr w:type="spellEnd"/>
      <w:r w:rsidRPr="00685B63"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85B63"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  <w:t>Physics</w:t>
      </w:r>
      <w:proofErr w:type="spellEnd"/>
      <w:r w:rsidRPr="00685B63">
        <w:rPr>
          <w:rFonts w:cs="Times New Roman"/>
          <w:color w:val="222222"/>
          <w:sz w:val="24"/>
          <w:szCs w:val="24"/>
          <w:shd w:val="clear" w:color="auto" w:fill="FFFFFF"/>
        </w:rPr>
        <w:t> 95.2 (2023): 025003.</w:t>
      </w:r>
    </w:p>
    <w:sectPr w:rsidR="006F2FDC" w:rsidRPr="00685B63" w:rsidSect="00F37C34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B5BA2"/>
    <w:multiLevelType w:val="multilevel"/>
    <w:tmpl w:val="2C0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A4914"/>
    <w:multiLevelType w:val="hybridMultilevel"/>
    <w:tmpl w:val="BB0C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6FE0"/>
    <w:rsid w:val="00086C27"/>
    <w:rsid w:val="000D4CA2"/>
    <w:rsid w:val="000E7DF8"/>
    <w:rsid w:val="001861CC"/>
    <w:rsid w:val="001A5E90"/>
    <w:rsid w:val="00275575"/>
    <w:rsid w:val="002C794A"/>
    <w:rsid w:val="0032289A"/>
    <w:rsid w:val="00324211"/>
    <w:rsid w:val="00347468"/>
    <w:rsid w:val="00636FE0"/>
    <w:rsid w:val="006811CE"/>
    <w:rsid w:val="006851E2"/>
    <w:rsid w:val="00685B63"/>
    <w:rsid w:val="006F2FDC"/>
    <w:rsid w:val="007D3C9D"/>
    <w:rsid w:val="009E3E60"/>
    <w:rsid w:val="00E31A4B"/>
    <w:rsid w:val="00EB3B92"/>
    <w:rsid w:val="00F3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63"/>
    <w:pPr>
      <w:spacing w:after="200" w:line="360" w:lineRule="auto"/>
      <w:jc w:val="both"/>
    </w:pPr>
  </w:style>
  <w:style w:type="paragraph" w:styleId="4">
    <w:name w:val="heading 4"/>
    <w:aliases w:val="Подпись рисунка"/>
    <w:basedOn w:val="a"/>
    <w:next w:val="a"/>
    <w:link w:val="40"/>
    <w:autoRedefine/>
    <w:uiPriority w:val="9"/>
    <w:unhideWhenUsed/>
    <w:qFormat/>
    <w:rsid w:val="000E7DF8"/>
    <w:pPr>
      <w:keepNext/>
      <w:keepLines/>
      <w:spacing w:before="120" w:after="120" w:line="240" w:lineRule="auto"/>
      <w:jc w:val="center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Подпись рисунка Знак"/>
    <w:basedOn w:val="a0"/>
    <w:link w:val="4"/>
    <w:uiPriority w:val="9"/>
    <w:rsid w:val="000E7DF8"/>
    <w:rPr>
      <w:rFonts w:eastAsiaTheme="majorEastAsia" w:cstheme="majorBidi"/>
      <w:b/>
      <w:iCs/>
      <w:color w:val="000000" w:themeColor="text1"/>
    </w:rPr>
  </w:style>
  <w:style w:type="paragraph" w:styleId="a3">
    <w:name w:val="Normal (Web)"/>
    <w:basedOn w:val="a"/>
    <w:uiPriority w:val="99"/>
    <w:semiHidden/>
    <w:unhideWhenUsed/>
    <w:rsid w:val="00636FE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7C34"/>
    <w:pPr>
      <w:ind w:left="720"/>
      <w:contextualSpacing/>
    </w:pPr>
  </w:style>
  <w:style w:type="character" w:styleId="a5">
    <w:name w:val="Emphasis"/>
    <w:basedOn w:val="a0"/>
    <w:uiPriority w:val="20"/>
    <w:qFormat/>
    <w:rsid w:val="000D4CA2"/>
    <w:rPr>
      <w:i/>
      <w:iCs/>
    </w:rPr>
  </w:style>
  <w:style w:type="paragraph" w:styleId="a6">
    <w:name w:val="caption"/>
    <w:basedOn w:val="a"/>
    <w:next w:val="a"/>
    <w:uiPriority w:val="35"/>
    <w:unhideWhenUsed/>
    <w:qFormat/>
    <w:rsid w:val="00EB3B92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a7">
    <w:name w:val="Table Grid"/>
    <w:basedOn w:val="a1"/>
    <w:uiPriority w:val="39"/>
    <w:rsid w:val="00EB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242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421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24211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2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2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Попов</dc:creator>
  <cp:keywords/>
  <dc:description/>
  <cp:lastModifiedBy>root</cp:lastModifiedBy>
  <cp:revision>6</cp:revision>
  <dcterms:created xsi:type="dcterms:W3CDTF">2025-03-02T15:57:00Z</dcterms:created>
  <dcterms:modified xsi:type="dcterms:W3CDTF">2025-03-09T11:13:00Z</dcterms:modified>
</cp:coreProperties>
</file>