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FF" w:rsidRDefault="00951F17" w:rsidP="002D26A4">
      <w:pPr>
        <w:jc w:val="center"/>
        <w:rPr>
          <w:b/>
          <w:bCs/>
          <w:color w:val="000000"/>
          <w:shd w:val="clear" w:color="auto" w:fill="FFFFFF"/>
        </w:rPr>
      </w:pPr>
      <w:r>
        <w:rPr>
          <w:b/>
          <w:bCs/>
          <w:color w:val="000000"/>
          <w:shd w:val="clear" w:color="auto" w:fill="FFFFFF"/>
        </w:rPr>
        <w:t xml:space="preserve">Исследование </w:t>
      </w:r>
      <w:r w:rsidR="002D26A4">
        <w:rPr>
          <w:b/>
          <w:bCs/>
          <w:color w:val="000000"/>
          <w:shd w:val="clear" w:color="auto" w:fill="FFFFFF"/>
        </w:rPr>
        <w:t>движения</w:t>
      </w:r>
      <w:r>
        <w:rPr>
          <w:b/>
          <w:bCs/>
          <w:color w:val="000000"/>
          <w:shd w:val="clear" w:color="auto" w:fill="FFFFFF"/>
        </w:rPr>
        <w:t xml:space="preserve"> вихрей в сверхпроводнике под воздействием </w:t>
      </w:r>
    </w:p>
    <w:p w:rsidR="00813C9E" w:rsidRPr="006F0377" w:rsidRDefault="00951F17" w:rsidP="002D26A4">
      <w:pPr>
        <w:jc w:val="center"/>
        <w:rPr>
          <w:b/>
          <w:bCs/>
          <w:color w:val="000000"/>
          <w:shd w:val="clear" w:color="auto" w:fill="FFFFFF"/>
        </w:rPr>
      </w:pPr>
      <w:r>
        <w:rPr>
          <w:b/>
          <w:bCs/>
          <w:color w:val="000000"/>
          <w:shd w:val="clear" w:color="auto" w:fill="FFFFFF"/>
        </w:rPr>
        <w:t>внешнего магнитного поля</w:t>
      </w:r>
    </w:p>
    <w:p w:rsidR="00BC53DF" w:rsidRPr="00C34327" w:rsidRDefault="00B26F34" w:rsidP="002D26A4">
      <w:pPr>
        <w:jc w:val="center"/>
        <w:rPr>
          <w:b/>
          <w:i/>
        </w:rPr>
      </w:pPr>
      <w:r>
        <w:rPr>
          <w:rStyle w:val="a3"/>
          <w:b/>
          <w:bCs/>
          <w:color w:val="000000"/>
          <w:shd w:val="clear" w:color="auto" w:fill="FFFFFF"/>
        </w:rPr>
        <w:t>Панкратова</w:t>
      </w:r>
      <w:r w:rsidR="00C34327" w:rsidRPr="00925449">
        <w:rPr>
          <w:rStyle w:val="a3"/>
          <w:b/>
          <w:bCs/>
          <w:color w:val="000000"/>
          <w:shd w:val="clear" w:color="auto" w:fill="FFFFFF"/>
        </w:rPr>
        <w:t xml:space="preserve"> Е</w:t>
      </w:r>
      <w:r w:rsidR="00C34327">
        <w:rPr>
          <w:rStyle w:val="a3"/>
          <w:b/>
          <w:bCs/>
          <w:color w:val="000000"/>
          <w:shd w:val="clear" w:color="auto" w:fill="FFFFFF"/>
        </w:rPr>
        <w:t>.А.</w:t>
      </w:r>
    </w:p>
    <w:p w:rsidR="00B60661" w:rsidRDefault="003A7D50" w:rsidP="002D26A4">
      <w:pPr>
        <w:jc w:val="center"/>
        <w:rPr>
          <w:rStyle w:val="a3"/>
          <w:color w:val="000000"/>
          <w:shd w:val="clear" w:color="auto" w:fill="FFFFFF"/>
        </w:rPr>
      </w:pPr>
      <w:r>
        <w:rPr>
          <w:rStyle w:val="a3"/>
          <w:color w:val="000000"/>
          <w:shd w:val="clear" w:color="auto" w:fill="FFFFFF"/>
        </w:rPr>
        <w:t>с</w:t>
      </w:r>
      <w:r w:rsidR="00BC53DF" w:rsidRPr="00BC53DF">
        <w:rPr>
          <w:rStyle w:val="a3"/>
          <w:color w:val="000000"/>
          <w:shd w:val="clear" w:color="auto" w:fill="FFFFFF"/>
        </w:rPr>
        <w:t>тудент,</w:t>
      </w:r>
    </w:p>
    <w:p w:rsidR="003C665C" w:rsidRDefault="00B26F34" w:rsidP="002D26A4">
      <w:pPr>
        <w:spacing w:after="200"/>
        <w:jc w:val="center"/>
        <w:rPr>
          <w:rStyle w:val="a3"/>
          <w:color w:val="000000"/>
          <w:shd w:val="clear" w:color="auto" w:fill="FFFFFF"/>
        </w:rPr>
      </w:pPr>
      <w:r w:rsidRPr="00B26F34">
        <w:rPr>
          <w:rStyle w:val="a3"/>
          <w:color w:val="000000"/>
          <w:shd w:val="clear" w:color="auto" w:fill="FFFFFF"/>
        </w:rPr>
        <w:t>Национальный исследовательский Нижегородский государственный университет имени Н. И. Лобачевского</w:t>
      </w:r>
      <w:r w:rsidR="00145725" w:rsidRPr="00145725">
        <w:rPr>
          <w:rStyle w:val="a3"/>
          <w:color w:val="000000"/>
          <w:shd w:val="clear" w:color="auto" w:fill="FFFFFF"/>
        </w:rPr>
        <w:t>,</w:t>
      </w:r>
      <w:r w:rsidR="007124E1">
        <w:rPr>
          <w:rStyle w:val="a3"/>
          <w:color w:val="000000"/>
          <w:shd w:val="clear" w:color="auto" w:fill="FFFFFF"/>
        </w:rPr>
        <w:t xml:space="preserve"> </w:t>
      </w:r>
      <w:r>
        <w:rPr>
          <w:rStyle w:val="a3"/>
          <w:color w:val="000000"/>
          <w:shd w:val="clear" w:color="auto" w:fill="FFFFFF"/>
        </w:rPr>
        <w:t>радиофизический факультет,</w:t>
      </w:r>
      <w:r w:rsidR="00145725" w:rsidRPr="00145725">
        <w:rPr>
          <w:rStyle w:val="a3"/>
          <w:color w:val="000000"/>
          <w:shd w:val="clear" w:color="auto" w:fill="FFFFFF"/>
        </w:rPr>
        <w:t xml:space="preserve"> </w:t>
      </w:r>
      <w:r>
        <w:rPr>
          <w:rStyle w:val="a3"/>
          <w:color w:val="000000"/>
          <w:shd w:val="clear" w:color="auto" w:fill="FFFFFF"/>
        </w:rPr>
        <w:t>Нижний Новгород</w:t>
      </w:r>
      <w:r w:rsidR="00145725" w:rsidRPr="00145725">
        <w:rPr>
          <w:rStyle w:val="a3"/>
          <w:color w:val="000000"/>
          <w:shd w:val="clear" w:color="auto" w:fill="FFFFFF"/>
        </w:rPr>
        <w:t>, Россия</w:t>
      </w:r>
      <w:r w:rsidR="00145725" w:rsidRPr="00145725">
        <w:rPr>
          <w:i/>
          <w:iCs/>
          <w:color w:val="000000"/>
          <w:shd w:val="clear" w:color="auto" w:fill="FFFFFF"/>
        </w:rPr>
        <w:br/>
      </w:r>
      <w:r w:rsidR="00145725" w:rsidRPr="00145725">
        <w:rPr>
          <w:rStyle w:val="a3"/>
          <w:color w:val="000000"/>
          <w:shd w:val="clear" w:color="auto" w:fill="FFFFFF"/>
        </w:rPr>
        <w:t>E–mail</w:t>
      </w:r>
      <w:r w:rsidR="00145725" w:rsidRPr="00082FB2">
        <w:rPr>
          <w:rStyle w:val="a3"/>
          <w:i w:val="0"/>
          <w:color w:val="000000"/>
          <w:shd w:val="clear" w:color="auto" w:fill="FFFFFF"/>
        </w:rPr>
        <w:t xml:space="preserve">: </w:t>
      </w:r>
      <w:r w:rsidR="00C84D79">
        <w:rPr>
          <w:rStyle w:val="a3"/>
          <w:color w:val="000000"/>
          <w:shd w:val="clear" w:color="auto" w:fill="FFFFFF"/>
          <w:lang w:val="en-US"/>
        </w:rPr>
        <w:t>pankratova</w:t>
      </w:r>
      <w:r w:rsidR="00C84D79" w:rsidRPr="00C84D79">
        <w:rPr>
          <w:rStyle w:val="a3"/>
          <w:color w:val="000000"/>
          <w:shd w:val="clear" w:color="auto" w:fill="FFFFFF"/>
        </w:rPr>
        <w:t>_7002@</w:t>
      </w:r>
      <w:r w:rsidR="00C84D79">
        <w:rPr>
          <w:rStyle w:val="a3"/>
          <w:color w:val="000000"/>
          <w:shd w:val="clear" w:color="auto" w:fill="FFFFFF"/>
          <w:lang w:val="en-US"/>
        </w:rPr>
        <w:t>mail</w:t>
      </w:r>
      <w:r w:rsidR="00C84D79" w:rsidRPr="00C84D79">
        <w:rPr>
          <w:rStyle w:val="a3"/>
          <w:color w:val="000000"/>
          <w:shd w:val="clear" w:color="auto" w:fill="FFFFFF"/>
        </w:rPr>
        <w:t>.</w:t>
      </w:r>
      <w:r w:rsidR="00C84D79">
        <w:rPr>
          <w:rStyle w:val="a3"/>
          <w:color w:val="000000"/>
          <w:shd w:val="clear" w:color="auto" w:fill="FFFFFF"/>
          <w:lang w:val="en-US"/>
        </w:rPr>
        <w:t>ru</w:t>
      </w:r>
    </w:p>
    <w:p w:rsidR="00CD762B" w:rsidRDefault="00CD762B" w:rsidP="00CD762B">
      <w:pPr>
        <w:ind w:firstLine="397"/>
        <w:jc w:val="both"/>
        <w:rPr>
          <w:color w:val="000000"/>
          <w:shd w:val="clear" w:color="auto" w:fill="FFFFFF"/>
        </w:rPr>
      </w:pPr>
      <w:r w:rsidRPr="00CD762B">
        <w:rPr>
          <w:color w:val="000000"/>
          <w:shd w:val="clear" w:color="auto" w:fill="FFFFFF"/>
        </w:rPr>
        <w:t>Перемещение вихрей между центрами пиннинга является одним из источников шумов в сверхпроводниках и сильно затрудняет создание надежных устройств на их основе. Целью настоящей работы было определить, насколько стабильной является карта замороженных вихрей при температуре азота 77 К в сверхпроводнике YBCO с критической температурой 90-95 К.</w:t>
      </w:r>
    </w:p>
    <w:p w:rsidR="00CD762B" w:rsidRDefault="00036F7D" w:rsidP="00CD762B">
      <w:pPr>
        <w:ind w:firstLine="397"/>
        <w:jc w:val="both"/>
        <w:rPr>
          <w:color w:val="000000"/>
          <w:shd w:val="clear" w:color="auto" w:fill="FFFFFF"/>
        </w:rPr>
      </w:pPr>
      <w:r>
        <w:rPr>
          <w:color w:val="000000"/>
          <w:shd w:val="clear" w:color="auto" w:fill="FFFFFF"/>
        </w:rPr>
        <w:t>Сначала</w:t>
      </w:r>
      <w:r w:rsidR="00CD762B">
        <w:rPr>
          <w:color w:val="000000"/>
          <w:shd w:val="clear" w:color="auto" w:fill="FFFFFF"/>
        </w:rPr>
        <w:t xml:space="preserve"> был проведен</w:t>
      </w:r>
      <w:r w:rsidR="00CD762B" w:rsidRPr="00CD762B">
        <w:rPr>
          <w:color w:val="000000"/>
          <w:shd w:val="clear" w:color="auto" w:fill="FFFFFF"/>
        </w:rPr>
        <w:t xml:space="preserve"> эксперимент, благодаря которому </w:t>
      </w:r>
      <w:r w:rsidR="00CD762B">
        <w:rPr>
          <w:color w:val="000000"/>
          <w:shd w:val="clear" w:color="auto" w:fill="FFFFFF"/>
        </w:rPr>
        <w:t>было выяснено</w:t>
      </w:r>
      <w:r w:rsidR="00CD762B" w:rsidRPr="00CD762B">
        <w:rPr>
          <w:color w:val="000000"/>
          <w:shd w:val="clear" w:color="auto" w:fill="FFFFFF"/>
        </w:rPr>
        <w:t>, что взаимодействие магнита с полем H</w:t>
      </w:r>
      <w:r w:rsidR="007124E1">
        <w:rPr>
          <w:color w:val="000000"/>
          <w:shd w:val="clear" w:color="auto" w:fill="FFFFFF"/>
        </w:rPr>
        <w:t>,</w:t>
      </w:r>
      <w:r w:rsidR="00CD762B" w:rsidRPr="00CD762B">
        <w:rPr>
          <w:color w:val="000000"/>
          <w:shd w:val="clear" w:color="auto" w:fill="FFFFFF"/>
        </w:rPr>
        <w:t xml:space="preserve"> близк</w:t>
      </w:r>
      <w:r w:rsidR="007124E1">
        <w:rPr>
          <w:color w:val="000000"/>
          <w:shd w:val="clear" w:color="auto" w:fill="FFFFFF"/>
        </w:rPr>
        <w:t>и</w:t>
      </w:r>
      <w:r w:rsidR="00CD762B" w:rsidRPr="00CD762B">
        <w:rPr>
          <w:color w:val="000000"/>
          <w:shd w:val="clear" w:color="auto" w:fill="FFFFFF"/>
        </w:rPr>
        <w:t>м к H</w:t>
      </w:r>
      <w:r w:rsidR="00CD762B" w:rsidRPr="007124E1">
        <w:rPr>
          <w:color w:val="000000"/>
          <w:shd w:val="clear" w:color="auto" w:fill="FFFFFF"/>
          <w:vertAlign w:val="subscript"/>
        </w:rPr>
        <w:t>c1</w:t>
      </w:r>
      <w:r w:rsidR="00CD762B" w:rsidRPr="00CD762B">
        <w:rPr>
          <w:color w:val="000000"/>
          <w:shd w:val="clear" w:color="auto" w:fill="FFFFFF"/>
        </w:rPr>
        <w:t>, но не превышающим его (назовем это поле промежуточным), и сверхпроводника (СП) YBCO второго рода определяется условиями заморозки. При заморозке сверхпроводника в отсутствии магнитного поля СП является идеальным диамагнетиком и выталкивает магнитное поле H&lt;H</w:t>
      </w:r>
      <w:r w:rsidR="00CD762B" w:rsidRPr="007124E1">
        <w:rPr>
          <w:color w:val="000000"/>
          <w:shd w:val="clear" w:color="auto" w:fill="FFFFFF"/>
          <w:vertAlign w:val="subscript"/>
        </w:rPr>
        <w:t>c1</w:t>
      </w:r>
      <w:r w:rsidR="00CD762B" w:rsidRPr="00CD762B">
        <w:rPr>
          <w:color w:val="000000"/>
          <w:shd w:val="clear" w:color="auto" w:fill="FFFFFF"/>
        </w:rPr>
        <w:t xml:space="preserve"> согласно эффекту Мейснера</w:t>
      </w:r>
      <w:r>
        <w:rPr>
          <w:color w:val="000000"/>
          <w:shd w:val="clear" w:color="auto" w:fill="FFFFFF"/>
        </w:rPr>
        <w:t xml:space="preserve"> </w:t>
      </w:r>
      <w:r w:rsidRPr="00431B32">
        <w:rPr>
          <w:color w:val="000000"/>
          <w:shd w:val="clear" w:color="auto" w:fill="FFFFFF"/>
        </w:rPr>
        <w:t>[1]</w:t>
      </w:r>
      <w:r w:rsidR="00CD762B" w:rsidRPr="00CD762B">
        <w:rPr>
          <w:color w:val="000000"/>
          <w:shd w:val="clear" w:color="auto" w:fill="FFFFFF"/>
        </w:rPr>
        <w:t>. При заморозке в магнитном поле H сверхпроводник не может вытолкнуть поле и оно замораживается в СП в виде ви</w:t>
      </w:r>
      <w:r w:rsidR="007124E1">
        <w:rPr>
          <w:color w:val="000000"/>
          <w:shd w:val="clear" w:color="auto" w:fill="FFFFFF"/>
        </w:rPr>
        <w:t>хрей Абрикосова, сверхпроводник начинает вести себя как магнит</w:t>
      </w:r>
      <w:r w:rsidR="00CD762B" w:rsidRPr="00CD762B">
        <w:rPr>
          <w:color w:val="000000"/>
          <w:shd w:val="clear" w:color="auto" w:fill="FFFFFF"/>
        </w:rPr>
        <w:t>.</w:t>
      </w:r>
    </w:p>
    <w:p w:rsidR="00CD762B" w:rsidRDefault="00CD762B" w:rsidP="00CD762B">
      <w:pPr>
        <w:ind w:firstLine="397"/>
        <w:jc w:val="both"/>
        <w:rPr>
          <w:color w:val="000000"/>
          <w:shd w:val="clear" w:color="auto" w:fill="FFFFFF"/>
        </w:rPr>
      </w:pPr>
      <w:r>
        <w:rPr>
          <w:color w:val="000000"/>
          <w:shd w:val="clear" w:color="auto" w:fill="FFFFFF"/>
        </w:rPr>
        <w:t>Полученное промежуточное поле было использовано для определения того</w:t>
      </w:r>
      <w:r w:rsidRPr="00CD762B">
        <w:rPr>
          <w:color w:val="000000"/>
          <w:shd w:val="clear" w:color="auto" w:fill="FFFFFF"/>
        </w:rPr>
        <w:t>, насколько крепко замороженные вихри привязаны к своим пиннинговым центрам</w:t>
      </w:r>
      <w:r>
        <w:rPr>
          <w:color w:val="000000"/>
          <w:shd w:val="clear" w:color="auto" w:fill="FFFFFF"/>
        </w:rPr>
        <w:t xml:space="preserve">, поскольку </w:t>
      </w:r>
      <w:r w:rsidR="00A40D0C">
        <w:rPr>
          <w:color w:val="000000"/>
          <w:shd w:val="clear" w:color="auto" w:fill="FFFFFF"/>
        </w:rPr>
        <w:t>при поле</w:t>
      </w:r>
      <w:r>
        <w:rPr>
          <w:color w:val="000000"/>
          <w:shd w:val="clear" w:color="auto" w:fill="FFFFFF"/>
        </w:rPr>
        <w:t>,</w:t>
      </w:r>
      <w:r w:rsidRPr="00CD762B">
        <w:rPr>
          <w:color w:val="000000"/>
          <w:shd w:val="clear" w:color="auto" w:fill="FFFFFF"/>
        </w:rPr>
        <w:t xml:space="preserve"> превышающе</w:t>
      </w:r>
      <w:r w:rsidR="00A40D0C">
        <w:rPr>
          <w:color w:val="000000"/>
          <w:shd w:val="clear" w:color="auto" w:fill="FFFFFF"/>
        </w:rPr>
        <w:t>м</w:t>
      </w:r>
      <w:r w:rsidRPr="00CD762B">
        <w:rPr>
          <w:color w:val="000000"/>
          <w:shd w:val="clear" w:color="auto" w:fill="FFFFFF"/>
        </w:rPr>
        <w:t xml:space="preserve"> H</w:t>
      </w:r>
      <w:r w:rsidRPr="007124E1">
        <w:rPr>
          <w:color w:val="000000"/>
          <w:shd w:val="clear" w:color="auto" w:fill="FFFFFF"/>
          <w:vertAlign w:val="subscript"/>
        </w:rPr>
        <w:t>c1</w:t>
      </w:r>
      <w:r w:rsidRPr="00CD762B">
        <w:rPr>
          <w:color w:val="000000"/>
          <w:shd w:val="clear" w:color="auto" w:fill="FFFFFF"/>
        </w:rPr>
        <w:t>, возможно вмораживание новых вихрей.</w:t>
      </w:r>
    </w:p>
    <w:p w:rsidR="00431B32" w:rsidRDefault="00D40FC7" w:rsidP="00431B32">
      <w:pPr>
        <w:ind w:firstLine="397"/>
        <w:jc w:val="both"/>
        <w:rPr>
          <w:color w:val="000000"/>
          <w:shd w:val="clear" w:color="auto" w:fill="FFFFFF"/>
        </w:rPr>
      </w:pPr>
      <w:r>
        <w:rPr>
          <w:color w:val="000000"/>
          <w:shd w:val="clear" w:color="auto" w:fill="FFFFFF"/>
        </w:rPr>
        <w:t>Для визуализации силовых линий м</w:t>
      </w:r>
      <w:r w:rsidR="00431B32" w:rsidRPr="00431B32">
        <w:rPr>
          <w:color w:val="000000"/>
          <w:shd w:val="clear" w:color="auto" w:fill="FFFFFF"/>
        </w:rPr>
        <w:t>агнитн</w:t>
      </w:r>
      <w:r>
        <w:rPr>
          <w:color w:val="000000"/>
          <w:shd w:val="clear" w:color="auto" w:fill="FFFFFF"/>
        </w:rPr>
        <w:t>ого</w:t>
      </w:r>
      <w:r w:rsidR="00431B32" w:rsidRPr="00431B32">
        <w:rPr>
          <w:color w:val="000000"/>
          <w:shd w:val="clear" w:color="auto" w:fill="FFFFFF"/>
        </w:rPr>
        <w:t xml:space="preserve"> поля, замороженного в сверхпроводнике,</w:t>
      </w:r>
      <w:r w:rsidR="00431B32">
        <w:rPr>
          <w:color w:val="000000"/>
          <w:shd w:val="clear" w:color="auto" w:fill="FFFFFF"/>
        </w:rPr>
        <w:t xml:space="preserve"> </w:t>
      </w:r>
      <w:r>
        <w:rPr>
          <w:color w:val="000000"/>
          <w:shd w:val="clear" w:color="auto" w:fill="FFFFFF"/>
        </w:rPr>
        <w:t>использовалась</w:t>
      </w:r>
      <w:r w:rsidR="00431B32" w:rsidRPr="00431B32">
        <w:rPr>
          <w:color w:val="000000"/>
          <w:shd w:val="clear" w:color="auto" w:fill="FFFFFF"/>
        </w:rPr>
        <w:t xml:space="preserve"> металлическ</w:t>
      </w:r>
      <w:r>
        <w:rPr>
          <w:color w:val="000000"/>
          <w:shd w:val="clear" w:color="auto" w:fill="FFFFFF"/>
        </w:rPr>
        <w:t>ая</w:t>
      </w:r>
      <w:r w:rsidR="00431B32" w:rsidRPr="00431B32">
        <w:rPr>
          <w:color w:val="000000"/>
          <w:shd w:val="clear" w:color="auto" w:fill="FFFFFF"/>
        </w:rPr>
        <w:t xml:space="preserve"> стружк</w:t>
      </w:r>
      <w:r>
        <w:rPr>
          <w:color w:val="000000"/>
          <w:shd w:val="clear" w:color="auto" w:fill="FFFFFF"/>
        </w:rPr>
        <w:t xml:space="preserve">а </w:t>
      </w:r>
      <w:r w:rsidR="00C00C3C">
        <w:rPr>
          <w:color w:val="000000"/>
          <w:shd w:val="clear" w:color="auto" w:fill="FFFFFF"/>
        </w:rPr>
        <w:t>(рис. 1)</w:t>
      </w:r>
      <w:r w:rsidR="00431B32" w:rsidRPr="00431B32">
        <w:rPr>
          <w:color w:val="000000"/>
          <w:shd w:val="clear" w:color="auto" w:fill="FFFFFF"/>
        </w:rPr>
        <w:t>. Сверхпроводник помещался в пенопластовую ванночку и заливался жидким азотом вместе с сильным магнитом с промежуточным полем H. Регулировка поля производилась с помощью линейки, мы использовали зависимость величины индукции магнитного поля от расстояния. После заморозки поля магнит убирался, датчиком Холла измерялась величина замороженного поля, с помощью чашки Петри с железными опилками в жидкой среде определялась магнитная структура поля, получалось изображение. После взаимодействия сверхпроводника с магнитом измерения повторялись.</w:t>
      </w:r>
    </w:p>
    <w:p w:rsidR="00C00C3C" w:rsidRDefault="00C00C3C" w:rsidP="00C00C3C">
      <w:pPr>
        <w:jc w:val="both"/>
        <w:rPr>
          <w:color w:val="000000"/>
          <w:shd w:val="clear" w:color="auto" w:fill="FFFFFF"/>
        </w:rPr>
      </w:pPr>
      <w:r w:rsidRPr="00C00C3C">
        <w:rPr>
          <w:noProof/>
          <w:color w:val="000000"/>
          <w:shd w:val="clear" w:color="auto" w:fill="FFFFFF"/>
        </w:rPr>
        <w:drawing>
          <wp:inline distT="0" distB="0" distL="0" distR="0">
            <wp:extent cx="5831840" cy="2263358"/>
            <wp:effectExtent l="19050" t="0" r="0" b="0"/>
            <wp:docPr id="43" name="Рисунок 13" descr="железная стружка_финишные фото.png"/>
            <wp:cNvGraphicFramePr/>
            <a:graphic xmlns:a="http://schemas.openxmlformats.org/drawingml/2006/main">
              <a:graphicData uri="http://schemas.openxmlformats.org/drawingml/2006/picture">
                <pic:pic xmlns:pic="http://schemas.openxmlformats.org/drawingml/2006/picture">
                  <pic:nvPicPr>
                    <pic:cNvPr id="20" name="Рисунок 19" descr="железная стружка_финишные фото.png"/>
                    <pic:cNvPicPr>
                      <a:picLocks noChangeAspect="1"/>
                    </pic:cNvPicPr>
                  </pic:nvPicPr>
                  <pic:blipFill>
                    <a:blip r:embed="rId8" cstate="print"/>
                    <a:srcRect l="2388" t="2198" r="3039" b="9867"/>
                    <a:stretch>
                      <a:fillRect/>
                    </a:stretch>
                  </pic:blipFill>
                  <pic:spPr>
                    <a:xfrm>
                      <a:off x="0" y="0"/>
                      <a:ext cx="5831840" cy="2263358"/>
                    </a:xfrm>
                    <a:prstGeom prst="rect">
                      <a:avLst/>
                    </a:prstGeom>
                  </pic:spPr>
                </pic:pic>
              </a:graphicData>
            </a:graphic>
          </wp:inline>
        </w:drawing>
      </w:r>
    </w:p>
    <w:p w:rsidR="00C00C3C" w:rsidRPr="008930BB" w:rsidRDefault="00C00C3C" w:rsidP="00E26A45">
      <w:pPr>
        <w:jc w:val="center"/>
        <w:rPr>
          <w:color w:val="000000"/>
          <w:sz w:val="32"/>
          <w:shd w:val="clear" w:color="auto" w:fill="FFFFFF"/>
        </w:rPr>
      </w:pPr>
      <w:r>
        <w:rPr>
          <w:color w:val="000000"/>
          <w:shd w:val="clear" w:color="auto" w:fill="FFFFFF"/>
        </w:rPr>
        <w:t xml:space="preserve">Рис. 1. </w:t>
      </w:r>
      <w:r w:rsidR="00E26A45" w:rsidRPr="008930BB">
        <w:rPr>
          <w:color w:val="000000"/>
          <w:szCs w:val="20"/>
          <w:shd w:val="clear" w:color="auto" w:fill="FFFFFF"/>
        </w:rPr>
        <w:t>Визуализация силовых линий магнитного поля. Большим кругом обозначается положение СП, маленьким – положение слабого магнита (в первом случае он находится непосредственно под самой чашкой Петри, во втором обозначается его смещенное положение относительно центра СП, во время опыта магнит удалялся из-под чашки).</w:t>
      </w:r>
    </w:p>
    <w:p w:rsidR="00F04FDC" w:rsidRPr="00F04FDC" w:rsidRDefault="00F04FDC" w:rsidP="00F04FDC">
      <w:pPr>
        <w:jc w:val="both"/>
        <w:rPr>
          <w:color w:val="000000"/>
          <w:shd w:val="clear" w:color="auto" w:fill="FFFFFF"/>
        </w:rPr>
      </w:pPr>
    </w:p>
    <w:p w:rsidR="00431B32" w:rsidRPr="00431B32" w:rsidRDefault="00431B32" w:rsidP="00431B32">
      <w:pPr>
        <w:ind w:firstLine="397"/>
        <w:jc w:val="both"/>
        <w:rPr>
          <w:color w:val="000000"/>
          <w:shd w:val="clear" w:color="auto" w:fill="FFFFFF"/>
        </w:rPr>
      </w:pPr>
      <w:r>
        <w:rPr>
          <w:color w:val="000000"/>
          <w:shd w:val="clear" w:color="auto" w:fill="FFFFFF"/>
        </w:rPr>
        <w:lastRenderedPageBreak/>
        <w:t>П</w:t>
      </w:r>
      <w:r w:rsidRPr="00431B32">
        <w:rPr>
          <w:color w:val="000000"/>
          <w:shd w:val="clear" w:color="auto" w:fill="FFFFFF"/>
        </w:rPr>
        <w:t>ри п</w:t>
      </w:r>
      <w:r w:rsidR="00C00C3C">
        <w:rPr>
          <w:color w:val="000000"/>
          <w:shd w:val="clear" w:color="auto" w:fill="FFFFFF"/>
        </w:rPr>
        <w:t>еремещении</w:t>
      </w:r>
      <w:r w:rsidRPr="00431B32">
        <w:rPr>
          <w:color w:val="000000"/>
          <w:shd w:val="clear" w:color="auto" w:fill="FFFFFF"/>
        </w:rPr>
        <w:t xml:space="preserve"> постоянного магнита </w:t>
      </w:r>
      <w:r w:rsidR="00C00C3C">
        <w:rPr>
          <w:color w:val="000000"/>
          <w:shd w:val="clear" w:color="auto" w:fill="FFFFFF"/>
        </w:rPr>
        <w:t xml:space="preserve">над СП </w:t>
      </w:r>
      <w:r w:rsidRPr="00431B32">
        <w:rPr>
          <w:color w:val="000000"/>
          <w:shd w:val="clear" w:color="auto" w:fill="FFFFFF"/>
        </w:rPr>
        <w:t xml:space="preserve">диаметр пятна из опилок уменьшился с 3 до 1,5 см. </w:t>
      </w:r>
      <w:r>
        <w:rPr>
          <w:color w:val="000000"/>
          <w:shd w:val="clear" w:color="auto" w:fill="FFFFFF"/>
        </w:rPr>
        <w:t>Магнит</w:t>
      </w:r>
      <w:r w:rsidRPr="00431B32">
        <w:rPr>
          <w:color w:val="000000"/>
          <w:shd w:val="clear" w:color="auto" w:fill="FFFFFF"/>
        </w:rPr>
        <w:t xml:space="preserve"> выталкивается из СП согласно эффекту Мейснера, т.к. используе</w:t>
      </w:r>
      <w:r>
        <w:rPr>
          <w:color w:val="000000"/>
          <w:shd w:val="clear" w:color="auto" w:fill="FFFFFF"/>
        </w:rPr>
        <w:t>тся</w:t>
      </w:r>
      <w:r w:rsidRPr="00431B32">
        <w:rPr>
          <w:color w:val="000000"/>
          <w:shd w:val="clear" w:color="auto" w:fill="FFFFFF"/>
        </w:rPr>
        <w:t xml:space="preserve"> поле Н меньшее Н</w:t>
      </w:r>
      <w:r w:rsidRPr="00036F7D">
        <w:rPr>
          <w:color w:val="000000"/>
          <w:shd w:val="clear" w:color="auto" w:fill="FFFFFF"/>
          <w:vertAlign w:val="subscript"/>
        </w:rPr>
        <w:t>с</w:t>
      </w:r>
      <w:r w:rsidR="00036F7D" w:rsidRPr="00036F7D">
        <w:rPr>
          <w:color w:val="000000"/>
          <w:shd w:val="clear" w:color="auto" w:fill="FFFFFF"/>
          <w:vertAlign w:val="subscript"/>
        </w:rPr>
        <w:t>1</w:t>
      </w:r>
      <w:r w:rsidRPr="00431B32">
        <w:rPr>
          <w:color w:val="000000"/>
          <w:shd w:val="clear" w:color="auto" w:fill="FFFFFF"/>
        </w:rPr>
        <w:t>. В сверхпроводнике образуется экранирующий ток. Тогда можно сказать, что у нас есть ток, находящийся во внешнем магнитном поле от замороженных вихрей, и мы можем найти направление силы Ампера. Вихри смещаются из-за движения поля, которое создает ток, потому что они взаимодействуют, как обычные магниты.</w:t>
      </w:r>
    </w:p>
    <w:p w:rsidR="00CD762B" w:rsidRPr="008930BB" w:rsidRDefault="00431B32" w:rsidP="00431B32">
      <w:pPr>
        <w:ind w:firstLine="397"/>
        <w:jc w:val="both"/>
        <w:rPr>
          <w:color w:val="000000"/>
          <w:shd w:val="clear" w:color="auto" w:fill="FFFFFF"/>
        </w:rPr>
      </w:pPr>
      <w:r>
        <w:rPr>
          <w:color w:val="000000"/>
          <w:shd w:val="clear" w:color="auto" w:fill="FFFFFF"/>
        </w:rPr>
        <w:t>М</w:t>
      </w:r>
      <w:r w:rsidRPr="00431B32">
        <w:rPr>
          <w:color w:val="000000"/>
          <w:shd w:val="clear" w:color="auto" w:fill="FFFFFF"/>
        </w:rPr>
        <w:t>агнитное поле, которое привело к замораживанию вихрей в сверхпроводнике при его охлаждении, приводит к движению вихрей внутри сверхпроводника, даже при нахождении СП при температуре значительно ниже критической. Выбранный способ достаточно чувствителен для определения магнитной структуры вихрей. Возможно его использование для определения  первого критического магнитного поля и поля, создающего внутри сверхпроводника ток, приводящий к движению вихрей.</w:t>
      </w:r>
    </w:p>
    <w:p w:rsidR="001C65A7" w:rsidRDefault="008930BB" w:rsidP="00011E41">
      <w:pPr>
        <w:ind w:firstLine="426"/>
        <w:jc w:val="both"/>
        <w:rPr>
          <w:color w:val="000000"/>
          <w:shd w:val="clear" w:color="auto" w:fill="FFFFFF"/>
        </w:rPr>
      </w:pPr>
      <w:r w:rsidRPr="008930BB">
        <w:rPr>
          <w:color w:val="000000"/>
          <w:shd w:val="clear" w:color="auto" w:fill="FFFFFF"/>
        </w:rPr>
        <w:t xml:space="preserve">Автор выражает благодарность научному руководителю, заведующему </w:t>
      </w:r>
      <w:r w:rsidR="00B56E75" w:rsidRPr="00B56E75">
        <w:rPr>
          <w:color w:val="000000"/>
          <w:shd w:val="clear" w:color="auto" w:fill="FFFFFF"/>
        </w:rPr>
        <w:t>научно-исследовательской</w:t>
      </w:r>
      <w:r w:rsidR="00B56E75">
        <w:rPr>
          <w:color w:val="000000"/>
          <w:shd w:val="clear" w:color="auto" w:fill="FFFFFF"/>
        </w:rPr>
        <w:t xml:space="preserve"> </w:t>
      </w:r>
      <w:r w:rsidRPr="008930BB">
        <w:rPr>
          <w:color w:val="000000"/>
          <w:shd w:val="clear" w:color="auto" w:fill="FFFFFF"/>
        </w:rPr>
        <w:t>лабораторией «Сверхпроводниковая наноэлектроника» НГТУ, Гордеевой А.В. за помощь в подготовке работы.</w:t>
      </w:r>
    </w:p>
    <w:p w:rsidR="00B56E75" w:rsidRDefault="00B56E75" w:rsidP="00011E41">
      <w:pPr>
        <w:ind w:firstLine="426"/>
        <w:jc w:val="both"/>
        <w:rPr>
          <w:b/>
        </w:rPr>
      </w:pPr>
    </w:p>
    <w:p w:rsidR="001942D4" w:rsidRDefault="00813C9E" w:rsidP="00011E41">
      <w:pPr>
        <w:ind w:firstLine="426"/>
        <w:jc w:val="center"/>
        <w:rPr>
          <w:b/>
          <w:color w:val="000000"/>
          <w:shd w:val="clear" w:color="auto" w:fill="FFFFFF"/>
        </w:rPr>
      </w:pPr>
      <w:r w:rsidRPr="00825453">
        <w:rPr>
          <w:b/>
          <w:color w:val="000000"/>
          <w:shd w:val="clear" w:color="auto" w:fill="FFFFFF"/>
        </w:rPr>
        <w:t>Литература</w:t>
      </w:r>
    </w:p>
    <w:p w:rsidR="008930BB" w:rsidRPr="008930BB" w:rsidRDefault="008930BB" w:rsidP="008930BB">
      <w:pPr>
        <w:jc w:val="both"/>
        <w:rPr>
          <w:rFonts w:eastAsia="Liberation Serif"/>
          <w:szCs w:val="28"/>
          <w:lang w:val="en-US"/>
        </w:rPr>
      </w:pPr>
    </w:p>
    <w:p w:rsidR="00C355BA" w:rsidRPr="00AC2DA9" w:rsidRDefault="008930BB" w:rsidP="008930BB">
      <w:pPr>
        <w:pStyle w:val="ab"/>
        <w:numPr>
          <w:ilvl w:val="0"/>
          <w:numId w:val="6"/>
        </w:numPr>
        <w:ind w:left="567" w:hanging="567"/>
        <w:rPr>
          <w:iCs/>
          <w:color w:val="000000"/>
          <w:szCs w:val="20"/>
        </w:rPr>
      </w:pPr>
      <w:r w:rsidRPr="00EC6A2E">
        <w:t>Гинзбург В. Л. Сверхпроводимость: для учащихся старших классов и всех интересующихся / В.Л.ГИНЗБУРГ, Е.А. АНДРЮШИН. - 2-е изд., перераб. и доп. ; Юбилейное издание. - М. : И</w:t>
      </w:r>
      <w:r>
        <w:t>зд-во Альфа-М, 2006 г. – 112 с</w:t>
      </w:r>
      <w:r w:rsidRPr="008930BB">
        <w:t>.</w:t>
      </w:r>
    </w:p>
    <w:sectPr w:rsidR="00C355BA" w:rsidRPr="00AC2DA9" w:rsidSect="00407AF6">
      <w:footerReference w:type="even" r:id="rId9"/>
      <w:footerReference w:type="default" r:id="rId10"/>
      <w:pgSz w:w="11906" w:h="16838"/>
      <w:pgMar w:top="1134"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E2A" w:rsidRDefault="00153E2A">
      <w:r>
        <w:separator/>
      </w:r>
    </w:p>
  </w:endnote>
  <w:endnote w:type="continuationSeparator" w:id="1">
    <w:p w:rsidR="00153E2A" w:rsidRDefault="00153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Mincho"/>
    <w:panose1 w:val="00000000000000000000"/>
    <w:charset w:val="80"/>
    <w:family w:val="roman"/>
    <w:notTrueType/>
    <w:pitch w:val="variable"/>
    <w:sig w:usb0="00000000"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0A" w:rsidRDefault="00C35397" w:rsidP="007C425E">
    <w:pPr>
      <w:pStyle w:val="a8"/>
      <w:framePr w:wrap="around" w:vAnchor="text" w:hAnchor="margin" w:xAlign="right" w:y="1"/>
      <w:rPr>
        <w:rStyle w:val="a9"/>
      </w:rPr>
    </w:pPr>
    <w:r>
      <w:rPr>
        <w:rStyle w:val="a9"/>
      </w:rPr>
      <w:fldChar w:fldCharType="begin"/>
    </w:r>
    <w:r w:rsidR="00442D0A">
      <w:rPr>
        <w:rStyle w:val="a9"/>
      </w:rPr>
      <w:instrText xml:space="preserve">PAGE  </w:instrText>
    </w:r>
    <w:r>
      <w:rPr>
        <w:rStyle w:val="a9"/>
      </w:rPr>
      <w:fldChar w:fldCharType="end"/>
    </w:r>
  </w:p>
  <w:p w:rsidR="00442D0A" w:rsidRDefault="00442D0A" w:rsidP="00101912">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0A" w:rsidRDefault="00442D0A" w:rsidP="00101912">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E2A" w:rsidRDefault="00153E2A">
      <w:r>
        <w:separator/>
      </w:r>
    </w:p>
  </w:footnote>
  <w:footnote w:type="continuationSeparator" w:id="1">
    <w:p w:rsidR="00153E2A" w:rsidRDefault="00153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2E147A13"/>
    <w:multiLevelType w:val="hybridMultilevel"/>
    <w:tmpl w:val="B85E63DC"/>
    <w:lvl w:ilvl="0" w:tplc="43E4D3E4">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1F3E9C"/>
    <w:multiLevelType w:val="hybridMultilevel"/>
    <w:tmpl w:val="34424BD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EC1604"/>
    <w:multiLevelType w:val="hybridMultilevel"/>
    <w:tmpl w:val="BDB454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4C465DF"/>
    <w:multiLevelType w:val="hybridMultilevel"/>
    <w:tmpl w:val="7D941830"/>
    <w:lvl w:ilvl="0" w:tplc="05D65F6C">
      <w:start w:val="1"/>
      <w:numFmt w:val="decimal"/>
      <w:lvlText w:val="%1.  "/>
      <w:lvlJc w:val="left"/>
      <w:pPr>
        <w:ind w:left="360"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901705C"/>
    <w:multiLevelType w:val="hybridMultilevel"/>
    <w:tmpl w:val="8D0212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1BA3F98"/>
    <w:multiLevelType w:val="hybridMultilevel"/>
    <w:tmpl w:val="292AB0CA"/>
    <w:lvl w:ilvl="0" w:tplc="DB9C69F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0"/>
    <w:footnote w:id="1"/>
  </w:footnotePr>
  <w:endnotePr>
    <w:endnote w:id="0"/>
    <w:endnote w:id="1"/>
  </w:endnotePr>
  <w:compat/>
  <w:rsids>
    <w:rsidRoot w:val="00145725"/>
    <w:rsid w:val="00011E41"/>
    <w:rsid w:val="00036F7D"/>
    <w:rsid w:val="00041583"/>
    <w:rsid w:val="000512E4"/>
    <w:rsid w:val="00057723"/>
    <w:rsid w:val="00073747"/>
    <w:rsid w:val="00082FB2"/>
    <w:rsid w:val="00084FBB"/>
    <w:rsid w:val="000A66E6"/>
    <w:rsid w:val="000A7C0A"/>
    <w:rsid w:val="000B764C"/>
    <w:rsid w:val="000C514B"/>
    <w:rsid w:val="000D3C93"/>
    <w:rsid w:val="000E7D26"/>
    <w:rsid w:val="00101912"/>
    <w:rsid w:val="001268CB"/>
    <w:rsid w:val="00140565"/>
    <w:rsid w:val="00145559"/>
    <w:rsid w:val="00145725"/>
    <w:rsid w:val="00147228"/>
    <w:rsid w:val="001507B9"/>
    <w:rsid w:val="00153E2A"/>
    <w:rsid w:val="001560FA"/>
    <w:rsid w:val="00170C0B"/>
    <w:rsid w:val="00191B00"/>
    <w:rsid w:val="001942D4"/>
    <w:rsid w:val="001A2C41"/>
    <w:rsid w:val="001A4FEE"/>
    <w:rsid w:val="001C34DE"/>
    <w:rsid w:val="001C65A7"/>
    <w:rsid w:val="001E5FBB"/>
    <w:rsid w:val="00203945"/>
    <w:rsid w:val="00244449"/>
    <w:rsid w:val="002522CA"/>
    <w:rsid w:val="0026621E"/>
    <w:rsid w:val="002700F0"/>
    <w:rsid w:val="00270297"/>
    <w:rsid w:val="002754D7"/>
    <w:rsid w:val="002B7F35"/>
    <w:rsid w:val="002C2BE3"/>
    <w:rsid w:val="002C63AE"/>
    <w:rsid w:val="002D0661"/>
    <w:rsid w:val="002D26A4"/>
    <w:rsid w:val="003134BF"/>
    <w:rsid w:val="0034624D"/>
    <w:rsid w:val="0036078F"/>
    <w:rsid w:val="00372B30"/>
    <w:rsid w:val="00381F48"/>
    <w:rsid w:val="00387196"/>
    <w:rsid w:val="003951A6"/>
    <w:rsid w:val="003A1889"/>
    <w:rsid w:val="003A7D50"/>
    <w:rsid w:val="003B0219"/>
    <w:rsid w:val="003B7E25"/>
    <w:rsid w:val="003C665C"/>
    <w:rsid w:val="00404D65"/>
    <w:rsid w:val="0040718C"/>
    <w:rsid w:val="00407AF6"/>
    <w:rsid w:val="00412D4B"/>
    <w:rsid w:val="004200F0"/>
    <w:rsid w:val="00431B32"/>
    <w:rsid w:val="00442D0A"/>
    <w:rsid w:val="00453D1E"/>
    <w:rsid w:val="00461070"/>
    <w:rsid w:val="004655FC"/>
    <w:rsid w:val="00466854"/>
    <w:rsid w:val="00471C89"/>
    <w:rsid w:val="004774A3"/>
    <w:rsid w:val="00486049"/>
    <w:rsid w:val="004B3275"/>
    <w:rsid w:val="004C1B51"/>
    <w:rsid w:val="004E4B64"/>
    <w:rsid w:val="004F0E58"/>
    <w:rsid w:val="004F3B26"/>
    <w:rsid w:val="00522F93"/>
    <w:rsid w:val="00536E00"/>
    <w:rsid w:val="005656FA"/>
    <w:rsid w:val="00567E13"/>
    <w:rsid w:val="00585FDB"/>
    <w:rsid w:val="005A0ADD"/>
    <w:rsid w:val="005A3097"/>
    <w:rsid w:val="005B478A"/>
    <w:rsid w:val="005C1810"/>
    <w:rsid w:val="005C5F32"/>
    <w:rsid w:val="005E4425"/>
    <w:rsid w:val="005E788B"/>
    <w:rsid w:val="005F4736"/>
    <w:rsid w:val="00604F95"/>
    <w:rsid w:val="006067FC"/>
    <w:rsid w:val="00613B5D"/>
    <w:rsid w:val="0061594F"/>
    <w:rsid w:val="00623A05"/>
    <w:rsid w:val="00630801"/>
    <w:rsid w:val="0065799F"/>
    <w:rsid w:val="00660AF0"/>
    <w:rsid w:val="00665540"/>
    <w:rsid w:val="00684521"/>
    <w:rsid w:val="00691213"/>
    <w:rsid w:val="006955FC"/>
    <w:rsid w:val="006B1CB0"/>
    <w:rsid w:val="006C6C75"/>
    <w:rsid w:val="006D39CB"/>
    <w:rsid w:val="006E2A0B"/>
    <w:rsid w:val="006F0377"/>
    <w:rsid w:val="006F21F0"/>
    <w:rsid w:val="00704E39"/>
    <w:rsid w:val="007124E1"/>
    <w:rsid w:val="0071479B"/>
    <w:rsid w:val="00726440"/>
    <w:rsid w:val="007533AC"/>
    <w:rsid w:val="00761CDF"/>
    <w:rsid w:val="00763BEC"/>
    <w:rsid w:val="0078361D"/>
    <w:rsid w:val="00783669"/>
    <w:rsid w:val="007B0060"/>
    <w:rsid w:val="007B5A78"/>
    <w:rsid w:val="007C0667"/>
    <w:rsid w:val="007C15AF"/>
    <w:rsid w:val="007C425E"/>
    <w:rsid w:val="007E281C"/>
    <w:rsid w:val="007E2B50"/>
    <w:rsid w:val="007E3472"/>
    <w:rsid w:val="007F5491"/>
    <w:rsid w:val="00804CEF"/>
    <w:rsid w:val="00805BB9"/>
    <w:rsid w:val="00813C9E"/>
    <w:rsid w:val="008309D3"/>
    <w:rsid w:val="00842AC1"/>
    <w:rsid w:val="008471D6"/>
    <w:rsid w:val="00853D7F"/>
    <w:rsid w:val="00871696"/>
    <w:rsid w:val="008930BB"/>
    <w:rsid w:val="008A2CA1"/>
    <w:rsid w:val="008A36BD"/>
    <w:rsid w:val="008D0BC8"/>
    <w:rsid w:val="008D3631"/>
    <w:rsid w:val="008D4F78"/>
    <w:rsid w:val="008E6318"/>
    <w:rsid w:val="008F41D2"/>
    <w:rsid w:val="008F5B75"/>
    <w:rsid w:val="00904BA7"/>
    <w:rsid w:val="00925138"/>
    <w:rsid w:val="00925449"/>
    <w:rsid w:val="0093328C"/>
    <w:rsid w:val="00951F17"/>
    <w:rsid w:val="00953362"/>
    <w:rsid w:val="00960060"/>
    <w:rsid w:val="009643F7"/>
    <w:rsid w:val="009654CD"/>
    <w:rsid w:val="00966B9A"/>
    <w:rsid w:val="00971DA1"/>
    <w:rsid w:val="00976F4E"/>
    <w:rsid w:val="00980AF4"/>
    <w:rsid w:val="00985007"/>
    <w:rsid w:val="009B513B"/>
    <w:rsid w:val="009B72CF"/>
    <w:rsid w:val="009C6D9B"/>
    <w:rsid w:val="009F1B7E"/>
    <w:rsid w:val="009F3AFE"/>
    <w:rsid w:val="00A1694C"/>
    <w:rsid w:val="00A318C8"/>
    <w:rsid w:val="00A40D0C"/>
    <w:rsid w:val="00A47F2B"/>
    <w:rsid w:val="00A96CE8"/>
    <w:rsid w:val="00AC2225"/>
    <w:rsid w:val="00AC2DA9"/>
    <w:rsid w:val="00AD4300"/>
    <w:rsid w:val="00AF7F9E"/>
    <w:rsid w:val="00B07841"/>
    <w:rsid w:val="00B10B91"/>
    <w:rsid w:val="00B248B1"/>
    <w:rsid w:val="00B26F34"/>
    <w:rsid w:val="00B40569"/>
    <w:rsid w:val="00B56E75"/>
    <w:rsid w:val="00B60661"/>
    <w:rsid w:val="00B71CCF"/>
    <w:rsid w:val="00B7770F"/>
    <w:rsid w:val="00B87ADC"/>
    <w:rsid w:val="00B9050C"/>
    <w:rsid w:val="00BA269F"/>
    <w:rsid w:val="00BB1D57"/>
    <w:rsid w:val="00BC53DF"/>
    <w:rsid w:val="00BD6DE2"/>
    <w:rsid w:val="00BE6177"/>
    <w:rsid w:val="00BF1D85"/>
    <w:rsid w:val="00BF258B"/>
    <w:rsid w:val="00C00C3C"/>
    <w:rsid w:val="00C13C66"/>
    <w:rsid w:val="00C23BEC"/>
    <w:rsid w:val="00C248C4"/>
    <w:rsid w:val="00C34327"/>
    <w:rsid w:val="00C35397"/>
    <w:rsid w:val="00C355BA"/>
    <w:rsid w:val="00C40ABF"/>
    <w:rsid w:val="00C46383"/>
    <w:rsid w:val="00C55FC0"/>
    <w:rsid w:val="00C82183"/>
    <w:rsid w:val="00C84D79"/>
    <w:rsid w:val="00C92CD8"/>
    <w:rsid w:val="00CB6E8B"/>
    <w:rsid w:val="00CC748C"/>
    <w:rsid w:val="00CD4908"/>
    <w:rsid w:val="00CD762B"/>
    <w:rsid w:val="00CE259C"/>
    <w:rsid w:val="00CE5B12"/>
    <w:rsid w:val="00D11384"/>
    <w:rsid w:val="00D1652F"/>
    <w:rsid w:val="00D17DDC"/>
    <w:rsid w:val="00D40FC7"/>
    <w:rsid w:val="00D56BC7"/>
    <w:rsid w:val="00D6493C"/>
    <w:rsid w:val="00D84CC5"/>
    <w:rsid w:val="00D90DF5"/>
    <w:rsid w:val="00DA1DB3"/>
    <w:rsid w:val="00DA691F"/>
    <w:rsid w:val="00DB04F1"/>
    <w:rsid w:val="00DB44FF"/>
    <w:rsid w:val="00DD7765"/>
    <w:rsid w:val="00DD7E88"/>
    <w:rsid w:val="00E00B9E"/>
    <w:rsid w:val="00E076B6"/>
    <w:rsid w:val="00E20375"/>
    <w:rsid w:val="00E22224"/>
    <w:rsid w:val="00E26A45"/>
    <w:rsid w:val="00E6178D"/>
    <w:rsid w:val="00E63F1A"/>
    <w:rsid w:val="00E64A9A"/>
    <w:rsid w:val="00E65676"/>
    <w:rsid w:val="00E65683"/>
    <w:rsid w:val="00E94033"/>
    <w:rsid w:val="00E975EC"/>
    <w:rsid w:val="00EA4C97"/>
    <w:rsid w:val="00EB6116"/>
    <w:rsid w:val="00ED0FEB"/>
    <w:rsid w:val="00EE2373"/>
    <w:rsid w:val="00EF577F"/>
    <w:rsid w:val="00EF5FB6"/>
    <w:rsid w:val="00F04FDC"/>
    <w:rsid w:val="00F30866"/>
    <w:rsid w:val="00F40B92"/>
    <w:rsid w:val="00F538BF"/>
    <w:rsid w:val="00F55CCF"/>
    <w:rsid w:val="00F7405A"/>
    <w:rsid w:val="00F84214"/>
    <w:rsid w:val="00FA68E2"/>
    <w:rsid w:val="00FC0C73"/>
    <w:rsid w:val="00FD0C91"/>
    <w:rsid w:val="00FF05B2"/>
    <w:rsid w:val="00FF6B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B1"/>
    <w:rPr>
      <w:sz w:val="24"/>
      <w:szCs w:val="24"/>
    </w:rPr>
  </w:style>
  <w:style w:type="paragraph" w:styleId="2">
    <w:name w:val="heading 2"/>
    <w:basedOn w:val="a"/>
    <w:next w:val="a"/>
    <w:link w:val="20"/>
    <w:qFormat/>
    <w:rsid w:val="009F1B7E"/>
    <w:pPr>
      <w:keepNext/>
      <w:pageBreakBefore/>
      <w:spacing w:after="120" w:line="360" w:lineRule="auto"/>
      <w:ind w:firstLine="709"/>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45725"/>
    <w:rPr>
      <w:i/>
      <w:iCs/>
    </w:rPr>
  </w:style>
  <w:style w:type="character" w:customStyle="1" w:styleId="apple-converted-space">
    <w:name w:val="apple-converted-space"/>
    <w:basedOn w:val="a0"/>
    <w:rsid w:val="00145725"/>
  </w:style>
  <w:style w:type="character" w:styleId="a4">
    <w:name w:val="Hyperlink"/>
    <w:rsid w:val="003C665C"/>
    <w:rPr>
      <w:color w:val="0000FF"/>
      <w:u w:val="single"/>
    </w:rPr>
  </w:style>
  <w:style w:type="paragraph" w:styleId="a5">
    <w:name w:val="No Spacing"/>
    <w:link w:val="a6"/>
    <w:qFormat/>
    <w:rsid w:val="0034624D"/>
    <w:rPr>
      <w:rFonts w:ascii="Calibri" w:hAnsi="Calibri"/>
      <w:sz w:val="22"/>
      <w:szCs w:val="22"/>
      <w:lang w:eastAsia="en-US"/>
    </w:rPr>
  </w:style>
  <w:style w:type="character" w:customStyle="1" w:styleId="a6">
    <w:name w:val="Без интервала Знак"/>
    <w:link w:val="a5"/>
    <w:rsid w:val="0034624D"/>
    <w:rPr>
      <w:rFonts w:ascii="Calibri" w:hAnsi="Calibri"/>
      <w:sz w:val="22"/>
      <w:szCs w:val="22"/>
      <w:lang w:val="ru-RU" w:eastAsia="en-US" w:bidi="ar-SA"/>
    </w:rPr>
  </w:style>
  <w:style w:type="character" w:customStyle="1" w:styleId="20">
    <w:name w:val="Заголовок 2 Знак"/>
    <w:link w:val="2"/>
    <w:rsid w:val="009F1B7E"/>
    <w:rPr>
      <w:b/>
      <w:bCs/>
      <w:iCs/>
      <w:sz w:val="28"/>
      <w:szCs w:val="28"/>
      <w:lang w:val="ru-RU" w:eastAsia="ru-RU" w:bidi="ar-SA"/>
    </w:rPr>
  </w:style>
  <w:style w:type="paragraph" w:styleId="a7">
    <w:name w:val="Normal (Web)"/>
    <w:basedOn w:val="a"/>
    <w:uiPriority w:val="99"/>
    <w:unhideWhenUsed/>
    <w:rsid w:val="007C0667"/>
    <w:pPr>
      <w:spacing w:before="100" w:beforeAutospacing="1" w:after="100" w:afterAutospacing="1"/>
    </w:pPr>
  </w:style>
  <w:style w:type="paragraph" w:styleId="a8">
    <w:name w:val="footer"/>
    <w:basedOn w:val="a"/>
    <w:rsid w:val="00101912"/>
    <w:pPr>
      <w:tabs>
        <w:tab w:val="center" w:pos="4677"/>
        <w:tab w:val="right" w:pos="9355"/>
      </w:tabs>
    </w:pPr>
  </w:style>
  <w:style w:type="character" w:styleId="a9">
    <w:name w:val="page number"/>
    <w:basedOn w:val="a0"/>
    <w:rsid w:val="00101912"/>
  </w:style>
  <w:style w:type="character" w:styleId="aa">
    <w:name w:val="Placeholder Text"/>
    <w:uiPriority w:val="99"/>
    <w:semiHidden/>
    <w:rsid w:val="00F7405A"/>
    <w:rPr>
      <w:color w:val="808080"/>
    </w:rPr>
  </w:style>
  <w:style w:type="paragraph" w:styleId="ab">
    <w:name w:val="List Paragraph"/>
    <w:basedOn w:val="a"/>
    <w:uiPriority w:val="34"/>
    <w:qFormat/>
    <w:rsid w:val="00F40B92"/>
    <w:pPr>
      <w:ind w:left="720"/>
      <w:contextualSpacing/>
    </w:pPr>
  </w:style>
  <w:style w:type="paragraph" w:styleId="ac">
    <w:name w:val="Balloon Text"/>
    <w:basedOn w:val="a"/>
    <w:link w:val="ad"/>
    <w:rsid w:val="00813C9E"/>
    <w:rPr>
      <w:rFonts w:ascii="Tahoma" w:hAnsi="Tahoma"/>
      <w:sz w:val="16"/>
      <w:szCs w:val="16"/>
    </w:rPr>
  </w:style>
  <w:style w:type="character" w:customStyle="1" w:styleId="ad">
    <w:name w:val="Текст выноски Знак"/>
    <w:link w:val="ac"/>
    <w:rsid w:val="00813C9E"/>
    <w:rPr>
      <w:rFonts w:ascii="Tahoma" w:hAnsi="Tahoma" w:cs="Tahoma"/>
      <w:sz w:val="16"/>
      <w:szCs w:val="16"/>
    </w:rPr>
  </w:style>
  <w:style w:type="paragraph" w:styleId="ae">
    <w:name w:val="header"/>
    <w:basedOn w:val="a"/>
    <w:link w:val="af"/>
    <w:semiHidden/>
    <w:unhideWhenUsed/>
    <w:rsid w:val="005B478A"/>
    <w:pPr>
      <w:tabs>
        <w:tab w:val="center" w:pos="4677"/>
        <w:tab w:val="right" w:pos="9355"/>
      </w:tabs>
    </w:pPr>
  </w:style>
  <w:style w:type="character" w:customStyle="1" w:styleId="af">
    <w:name w:val="Верхний колонтитул Знак"/>
    <w:link w:val="ae"/>
    <w:semiHidden/>
    <w:rsid w:val="005B478A"/>
    <w:rPr>
      <w:sz w:val="24"/>
      <w:szCs w:val="24"/>
    </w:rPr>
  </w:style>
  <w:style w:type="table" w:styleId="af0">
    <w:name w:val="Table Grid"/>
    <w:basedOn w:val="a1"/>
    <w:rsid w:val="00E97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2497402">
      <w:bodyDiv w:val="1"/>
      <w:marLeft w:val="0"/>
      <w:marRight w:val="0"/>
      <w:marTop w:val="0"/>
      <w:marBottom w:val="0"/>
      <w:divBdr>
        <w:top w:val="none" w:sz="0" w:space="0" w:color="auto"/>
        <w:left w:val="none" w:sz="0" w:space="0" w:color="auto"/>
        <w:bottom w:val="none" w:sz="0" w:space="0" w:color="auto"/>
        <w:right w:val="none" w:sz="0" w:space="0" w:color="auto"/>
      </w:divBdr>
    </w:div>
    <w:div w:id="535191869">
      <w:bodyDiv w:val="1"/>
      <w:marLeft w:val="0"/>
      <w:marRight w:val="0"/>
      <w:marTop w:val="0"/>
      <w:marBottom w:val="0"/>
      <w:divBdr>
        <w:top w:val="none" w:sz="0" w:space="0" w:color="auto"/>
        <w:left w:val="none" w:sz="0" w:space="0" w:color="auto"/>
        <w:bottom w:val="none" w:sz="0" w:space="0" w:color="auto"/>
        <w:right w:val="none" w:sz="0" w:space="0" w:color="auto"/>
      </w:divBdr>
      <w:divsChild>
        <w:div w:id="1684353615">
          <w:marLeft w:val="0"/>
          <w:marRight w:val="0"/>
          <w:marTop w:val="0"/>
          <w:marBottom w:val="0"/>
          <w:divBdr>
            <w:top w:val="none" w:sz="0" w:space="0" w:color="auto"/>
            <w:left w:val="none" w:sz="0" w:space="0" w:color="auto"/>
            <w:bottom w:val="none" w:sz="0" w:space="0" w:color="auto"/>
            <w:right w:val="none" w:sz="0" w:space="0" w:color="auto"/>
          </w:divBdr>
          <w:divsChild>
            <w:div w:id="16142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8D6AB-DF08-400D-852D-81109CC6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564</Words>
  <Characters>3219</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Особенности акустического поля мощных фазированных решеток для неинвазивной ультразвуковой хирургии</vt: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creator>PR</dc:creator>
  <cp:lastModifiedBy>Kate</cp:lastModifiedBy>
  <cp:revision>24</cp:revision>
  <cp:lastPrinted>2024-02-16T15:26:00Z</cp:lastPrinted>
  <dcterms:created xsi:type="dcterms:W3CDTF">2025-03-02T08:40:00Z</dcterms:created>
  <dcterms:modified xsi:type="dcterms:W3CDTF">2025-03-02T18:05:00Z</dcterms:modified>
</cp:coreProperties>
</file>