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2F210" w14:textId="50794915" w:rsidR="0022297D" w:rsidRDefault="00F85F96" w:rsidP="006E05C3">
      <w:pPr>
        <w:pStyle w:val="af"/>
      </w:pPr>
      <w:bookmarkStart w:id="0" w:name="_Hlk191405449"/>
      <w:r>
        <w:t>В</w:t>
      </w:r>
      <w:r w:rsidRPr="00F85F96">
        <w:t>осстановление пространственной зависимости сверхпроводящей щели на основе данных сканирующей туннельной спектроскопии</w:t>
      </w:r>
    </w:p>
    <w:p w14:paraId="3C7BDFB0" w14:textId="77777777" w:rsidR="001573BD" w:rsidRDefault="00AD3143" w:rsidP="001573B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D238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Панов Д.К</w:t>
      </w:r>
      <w:r w:rsidR="001573BD" w:rsidRPr="001573B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14:paraId="661FA7B8" w14:textId="77777777" w:rsidR="001573BD" w:rsidRDefault="001573BD" w:rsidP="001573B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Студент</w:t>
      </w:r>
      <w:bookmarkEnd w:id="0"/>
    </w:p>
    <w:p w14:paraId="00EDDB58" w14:textId="67723BDF" w:rsidR="001573BD" w:rsidRDefault="00B856BF" w:rsidP="001573B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1573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Москов</w:t>
      </w:r>
      <w:bookmarkStart w:id="1" w:name="_GoBack"/>
      <w:bookmarkEnd w:id="1"/>
      <w:r w:rsidRPr="001573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ский физико-технический институт</w:t>
      </w:r>
      <w:r w:rsidR="00BE7FDD" w:rsidRPr="001573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(национальный исследовательский университет</w:t>
      </w:r>
      <w:r w:rsidR="000E0F5F" w:rsidRPr="001573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  <w:r w:rsidR="00E51BF2" w:rsidRPr="001573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="001573BD" w:rsidRPr="001573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физтех-школа ЛФИ, </w:t>
      </w:r>
      <w:r w:rsidR="00E51BF2" w:rsidRPr="001573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Москва, Россия</w:t>
      </w:r>
    </w:p>
    <w:p w14:paraId="39BC3CBA" w14:textId="77777777" w:rsidR="0009574E" w:rsidRPr="0009574E" w:rsidRDefault="001573BD" w:rsidP="0009574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</w:pPr>
      <w:r w:rsidRPr="0009574E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E–mail: </w:t>
      </w:r>
      <w:r w:rsidR="00B3417D" w:rsidRPr="0009574E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panov.dk@phystech.edu</w:t>
      </w:r>
    </w:p>
    <w:p w14:paraId="21534EBC" w14:textId="1BF30E57" w:rsidR="0068304E" w:rsidRPr="009D2065" w:rsidRDefault="0068304E" w:rsidP="006E05C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9140575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в</w:t>
      </w:r>
      <w:r w:rsidR="007A1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озникающих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экспериментах с использованием сканирующей туннельной спектроскопии</w:t>
      </w:r>
      <w:r w:rsidR="007A1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7A1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восстановлени</w:t>
      </w:r>
      <w:r w:rsidR="009D206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материальных свойств образца</w:t>
      </w:r>
      <w:r w:rsidRPr="00683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как пространственное и температурное распределение сверхпроводящей щели </w:t>
      </w:r>
      <w:r w:rsidRPr="009D2065"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r w:rsidR="009D2065" w:rsidRPr="009D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D20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экспериментальных данных</w:t>
      </w:r>
      <w:r w:rsidR="009D2065" w:rsidRPr="009D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206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</w:t>
      </w:r>
      <w:r w:rsidR="009D2065" w:rsidRPr="009D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D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наблюдаемая вольт-амперная характеристика туннельного контакта представляет собой свёртку </w:t>
      </w:r>
      <w:r w:rsidR="009D2065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плотностей состояний иглы </w:t>
      </w:r>
      <w:r w:rsidR="009D2065" w:rsidRPr="00D165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ρ</w:t>
      </w:r>
      <w:r w:rsidR="009D2065" w:rsidRPr="00D165A2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1</w:t>
      </w:r>
      <w:r w:rsidR="009D2065" w:rsidRPr="00D165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9D2065" w:rsidRPr="00D165A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</w:t>
      </w:r>
      <w:r w:rsidR="009D2065" w:rsidRPr="00D165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="009D2065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образца </w:t>
      </w:r>
      <w:r w:rsidR="009D2065" w:rsidRPr="00D165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ρ</w:t>
      </w:r>
      <w:r w:rsidR="009D2065" w:rsidRPr="00D165A2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="009D2065" w:rsidRPr="00D165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9D2065" w:rsidRPr="00D165A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</w:t>
      </w:r>
      <w:r w:rsidR="009D2065" w:rsidRPr="00D165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9D2065" w:rsidRPr="00E47F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464549C" w14:textId="14D848BE" w:rsidR="003B56DD" w:rsidRPr="00AC7DCC" w:rsidRDefault="007C0A84" w:rsidP="001573BD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I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E+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dE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4B5898A7" w14:textId="27BC4D13" w:rsidR="00445560" w:rsidRPr="00D165A2" w:rsidRDefault="00D165A2" w:rsidP="001573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D165A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</w:t>
      </w:r>
      <w:r w:rsidRPr="00D165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D165A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</w:t>
      </w:r>
      <w:r w:rsidRPr="00D165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  <w:r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функция распределения Ферми-Дирака, </w:t>
      </w:r>
      <w:r w:rsidRPr="00D165A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="009D2065" w:rsidRPr="009D20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416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образцом и иглой, </w:t>
      </w:r>
      <w:r w:rsidRPr="00D165A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</w:t>
      </w:r>
      <w:r w:rsidRPr="00D165A2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N</w:t>
      </w:r>
      <w:r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сопротивление контакта в нормальном состоянии, </w:t>
      </w:r>
      <w:r w:rsidRPr="00D165A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</w:t>
      </w:r>
      <w:r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заряд электрона [1]. Параметры </w:t>
      </w:r>
      <w:r w:rsidRPr="00D165A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165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ρ</w:t>
      </w:r>
      <w:r w:rsidRPr="00D165A2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1</w:t>
      </w:r>
      <w:r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F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</w:t>
      </w:r>
      <w:r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F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известными</w:t>
      </w:r>
      <w:r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поэтому задача </w:t>
      </w:r>
      <w:r w:rsidR="000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заключается в поиске </w:t>
      </w:r>
      <w:r w:rsidR="00034B6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энергетической</w:t>
      </w:r>
      <w:r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щели в сверхпроводящем образце. В </w:t>
      </w:r>
      <w:r w:rsidR="00034B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</w:t>
      </w:r>
      <w:r w:rsidR="00034B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</w:t>
      </w:r>
      <w:r w:rsidR="000416E0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восстановления </w:t>
      </w:r>
      <w:r w:rsidR="00AE679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щели</w:t>
      </w:r>
      <w:r w:rsidR="00AE6795" w:rsidRPr="00AE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E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основанный на </w:t>
      </w:r>
      <w:r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 w:rsidR="00AE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решения </w:t>
      </w:r>
      <w:r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классе функций, описываемых формулой Дайнса [2]:</w:t>
      </w:r>
    </w:p>
    <w:p w14:paraId="48D28791" w14:textId="203B5D38" w:rsidR="00733EC5" w:rsidRPr="0027434D" w:rsidRDefault="007C0A84" w:rsidP="001573BD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ρ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E,Γ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Re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[(E-iΓ)/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iΓ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Δ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1/2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]</m:t>
        </m:r>
      </m:oMath>
      <w:r w:rsidR="0027434D" w:rsidRPr="002743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31FC38" w14:textId="62B8635F" w:rsidR="00394F6E" w:rsidRDefault="00034B69" w:rsidP="002B77A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описанного алгоритма были получены </w:t>
      </w:r>
      <w:r w:rsidR="00D165A2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результаты восстановления щели в сверхпроводящем образце на основе </w:t>
      </w:r>
      <w:r w:rsidR="0015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имеющихся </w:t>
      </w:r>
      <w:r w:rsidR="00D165A2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экспериментальных данных по туннельной спектроскопии тонких плёнок ниобия. </w:t>
      </w:r>
      <w:r w:rsidR="006940C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4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ипичный спектр туннельного </w:t>
      </w:r>
      <w:r w:rsidR="006940CF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контакта</w:t>
      </w:r>
      <w:r w:rsidR="0044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0CF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сверхпроводник</w:t>
      </w:r>
      <w:r w:rsidR="0044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0CF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4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0CF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изолятор</w:t>
      </w:r>
      <w:r w:rsidR="0044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0CF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4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0CF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сверхпроводник</w:t>
      </w:r>
      <w:r w:rsidR="006940CF" w:rsidRPr="006940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940CF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165A2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>ппроксимированный моделью Дайнса</w:t>
      </w:r>
      <w:r w:rsidR="006940CF" w:rsidRPr="006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зарегистрированный</w:t>
      </w:r>
      <w:r w:rsidR="006940CF" w:rsidRPr="0069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0CF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температуре </w:t>
      </w:r>
      <w:r w:rsidR="006940CF" w:rsidRPr="00D165A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</w:t>
      </w:r>
      <w:r w:rsidR="006940CF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>=1.1 К в реальном эксперименте с использованием сверхпроводяще</w:t>
      </w:r>
      <w:r w:rsidR="006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6940CF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0C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зонда</w:t>
      </w:r>
      <w:r w:rsidR="00D165A2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6940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</w:t>
      </w:r>
      <w:r w:rsidR="00D165A2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>н на рис.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34D0F" w:rsidRPr="00F34D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D165A2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91FA1E" w14:textId="77777777" w:rsidR="00F34D0F" w:rsidRPr="00F34D0F" w:rsidRDefault="002D721E" w:rsidP="00F34D0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3C6DA0" wp14:editId="168FC906">
            <wp:extent cx="2484000" cy="2484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e_3ms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000" cy="24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D0F" w:rsidRPr="00F3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BE7FE5" wp14:editId="06FC427F">
            <wp:extent cx="2520000" cy="2520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e_4msu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CAAAF" w14:textId="77777777" w:rsidR="00DE1638" w:rsidRDefault="00F34D0F" w:rsidP="00DE163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F34D0F">
        <w:rPr>
          <w:rFonts w:ascii="Times New Roman" w:hAnsi="Times New Roman" w:cs="Times New Roman"/>
        </w:rPr>
        <w:t xml:space="preserve">Рис. </w:t>
      </w:r>
      <w:r w:rsidRPr="00F34D0F">
        <w:rPr>
          <w:rFonts w:ascii="Times New Roman" w:hAnsi="Times New Roman" w:cs="Times New Roman"/>
        </w:rPr>
        <w:t>1</w:t>
      </w:r>
      <w:r w:rsidRPr="00F34D0F">
        <w:rPr>
          <w:rFonts w:ascii="Times New Roman" w:hAnsi="Times New Roman" w:cs="Times New Roman"/>
        </w:rPr>
        <w:t xml:space="preserve">. </w:t>
      </w:r>
      <w:r w:rsidRPr="00F34D0F">
        <w:rPr>
          <w:rFonts w:ascii="Times New Roman" w:hAnsi="Times New Roman" w:cs="Times New Roman"/>
          <w:lang w:val="en-US"/>
        </w:rPr>
        <w:t>a</w:t>
      </w:r>
      <w:r w:rsidRPr="00F34D0F">
        <w:rPr>
          <w:rFonts w:ascii="Times New Roman" w:hAnsi="Times New Roman" w:cs="Times New Roman"/>
        </w:rPr>
        <w:t xml:space="preserve"> – Зависимости туннельной проводимости от напряжения, полученные экспериментально и численным расчётом в модели Дайнса; б – Зависимость невязки от восстанавливаемого значения щели в образце.</w:t>
      </w:r>
    </w:p>
    <w:p w14:paraId="0CFB8E58" w14:textId="20DCDC02" w:rsidR="00DE1638" w:rsidRPr="00DE1638" w:rsidRDefault="0027434D" w:rsidP="00DE163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процессе подбора</w:t>
      </w:r>
      <w:r w:rsidR="00D165A2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оптимальных параметров для описания экспериментального спектра поочерёдно фиксируются все параметры, кроме восстанавливаемого.  Оптимальное значение восстанавливаемого параметра определяется путём вычисления невязки (среднеквадратичного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клонения) и поиска её минимума</w:t>
      </w:r>
      <w:r w:rsidRPr="0027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позволяет установить </w:t>
      </w:r>
      <w:r w:rsidR="00D165A2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значение щели в образце (рис. </w:t>
      </w:r>
      <w:r w:rsidR="00F34D0F" w:rsidRPr="00F34D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34D0F" w:rsidRPr="00F34D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</w:t>
      </w:r>
      <w:r w:rsidR="00D165A2" w:rsidRPr="00D165A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DE1638" w:rsidRPr="00DE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554E8B" w14:textId="7C5E4E21" w:rsidR="00F35C35" w:rsidRDefault="00DE1638" w:rsidP="00070F10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BEA">
        <w:rPr>
          <w:rFonts w:ascii="Times New Roman" w:hAnsi="Times New Roman" w:cs="Times New Roman"/>
          <w:sz w:val="24"/>
          <w:szCs w:val="24"/>
        </w:rPr>
        <w:t xml:space="preserve">Следует отметить, что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863BEA">
        <w:rPr>
          <w:rFonts w:ascii="Times New Roman" w:hAnsi="Times New Roman" w:cs="Times New Roman"/>
          <w:sz w:val="24"/>
          <w:szCs w:val="24"/>
        </w:rPr>
        <w:t xml:space="preserve"> спектрах, рассчитанных по модели Дайнса, появляются дополнительные характеристики при </w:t>
      </w:r>
      <w:r w:rsidRPr="00863BEA">
        <w:rPr>
          <w:rFonts w:ascii="Times New Roman" w:eastAsia="Times New Roman" w:hAnsi="Times New Roman" w:cs="Times New Roman"/>
          <w:sz w:val="24"/>
          <w:szCs w:val="24"/>
          <w:lang w:eastAsia="ru-RU"/>
        </w:rPr>
        <w:t>|</w:t>
      </w:r>
      <w:r w:rsidRPr="00863BE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eV</w:t>
      </w:r>
      <w:r w:rsidRPr="00863BEA">
        <w:rPr>
          <w:rFonts w:ascii="Times New Roman" w:eastAsia="Times New Roman" w:hAnsi="Times New Roman" w:cs="Times New Roman"/>
          <w:sz w:val="24"/>
          <w:szCs w:val="24"/>
          <w:lang w:eastAsia="ru-RU"/>
        </w:rPr>
        <w:t>|</w:t>
      </w:r>
      <w:r w:rsidRPr="00863BE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B"/>
      </w:r>
      <w:r w:rsidRPr="00863BE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44"/>
      </w:r>
      <w:r w:rsidRPr="00863BEA">
        <w:rPr>
          <w:rFonts w:ascii="Times New Roman" w:hAnsi="Times New Roman" w:cs="Times New Roman"/>
          <w:sz w:val="24"/>
          <w:szCs w:val="24"/>
        </w:rPr>
        <w:t xml:space="preserve">. Подобные особенности ранее были выявлены в туннельных переходах </w:t>
      </w:r>
      <w:r w:rsidRPr="00863BEA">
        <w:rPr>
          <w:rFonts w:ascii="Times New Roman" w:eastAsia="Times New Roman" w:hAnsi="Times New Roman" w:cs="Times New Roman"/>
          <w:sz w:val="24"/>
          <w:szCs w:val="24"/>
          <w:lang w:eastAsia="ru-RU"/>
        </w:rPr>
        <w:t>Pb–I–Pb</w:t>
      </w:r>
      <w:r w:rsidRPr="00863BEA">
        <w:rPr>
          <w:rFonts w:ascii="Times New Roman" w:hAnsi="Times New Roman" w:cs="Times New Roman"/>
          <w:sz w:val="24"/>
          <w:szCs w:val="24"/>
        </w:rPr>
        <w:t xml:space="preserve"> при низких температурах [3], однако в наших экспериментах с ниобиевыми плёнками они не зафиксированы. Данный вопрос требует отдельного анализа.</w:t>
      </w:r>
    </w:p>
    <w:p w14:paraId="48E83828" w14:textId="5BBF63F4" w:rsidR="00070F10" w:rsidRPr="00070F10" w:rsidRDefault="00070F10" w:rsidP="00070F10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FB4B0F" wp14:editId="77AC86E1">
            <wp:extent cx="2772000" cy="1386000"/>
            <wp:effectExtent l="0" t="0" r="0" b="508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igure_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000" cy="13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0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E48487" wp14:editId="4A05CE12">
            <wp:extent cx="2772000" cy="1386000"/>
            <wp:effectExtent l="0" t="0" r="0" b="508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igure_1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000" cy="13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A00A1" w14:textId="2FF561DF" w:rsidR="00674AA6" w:rsidRDefault="00922C17" w:rsidP="000E2C5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  <w:r w:rsidRPr="00F34D0F">
        <w:rPr>
          <w:rFonts w:ascii="Times New Roman" w:hAnsi="Times New Roman" w:cs="Times New Roman"/>
        </w:rPr>
        <w:t xml:space="preserve">Рис. </w:t>
      </w:r>
      <w:r w:rsidRPr="00922C17">
        <w:rPr>
          <w:rFonts w:ascii="Times New Roman" w:hAnsi="Times New Roman" w:cs="Times New Roman"/>
        </w:rPr>
        <w:t>2</w:t>
      </w:r>
      <w:r w:rsidRPr="00F34D0F">
        <w:rPr>
          <w:rFonts w:ascii="Times New Roman" w:hAnsi="Times New Roman" w:cs="Times New Roman"/>
        </w:rPr>
        <w:t>.</w:t>
      </w:r>
      <w:r w:rsidR="00070F10" w:rsidRPr="00070F10">
        <w:rPr>
          <w:rFonts w:ascii="Times New Roman" w:hAnsi="Times New Roman" w:cs="Times New Roman"/>
        </w:rPr>
        <w:t xml:space="preserve"> </w:t>
      </w:r>
      <w:r w:rsidR="00070F10">
        <w:rPr>
          <w:rFonts w:ascii="Times New Roman" w:hAnsi="Times New Roman" w:cs="Times New Roman"/>
        </w:rPr>
        <w:t>Н</w:t>
      </w:r>
      <w:r w:rsidR="00070F10" w:rsidRPr="00070F10">
        <w:rPr>
          <w:rFonts w:ascii="Times New Roman" w:hAnsi="Times New Roman" w:cs="Times New Roman"/>
        </w:rPr>
        <w:t>ормированные функции плот</w:t>
      </w:r>
      <w:r w:rsidR="00070F10">
        <w:rPr>
          <w:rFonts w:ascii="Times New Roman" w:hAnsi="Times New Roman" w:cs="Times New Roman"/>
        </w:rPr>
        <w:t xml:space="preserve">ности вероятности </w:t>
      </w:r>
      <w:r w:rsidR="00070F10" w:rsidRPr="000E2C53">
        <w:rPr>
          <w:rFonts w:ascii="Times New Roman" w:hAnsi="Times New Roman" w:cs="Times New Roman"/>
          <w:i/>
        </w:rPr>
        <w:t>f(Δ</w:t>
      </w:r>
      <w:r w:rsidR="00070F10" w:rsidRPr="000E2C53">
        <w:rPr>
          <w:rFonts w:ascii="Times New Roman" w:hAnsi="Times New Roman" w:cs="Times New Roman"/>
          <w:i/>
          <w:vertAlign w:val="subscript"/>
        </w:rPr>
        <w:t>2</w:t>
      </w:r>
      <w:r w:rsidR="00070F10" w:rsidRPr="000E2C53">
        <w:rPr>
          <w:rFonts w:ascii="Times New Roman" w:hAnsi="Times New Roman" w:cs="Times New Roman"/>
          <w:i/>
        </w:rPr>
        <w:t>,σ</w:t>
      </w:r>
      <w:r w:rsidR="00070F10" w:rsidRPr="00070F10">
        <w:rPr>
          <w:rFonts w:ascii="Times New Roman" w:hAnsi="Times New Roman" w:cs="Times New Roman"/>
          <w:i/>
        </w:rPr>
        <w:t>)</w:t>
      </w:r>
      <w:r w:rsidR="00070F10" w:rsidRPr="00070F10">
        <w:rPr>
          <w:rFonts w:ascii="Times New Roman" w:hAnsi="Times New Roman" w:cs="Times New Roman"/>
        </w:rPr>
        <w:t xml:space="preserve"> в полулогарифмическом масштабе</w:t>
      </w:r>
      <w:r w:rsidR="00674AA6" w:rsidRPr="00674AA6">
        <w:rPr>
          <w:rFonts w:ascii="Times New Roman" w:hAnsi="Times New Roman" w:cs="Times New Roman"/>
        </w:rPr>
        <w:t>:</w:t>
      </w:r>
      <w:r w:rsidR="00674AA6" w:rsidRPr="00070F10">
        <w:rPr>
          <w:rFonts w:ascii="Times New Roman" w:hAnsi="Times New Roman" w:cs="Times New Roman"/>
        </w:rPr>
        <w:t xml:space="preserve"> </w:t>
      </w:r>
      <w:r w:rsidRPr="00070F10">
        <w:rPr>
          <w:rFonts w:ascii="Times New Roman" w:hAnsi="Times New Roman" w:cs="Times New Roman"/>
        </w:rPr>
        <w:t>a</w:t>
      </w:r>
      <w:r w:rsidRPr="00F34D0F">
        <w:rPr>
          <w:rFonts w:ascii="Times New Roman" w:hAnsi="Times New Roman" w:cs="Times New Roman"/>
        </w:rPr>
        <w:t xml:space="preserve"> – </w:t>
      </w:r>
      <w:r w:rsidR="00674AA6">
        <w:rPr>
          <w:rFonts w:ascii="Times New Roman" w:hAnsi="Times New Roman" w:cs="Times New Roman"/>
        </w:rPr>
        <w:t>случай сверхпроводящей иглы</w:t>
      </w:r>
      <w:r w:rsidRPr="00F34D0F">
        <w:rPr>
          <w:rFonts w:ascii="Times New Roman" w:hAnsi="Times New Roman" w:cs="Times New Roman"/>
        </w:rPr>
        <w:t>; б –</w:t>
      </w:r>
      <w:r w:rsidR="00674AA6">
        <w:rPr>
          <w:rFonts w:ascii="Times New Roman" w:hAnsi="Times New Roman" w:cs="Times New Roman"/>
        </w:rPr>
        <w:t xml:space="preserve"> случай нормальной иглы</w:t>
      </w:r>
      <w:r w:rsidRPr="00F34D0F">
        <w:rPr>
          <w:rFonts w:ascii="Times New Roman" w:hAnsi="Times New Roman" w:cs="Times New Roman"/>
        </w:rPr>
        <w:t>.</w:t>
      </w:r>
    </w:p>
    <w:p w14:paraId="73B886B8" w14:textId="77777777" w:rsidR="000E2C53" w:rsidRPr="00674AA6" w:rsidRDefault="000E2C53" w:rsidP="000E2C5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810ED4" w14:textId="5C5A8FDA" w:rsidR="00EF64A5" w:rsidRPr="00A53DC4" w:rsidRDefault="00EF64A5" w:rsidP="00A53DC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Рассмотренный алгоритм восстановления щели в сверхпроводнике анализируется на предмет устойчивости и скорости сходимости, рассматриваются случаи использования нормальной и сверхпроводящей иглы. На рис. 2 представлены нормированные функции плотности вероятности </w:t>
      </w:r>
      <w:r w:rsidR="000E2C53" w:rsidRPr="00070F10">
        <w:rPr>
          <w:rFonts w:ascii="Times New Roman" w:hAnsi="Times New Roman" w:cs="Times New Roman"/>
          <w:i/>
        </w:rPr>
        <w:t>f(Δ</w:t>
      </w:r>
      <w:r w:rsidR="000E2C53" w:rsidRPr="00070F10">
        <w:rPr>
          <w:rFonts w:ascii="Times New Roman" w:hAnsi="Times New Roman" w:cs="Times New Roman"/>
          <w:i/>
          <w:vertAlign w:val="subscript"/>
        </w:rPr>
        <w:t>2</w:t>
      </w:r>
      <w:r w:rsidR="000E2C53" w:rsidRPr="00070F10">
        <w:rPr>
          <w:rFonts w:ascii="Times New Roman" w:hAnsi="Times New Roman" w:cs="Times New Roman"/>
          <w:i/>
        </w:rPr>
        <w:t>,σ)</w:t>
      </w:r>
      <w:r w:rsidR="000E2C53" w:rsidRPr="00070F10">
        <w:rPr>
          <w:rFonts w:ascii="Times New Roman" w:hAnsi="Times New Roman" w:cs="Times New Roman"/>
        </w:rPr>
        <w:t xml:space="preserve"> </w:t>
      </w:r>
      <w:r w:rsidRPr="00EF64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полулогарифмическом масштабе, описывающие распределение восстановленных значений щели</w:t>
      </w:r>
      <w:r w:rsidR="000E2C53" w:rsidRPr="000E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C53" w:rsidRPr="00070F10">
        <w:rPr>
          <w:rFonts w:ascii="Times New Roman" w:hAnsi="Times New Roman" w:cs="Times New Roman"/>
          <w:i/>
        </w:rPr>
        <w:t>Δ</w:t>
      </w:r>
      <w:r w:rsidR="000E2C53" w:rsidRPr="00070F10">
        <w:rPr>
          <w:rFonts w:ascii="Times New Roman" w:hAnsi="Times New Roman" w:cs="Times New Roman"/>
          <w:i/>
          <w:vertAlign w:val="subscript"/>
        </w:rPr>
        <w:t>2</w:t>
      </w:r>
      <w:r w:rsidRPr="00EF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разных уровней шума </w:t>
      </w:r>
      <w:r w:rsidR="000E2C53" w:rsidRPr="00070F10">
        <w:rPr>
          <w:rFonts w:ascii="Times New Roman" w:hAnsi="Times New Roman" w:cs="Times New Roman"/>
          <w:i/>
        </w:rPr>
        <w:t>σ</w:t>
      </w:r>
      <w:r w:rsidRPr="00EF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каждого уровня было проведено 600 восстановлений). Видно, что при низком уровне шума значение щели в сверхпроводнике (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Δ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ист</m:t>
            </m:r>
          </m:sup>
        </m:sSubSup>
      </m:oMath>
      <w:r w:rsidRPr="000E2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​</w:t>
      </w:r>
      <w:r w:rsidR="000E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C53" w:rsidRPr="000E2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= </w:t>
      </w:r>
      <w:r w:rsidR="000E2C53" w:rsidRPr="000E2C53">
        <w:rPr>
          <w:rFonts w:ascii="Times New Roman" w:eastAsia="Times New Roman" w:hAnsi="Times New Roman" w:cs="Times New Roman"/>
          <w:sz w:val="24"/>
          <w:szCs w:val="24"/>
          <w:lang w:eastAsia="ru-RU"/>
        </w:rPr>
        <w:t>1,34</w:t>
      </w:r>
      <w:r w:rsidR="000E2C53" w:rsidRPr="000E2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E2C53" w:rsidRPr="000E2C5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meV</w:t>
      </w:r>
      <w:r w:rsidRPr="00EF64A5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восстанавливается точно. С увеличением шума точность восстановления падает, при этом в случае использования сверхпроводящей иглы размытие восстанавливаемых значений происходит быстрее.</w:t>
      </w:r>
    </w:p>
    <w:p w14:paraId="197F0F08" w14:textId="334F08AC" w:rsidR="009915E1" w:rsidRPr="00A53DC4" w:rsidRDefault="00863BEA" w:rsidP="00A53D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5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альтернативного метода оценки сверхпроводящей щели предлагается определение ширины провалов в плотности состояний при заданной туннельной проводимости. В работе продемонстрировано, что </w:t>
      </w:r>
      <w:r w:rsidRPr="00A53D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</w:t>
      </w:r>
      <w:r w:rsidRPr="00A5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</w:t>
      </w:r>
      <w:r w:rsidRPr="00A53DC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приводят к согласованным</w:t>
      </w:r>
      <w:r w:rsidRPr="00A5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и позвол</w:t>
      </w:r>
      <w:r w:rsidR="00DB204A">
        <w:rPr>
          <w:rFonts w:ascii="Times New Roman" w:eastAsia="Times New Roman" w:hAnsi="Times New Roman" w:cs="Times New Roman"/>
          <w:sz w:val="24"/>
          <w:szCs w:val="24"/>
          <w:lang w:eastAsia="ru-RU"/>
        </w:rPr>
        <w:t>яют исследовать пространственно-</w:t>
      </w:r>
      <w:r w:rsidRPr="00A53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неоднородные сверхпроводящие фазы. Полученные результаты будут применены для изучения неоднородных вихревых структур в гранулированных сверхпроводящих плёнках.</w:t>
      </w:r>
    </w:p>
    <w:bookmarkEnd w:id="2"/>
    <w:p w14:paraId="67164469" w14:textId="4FB969AC" w:rsidR="003A03D3" w:rsidRPr="00950B56" w:rsidRDefault="003946D0" w:rsidP="00877183">
      <w:pPr>
        <w:pStyle w:val="ac"/>
        <w:rPr>
          <w:sz w:val="24"/>
          <w:lang w:val="en-US"/>
        </w:rPr>
      </w:pPr>
      <w:r w:rsidRPr="00950B56">
        <w:rPr>
          <w:sz w:val="24"/>
        </w:rPr>
        <w:t>Литература</w:t>
      </w:r>
    </w:p>
    <w:p w14:paraId="48F133CE" w14:textId="4DD916F9" w:rsidR="00710162" w:rsidRPr="008939DF" w:rsidRDefault="00FF6BA7" w:rsidP="00877183">
      <w:pPr>
        <w:pStyle w:val="ad"/>
        <w:numPr>
          <w:ilvl w:val="0"/>
          <w:numId w:val="3"/>
        </w:numPr>
        <w:ind w:left="499" w:hanging="357"/>
        <w:rPr>
          <w:sz w:val="24"/>
          <w:szCs w:val="24"/>
          <w:lang w:val="ru-RU"/>
        </w:rPr>
      </w:pPr>
      <w:bookmarkStart w:id="3" w:name="_Hlk191405864"/>
      <w:r w:rsidRPr="00950B56">
        <w:rPr>
          <w:i/>
          <w:iCs/>
          <w:sz w:val="24"/>
          <w:szCs w:val="24"/>
          <w:lang w:val="ru-RU"/>
        </w:rPr>
        <w:t>Абрикосов</w:t>
      </w:r>
      <w:r w:rsidR="003D4DB3" w:rsidRPr="00950B56">
        <w:rPr>
          <w:i/>
          <w:iCs/>
          <w:sz w:val="24"/>
          <w:szCs w:val="24"/>
          <w:lang w:val="ru-RU"/>
        </w:rPr>
        <w:t xml:space="preserve"> А.А.</w:t>
      </w:r>
      <w:r w:rsidRPr="00950B56">
        <w:rPr>
          <w:sz w:val="24"/>
          <w:szCs w:val="24"/>
          <w:lang w:val="ru-RU"/>
        </w:rPr>
        <w:t xml:space="preserve"> Основы теории металлов</w:t>
      </w:r>
      <w:r w:rsidR="00EB10A9" w:rsidRPr="00950B56">
        <w:rPr>
          <w:sz w:val="24"/>
          <w:szCs w:val="24"/>
          <w:lang w:val="ru-RU"/>
        </w:rPr>
        <w:t>. —</w:t>
      </w:r>
      <w:r w:rsidRPr="00950B56">
        <w:rPr>
          <w:sz w:val="24"/>
          <w:szCs w:val="24"/>
          <w:lang w:val="ru-RU"/>
        </w:rPr>
        <w:t xml:space="preserve"> М</w:t>
      </w:r>
      <w:r w:rsidR="00EB10A9" w:rsidRPr="00950B56">
        <w:rPr>
          <w:sz w:val="24"/>
          <w:szCs w:val="24"/>
          <w:lang w:val="ru-RU"/>
        </w:rPr>
        <w:t>.</w:t>
      </w:r>
      <w:r w:rsidRPr="00950B56">
        <w:rPr>
          <w:sz w:val="24"/>
          <w:szCs w:val="24"/>
          <w:lang w:val="ru-RU"/>
        </w:rPr>
        <w:t>: Наука, 1987.</w:t>
      </w:r>
    </w:p>
    <w:p w14:paraId="054C4426" w14:textId="3FF584B7" w:rsidR="00D275FD" w:rsidRDefault="0099111F" w:rsidP="00877183">
      <w:pPr>
        <w:pStyle w:val="ad"/>
        <w:numPr>
          <w:ilvl w:val="0"/>
          <w:numId w:val="3"/>
        </w:numPr>
        <w:ind w:left="499" w:hanging="357"/>
        <w:rPr>
          <w:sz w:val="24"/>
          <w:szCs w:val="24"/>
        </w:rPr>
      </w:pPr>
      <w:r w:rsidRPr="00710162">
        <w:rPr>
          <w:i/>
          <w:iCs/>
          <w:sz w:val="24"/>
          <w:szCs w:val="24"/>
        </w:rPr>
        <w:t>Dynes</w:t>
      </w:r>
      <w:r w:rsidR="00174AD7" w:rsidRPr="00710162">
        <w:rPr>
          <w:i/>
          <w:iCs/>
          <w:sz w:val="24"/>
          <w:szCs w:val="24"/>
        </w:rPr>
        <w:t xml:space="preserve"> R.C</w:t>
      </w:r>
      <w:r w:rsidR="00174AD7" w:rsidRPr="00710162">
        <w:rPr>
          <w:sz w:val="24"/>
          <w:szCs w:val="24"/>
        </w:rPr>
        <w:t>. [</w:t>
      </w:r>
      <w:r w:rsidR="00CF4D5D" w:rsidRPr="00710162">
        <w:rPr>
          <w:sz w:val="24"/>
          <w:szCs w:val="24"/>
        </w:rPr>
        <w:t>et al.]</w:t>
      </w:r>
      <w:r w:rsidR="00174AD7" w:rsidRPr="00710162">
        <w:rPr>
          <w:sz w:val="24"/>
          <w:szCs w:val="24"/>
        </w:rPr>
        <w:t xml:space="preserve">. </w:t>
      </w:r>
      <w:r w:rsidRPr="00710162">
        <w:rPr>
          <w:sz w:val="24"/>
          <w:szCs w:val="24"/>
        </w:rPr>
        <w:t>Direct Measurement of Quasiparticle-Lifetime Broadening in a</w:t>
      </w:r>
      <w:r w:rsidR="00A96467" w:rsidRPr="00710162">
        <w:rPr>
          <w:sz w:val="24"/>
          <w:szCs w:val="24"/>
        </w:rPr>
        <w:t xml:space="preserve"> Strong-Coupled Superconductor</w:t>
      </w:r>
      <w:r w:rsidR="008C27AB" w:rsidRPr="00710162">
        <w:rPr>
          <w:sz w:val="24"/>
          <w:szCs w:val="24"/>
        </w:rPr>
        <w:t xml:space="preserve"> </w:t>
      </w:r>
      <w:r w:rsidR="00CF4D5D" w:rsidRPr="00710162">
        <w:rPr>
          <w:sz w:val="24"/>
          <w:szCs w:val="24"/>
        </w:rPr>
        <w:t>//</w:t>
      </w:r>
      <w:r w:rsidRPr="00710162">
        <w:rPr>
          <w:sz w:val="24"/>
          <w:szCs w:val="24"/>
        </w:rPr>
        <w:t xml:space="preserve"> Phys. Rev. Lett.</w:t>
      </w:r>
      <w:r w:rsidR="007F21FD" w:rsidRPr="00710162">
        <w:rPr>
          <w:sz w:val="24"/>
          <w:szCs w:val="24"/>
        </w:rPr>
        <w:t xml:space="preserve"> 1978. V.</w:t>
      </w:r>
      <w:r w:rsidRPr="00710162">
        <w:rPr>
          <w:sz w:val="24"/>
          <w:szCs w:val="24"/>
        </w:rPr>
        <w:t xml:space="preserve"> 41</w:t>
      </w:r>
      <w:r w:rsidR="0096291B" w:rsidRPr="00710162">
        <w:rPr>
          <w:sz w:val="24"/>
          <w:szCs w:val="24"/>
        </w:rPr>
        <w:t xml:space="preserve">(21): </w:t>
      </w:r>
      <w:r w:rsidRPr="00710162">
        <w:rPr>
          <w:sz w:val="24"/>
          <w:szCs w:val="24"/>
        </w:rPr>
        <w:t>1509</w:t>
      </w:r>
      <w:r w:rsidR="00630585" w:rsidRPr="00710162">
        <w:rPr>
          <w:sz w:val="24"/>
          <w:szCs w:val="24"/>
        </w:rPr>
        <w:t>.</w:t>
      </w:r>
      <w:r w:rsidR="005E46BF" w:rsidRPr="00710162">
        <w:rPr>
          <w:sz w:val="24"/>
          <w:szCs w:val="24"/>
        </w:rPr>
        <w:t xml:space="preserve"> </w:t>
      </w:r>
      <w:r w:rsidR="003B56DD" w:rsidRPr="008939DF">
        <w:rPr>
          <w:sz w:val="24"/>
          <w:szCs w:val="24"/>
        </w:rPr>
        <w:t>DOI: 10.1103/PhysRevLett.41.1509</w:t>
      </w:r>
      <w:r w:rsidR="00D40AA1" w:rsidRPr="008939DF">
        <w:rPr>
          <w:sz w:val="24"/>
          <w:szCs w:val="24"/>
        </w:rPr>
        <w:t>.</w:t>
      </w:r>
      <w:r w:rsidRPr="00710162">
        <w:rPr>
          <w:sz w:val="24"/>
          <w:szCs w:val="24"/>
        </w:rPr>
        <w:t xml:space="preserve"> </w:t>
      </w:r>
      <w:bookmarkEnd w:id="3"/>
    </w:p>
    <w:p w14:paraId="32720D7C" w14:textId="77777777" w:rsidR="008939DF" w:rsidRPr="008939DF" w:rsidRDefault="008939DF" w:rsidP="008939DF">
      <w:pPr>
        <w:pStyle w:val="ad"/>
        <w:numPr>
          <w:ilvl w:val="0"/>
          <w:numId w:val="3"/>
        </w:numPr>
        <w:ind w:left="502"/>
        <w:rPr>
          <w:sz w:val="24"/>
          <w:szCs w:val="24"/>
        </w:rPr>
      </w:pPr>
      <w:r w:rsidRPr="008939DF">
        <w:rPr>
          <w:rStyle w:val="a5"/>
          <w:b w:val="0"/>
          <w:i/>
          <w:sz w:val="24"/>
          <w:szCs w:val="24"/>
        </w:rPr>
        <w:t>Wolf E.L</w:t>
      </w:r>
      <w:r w:rsidRPr="008939DF">
        <w:rPr>
          <w:rStyle w:val="a5"/>
          <w:i/>
          <w:sz w:val="24"/>
          <w:szCs w:val="24"/>
        </w:rPr>
        <w:t>.</w:t>
      </w:r>
      <w:r w:rsidRPr="008939DF">
        <w:rPr>
          <w:sz w:val="24"/>
          <w:szCs w:val="24"/>
        </w:rPr>
        <w:t xml:space="preserve"> Principles of Scanning Tunneling Microscopy. — Cambridge: Cambridge University Press, 1989.</w:t>
      </w:r>
    </w:p>
    <w:p w14:paraId="395A0E12" w14:textId="77777777" w:rsidR="008939DF" w:rsidRPr="00710162" w:rsidRDefault="008939DF" w:rsidP="008939DF">
      <w:pPr>
        <w:pStyle w:val="ad"/>
        <w:ind w:left="0"/>
        <w:rPr>
          <w:sz w:val="24"/>
          <w:szCs w:val="24"/>
        </w:rPr>
      </w:pPr>
    </w:p>
    <w:sectPr w:rsidR="008939DF" w:rsidRPr="00710162" w:rsidSect="001573BD">
      <w:footerReference w:type="even" r:id="rId12"/>
      <w:footerReference w:type="first" r:id="rId13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001E7" w14:textId="77777777" w:rsidR="00810D71" w:rsidRDefault="00810D71" w:rsidP="006116A8">
      <w:pPr>
        <w:spacing w:after="0" w:line="240" w:lineRule="auto"/>
      </w:pPr>
      <w:r>
        <w:separator/>
      </w:r>
    </w:p>
  </w:endnote>
  <w:endnote w:type="continuationSeparator" w:id="0">
    <w:p w14:paraId="32239FAC" w14:textId="77777777" w:rsidR="00810D71" w:rsidRDefault="00810D71" w:rsidP="0061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FFC18" w14:textId="375BBAEE" w:rsidR="006116A8" w:rsidRDefault="006116A8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51F006C" wp14:editId="5AB501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47980"/>
              <wp:effectExtent l="0" t="0" r="13970" b="0"/>
              <wp:wrapNone/>
              <wp:docPr id="2095543192" name="Надпись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057E6" w14:textId="3958D6D1" w:rsidR="006116A8" w:rsidRPr="006116A8" w:rsidRDefault="006116A8" w:rsidP="006116A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16A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F006C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Internal" style="position:absolute;margin-left:0;margin-top:0;width:33.4pt;height:27.4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" filled="f" stroked="f">
              <v:textbox style="mso-fit-shape-to-text:t" inset="0,0,0,15pt">
                <w:txbxContent>
                  <w:p w14:paraId="03A057E6" w14:textId="3958D6D1" w:rsidR="006116A8" w:rsidRPr="006116A8" w:rsidRDefault="006116A8" w:rsidP="006116A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116A8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5D137" w14:textId="034508FB" w:rsidR="006116A8" w:rsidRDefault="006116A8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A7646E6" wp14:editId="397EF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47980"/>
              <wp:effectExtent l="0" t="0" r="13970" b="0"/>
              <wp:wrapNone/>
              <wp:docPr id="1283711940" name="Надпись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101DC" w14:textId="195142C5" w:rsidR="006116A8" w:rsidRPr="006116A8" w:rsidRDefault="006116A8" w:rsidP="006116A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16A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646E6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alt="Internal" style="position:absolute;margin-left:0;margin-top:0;width:33.4pt;height:27.4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" filled="f" stroked="f">
              <v:textbox style="mso-fit-shape-to-text:t" inset="0,0,0,15pt">
                <w:txbxContent>
                  <w:p w14:paraId="7C2101DC" w14:textId="195142C5" w:rsidR="006116A8" w:rsidRPr="006116A8" w:rsidRDefault="006116A8" w:rsidP="006116A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116A8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74C94" w14:textId="77777777" w:rsidR="00810D71" w:rsidRDefault="00810D71" w:rsidP="006116A8">
      <w:pPr>
        <w:spacing w:after="0" w:line="240" w:lineRule="auto"/>
      </w:pPr>
      <w:r>
        <w:separator/>
      </w:r>
    </w:p>
  </w:footnote>
  <w:footnote w:type="continuationSeparator" w:id="0">
    <w:p w14:paraId="73C76F86" w14:textId="77777777" w:rsidR="00810D71" w:rsidRDefault="00810D71" w:rsidP="00611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520B4"/>
    <w:multiLevelType w:val="hybridMultilevel"/>
    <w:tmpl w:val="BC741E0C"/>
    <w:lvl w:ilvl="0" w:tplc="2FB470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125D16"/>
    <w:multiLevelType w:val="hybridMultilevel"/>
    <w:tmpl w:val="17FA1302"/>
    <w:lvl w:ilvl="0" w:tplc="AABC94D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E45911"/>
    <w:multiLevelType w:val="hybridMultilevel"/>
    <w:tmpl w:val="03484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D2"/>
    <w:rsid w:val="00003E64"/>
    <w:rsid w:val="00004DCF"/>
    <w:rsid w:val="00015415"/>
    <w:rsid w:val="00026531"/>
    <w:rsid w:val="00034B69"/>
    <w:rsid w:val="000416E0"/>
    <w:rsid w:val="00055A68"/>
    <w:rsid w:val="00070246"/>
    <w:rsid w:val="00070F10"/>
    <w:rsid w:val="0009574E"/>
    <w:rsid w:val="000A6EF4"/>
    <w:rsid w:val="000E0F5F"/>
    <w:rsid w:val="000E2C53"/>
    <w:rsid w:val="000F3D3A"/>
    <w:rsid w:val="00116336"/>
    <w:rsid w:val="0013129A"/>
    <w:rsid w:val="00142691"/>
    <w:rsid w:val="001447C2"/>
    <w:rsid w:val="001573BD"/>
    <w:rsid w:val="00174AD7"/>
    <w:rsid w:val="001C177C"/>
    <w:rsid w:val="001D57B1"/>
    <w:rsid w:val="001E3889"/>
    <w:rsid w:val="001F23D3"/>
    <w:rsid w:val="0022297D"/>
    <w:rsid w:val="00225174"/>
    <w:rsid w:val="0027434D"/>
    <w:rsid w:val="002922CB"/>
    <w:rsid w:val="002935B5"/>
    <w:rsid w:val="002B0F5C"/>
    <w:rsid w:val="002B28D2"/>
    <w:rsid w:val="002B4FE7"/>
    <w:rsid w:val="002B77A3"/>
    <w:rsid w:val="002D721E"/>
    <w:rsid w:val="002F6CE1"/>
    <w:rsid w:val="00315DDA"/>
    <w:rsid w:val="00324A34"/>
    <w:rsid w:val="00332CA0"/>
    <w:rsid w:val="003612CB"/>
    <w:rsid w:val="0037585A"/>
    <w:rsid w:val="003850C4"/>
    <w:rsid w:val="003931E2"/>
    <w:rsid w:val="003946D0"/>
    <w:rsid w:val="00394F6E"/>
    <w:rsid w:val="003A03D3"/>
    <w:rsid w:val="003B222D"/>
    <w:rsid w:val="003B2D20"/>
    <w:rsid w:val="003B56DD"/>
    <w:rsid w:val="003B5B2A"/>
    <w:rsid w:val="003D4DB3"/>
    <w:rsid w:val="003D55E3"/>
    <w:rsid w:val="00402CEE"/>
    <w:rsid w:val="004176BC"/>
    <w:rsid w:val="004206D4"/>
    <w:rsid w:val="00445560"/>
    <w:rsid w:val="004746E4"/>
    <w:rsid w:val="0048310F"/>
    <w:rsid w:val="004C6AC8"/>
    <w:rsid w:val="004E6857"/>
    <w:rsid w:val="004F3E41"/>
    <w:rsid w:val="00505815"/>
    <w:rsid w:val="00524612"/>
    <w:rsid w:val="00551253"/>
    <w:rsid w:val="005779C7"/>
    <w:rsid w:val="005A5688"/>
    <w:rsid w:val="005E46BF"/>
    <w:rsid w:val="006116A8"/>
    <w:rsid w:val="00630585"/>
    <w:rsid w:val="00662EBB"/>
    <w:rsid w:val="00674AA6"/>
    <w:rsid w:val="0068304E"/>
    <w:rsid w:val="00687FA2"/>
    <w:rsid w:val="006940CF"/>
    <w:rsid w:val="006975D7"/>
    <w:rsid w:val="006A6A9F"/>
    <w:rsid w:val="006B48FE"/>
    <w:rsid w:val="006E05C3"/>
    <w:rsid w:val="006F63B6"/>
    <w:rsid w:val="00710162"/>
    <w:rsid w:val="00733EC5"/>
    <w:rsid w:val="007344A4"/>
    <w:rsid w:val="007A126A"/>
    <w:rsid w:val="007B655A"/>
    <w:rsid w:val="007C0A84"/>
    <w:rsid w:val="007F21FD"/>
    <w:rsid w:val="00810D71"/>
    <w:rsid w:val="00817EFF"/>
    <w:rsid w:val="00845713"/>
    <w:rsid w:val="00862454"/>
    <w:rsid w:val="00863BEA"/>
    <w:rsid w:val="00875040"/>
    <w:rsid w:val="00877183"/>
    <w:rsid w:val="00887208"/>
    <w:rsid w:val="008939DF"/>
    <w:rsid w:val="008A1F84"/>
    <w:rsid w:val="008A2AB0"/>
    <w:rsid w:val="008C27AB"/>
    <w:rsid w:val="008F0CF4"/>
    <w:rsid w:val="008F7D8A"/>
    <w:rsid w:val="0091662E"/>
    <w:rsid w:val="00922C17"/>
    <w:rsid w:val="009441F1"/>
    <w:rsid w:val="0094762F"/>
    <w:rsid w:val="00950B56"/>
    <w:rsid w:val="0096291B"/>
    <w:rsid w:val="009822DB"/>
    <w:rsid w:val="00984215"/>
    <w:rsid w:val="0099111F"/>
    <w:rsid w:val="009915E1"/>
    <w:rsid w:val="009B5970"/>
    <w:rsid w:val="009D05D5"/>
    <w:rsid w:val="009D2065"/>
    <w:rsid w:val="009E3EF1"/>
    <w:rsid w:val="00A07D10"/>
    <w:rsid w:val="00A261A1"/>
    <w:rsid w:val="00A539CD"/>
    <w:rsid w:val="00A53DC4"/>
    <w:rsid w:val="00A8345C"/>
    <w:rsid w:val="00A96467"/>
    <w:rsid w:val="00AB5833"/>
    <w:rsid w:val="00AB6DDA"/>
    <w:rsid w:val="00AC7DCC"/>
    <w:rsid w:val="00AD3143"/>
    <w:rsid w:val="00AE6795"/>
    <w:rsid w:val="00B02CB9"/>
    <w:rsid w:val="00B3417D"/>
    <w:rsid w:val="00B40187"/>
    <w:rsid w:val="00B53038"/>
    <w:rsid w:val="00B856BF"/>
    <w:rsid w:val="00BB19E2"/>
    <w:rsid w:val="00BC1909"/>
    <w:rsid w:val="00BE6B30"/>
    <w:rsid w:val="00BE7FDD"/>
    <w:rsid w:val="00C16962"/>
    <w:rsid w:val="00C36846"/>
    <w:rsid w:val="00CA05C6"/>
    <w:rsid w:val="00CD2382"/>
    <w:rsid w:val="00CD7767"/>
    <w:rsid w:val="00CE4D69"/>
    <w:rsid w:val="00CF4D5D"/>
    <w:rsid w:val="00CF6DB7"/>
    <w:rsid w:val="00D06E3F"/>
    <w:rsid w:val="00D165A2"/>
    <w:rsid w:val="00D275FD"/>
    <w:rsid w:val="00D40AA1"/>
    <w:rsid w:val="00D41B3B"/>
    <w:rsid w:val="00D43C67"/>
    <w:rsid w:val="00D45BFB"/>
    <w:rsid w:val="00D47E71"/>
    <w:rsid w:val="00D72783"/>
    <w:rsid w:val="00DA3AA1"/>
    <w:rsid w:val="00DB204A"/>
    <w:rsid w:val="00DC4724"/>
    <w:rsid w:val="00DE1638"/>
    <w:rsid w:val="00DE4F51"/>
    <w:rsid w:val="00DF4293"/>
    <w:rsid w:val="00E02EA9"/>
    <w:rsid w:val="00E26821"/>
    <w:rsid w:val="00E331B2"/>
    <w:rsid w:val="00E33419"/>
    <w:rsid w:val="00E437B0"/>
    <w:rsid w:val="00E47FBC"/>
    <w:rsid w:val="00E51BF2"/>
    <w:rsid w:val="00E70728"/>
    <w:rsid w:val="00E94AC6"/>
    <w:rsid w:val="00EA7579"/>
    <w:rsid w:val="00EB10A9"/>
    <w:rsid w:val="00ED4FDB"/>
    <w:rsid w:val="00EF64A5"/>
    <w:rsid w:val="00F01C7C"/>
    <w:rsid w:val="00F22FD6"/>
    <w:rsid w:val="00F34D0F"/>
    <w:rsid w:val="00F35C35"/>
    <w:rsid w:val="00F4570C"/>
    <w:rsid w:val="00F47E11"/>
    <w:rsid w:val="00F83225"/>
    <w:rsid w:val="00F84280"/>
    <w:rsid w:val="00F85F96"/>
    <w:rsid w:val="00F921EA"/>
    <w:rsid w:val="00FC01D3"/>
    <w:rsid w:val="00FD102A"/>
    <w:rsid w:val="00FD5927"/>
    <w:rsid w:val="00FE471C"/>
    <w:rsid w:val="00FE6AE6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916C2"/>
  <w15:chartTrackingRefBased/>
  <w15:docId w15:val="{0CD63AB5-3E5E-4A1A-BA0C-97F14339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Литература-Источник"/>
    <w:basedOn w:val="a"/>
    <w:uiPriority w:val="34"/>
    <w:qFormat/>
    <w:rsid w:val="00687FA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612CB"/>
    <w:rPr>
      <w:color w:val="808080"/>
    </w:rPr>
  </w:style>
  <w:style w:type="character" w:customStyle="1" w:styleId="mord">
    <w:name w:val="mord"/>
    <w:basedOn w:val="a0"/>
    <w:rsid w:val="00F4570C"/>
  </w:style>
  <w:style w:type="character" w:customStyle="1" w:styleId="vlist-s">
    <w:name w:val="vlist-s"/>
    <w:basedOn w:val="a0"/>
    <w:rsid w:val="00F4570C"/>
  </w:style>
  <w:style w:type="character" w:customStyle="1" w:styleId="mopen">
    <w:name w:val="mopen"/>
    <w:basedOn w:val="a0"/>
    <w:rsid w:val="00F4570C"/>
  </w:style>
  <w:style w:type="character" w:customStyle="1" w:styleId="mclose">
    <w:name w:val="mclose"/>
    <w:basedOn w:val="a0"/>
    <w:rsid w:val="00F4570C"/>
  </w:style>
  <w:style w:type="character" w:customStyle="1" w:styleId="katex-mathml">
    <w:name w:val="katex-mathml"/>
    <w:basedOn w:val="a0"/>
    <w:rsid w:val="00F4570C"/>
  </w:style>
  <w:style w:type="character" w:styleId="a5">
    <w:name w:val="Strong"/>
    <w:basedOn w:val="a0"/>
    <w:uiPriority w:val="22"/>
    <w:qFormat/>
    <w:rsid w:val="0099111F"/>
    <w:rPr>
      <w:b/>
      <w:bCs/>
    </w:rPr>
  </w:style>
  <w:style w:type="character" w:styleId="a6">
    <w:name w:val="Emphasis"/>
    <w:basedOn w:val="a0"/>
    <w:uiPriority w:val="20"/>
    <w:qFormat/>
    <w:rsid w:val="0099111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8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322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11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16A8"/>
  </w:style>
  <w:style w:type="character" w:styleId="ab">
    <w:name w:val="Hyperlink"/>
    <w:basedOn w:val="a0"/>
    <w:uiPriority w:val="99"/>
    <w:unhideWhenUsed/>
    <w:rsid w:val="00D40A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0AA1"/>
    <w:rPr>
      <w:color w:val="605E5C"/>
      <w:shd w:val="clear" w:color="auto" w:fill="E1DFDD"/>
    </w:rPr>
  </w:style>
  <w:style w:type="paragraph" w:customStyle="1" w:styleId="ac">
    <w:name w:val="! Литература"/>
    <w:qFormat/>
    <w:rsid w:val="003946D0"/>
    <w:pPr>
      <w:keepNext/>
      <w:spacing w:before="240" w:after="120" w:line="240" w:lineRule="auto"/>
      <w:jc w:val="center"/>
    </w:pPr>
    <w:rPr>
      <w:rFonts w:ascii="Times New Roman" w:eastAsia="SimSun" w:hAnsi="Times New Roman" w:cs="Times New Roman"/>
      <w:b/>
      <w:szCs w:val="24"/>
      <w:lang w:eastAsia="ru-RU"/>
    </w:rPr>
  </w:style>
  <w:style w:type="paragraph" w:customStyle="1" w:styleId="ad">
    <w:name w:val="! Список литературы"/>
    <w:basedOn w:val="a3"/>
    <w:qFormat/>
    <w:rsid w:val="003946D0"/>
    <w:pPr>
      <w:suppressAutoHyphens/>
      <w:autoSpaceDE w:val="0"/>
      <w:spacing w:after="0" w:line="240" w:lineRule="auto"/>
      <w:ind w:left="502"/>
      <w:jc w:val="both"/>
    </w:pPr>
    <w:rPr>
      <w:rFonts w:ascii="Times New Roman" w:eastAsia="Times New Roman" w:hAnsi="Times New Roman" w:cs="Calibri"/>
      <w:sz w:val="20"/>
      <w:szCs w:val="20"/>
      <w:lang w:val="en-US" w:eastAsia="zh-CN" w:bidi="he-IL"/>
    </w:rPr>
  </w:style>
  <w:style w:type="paragraph" w:customStyle="1" w:styleId="ae">
    <w:name w:val="! Организация"/>
    <w:qFormat/>
    <w:rsid w:val="008C27AB"/>
    <w:pPr>
      <w:keepNext/>
      <w:keepLines/>
      <w:suppressAutoHyphens/>
      <w:spacing w:before="120" w:after="240" w:line="240" w:lineRule="auto"/>
      <w:contextualSpacing/>
      <w:jc w:val="center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af">
    <w:name w:val="! Название"/>
    <w:basedOn w:val="a"/>
    <w:next w:val="a"/>
    <w:qFormat/>
    <w:rsid w:val="00D06E3F"/>
    <w:pPr>
      <w:keepNext/>
      <w:keepLines/>
      <w:suppressAutoHyphens/>
      <w:spacing w:before="160" w:after="60" w:line="240" w:lineRule="auto"/>
      <w:jc w:val="center"/>
    </w:pPr>
    <w:rPr>
      <w:rFonts w:ascii="Times New Roman" w:eastAsia="Calibri" w:hAnsi="Times New Roman" w:cs="Times New Roman"/>
      <w:b/>
      <w:sz w:val="24"/>
      <w:szCs w:val="28"/>
      <w:shd w:val="clear" w:color="auto" w:fill="FFFFFF"/>
      <w:lang w:eastAsia="ru-RU"/>
    </w:rPr>
  </w:style>
  <w:style w:type="paragraph" w:customStyle="1" w:styleId="af0">
    <w:name w:val="! УДК"/>
    <w:next w:val="af"/>
    <w:qFormat/>
    <w:rsid w:val="00D06E3F"/>
    <w:pPr>
      <w:keepNext/>
      <w:spacing w:before="600" w:after="0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af1">
    <w:name w:val="!! Список литературы"/>
    <w:basedOn w:val="a3"/>
    <w:qFormat/>
    <w:rsid w:val="003A03D3"/>
    <w:pPr>
      <w:suppressAutoHyphens/>
      <w:autoSpaceDE w:val="0"/>
      <w:spacing w:after="0" w:line="240" w:lineRule="auto"/>
      <w:ind w:left="502" w:hanging="360"/>
      <w:jc w:val="both"/>
    </w:pPr>
    <w:rPr>
      <w:rFonts w:ascii="Times New Roman" w:eastAsia="Times New Roman" w:hAnsi="Times New Roman" w:cs="Calibri"/>
      <w:sz w:val="20"/>
      <w:szCs w:val="20"/>
      <w:lang w:val="en-US" w:eastAsia="zh-CN" w:bidi="he-IL"/>
    </w:rPr>
  </w:style>
  <w:style w:type="paragraph" w:styleId="af2">
    <w:name w:val="header"/>
    <w:basedOn w:val="a"/>
    <w:link w:val="af3"/>
    <w:uiPriority w:val="99"/>
    <w:unhideWhenUsed/>
    <w:rsid w:val="003A0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A03D3"/>
  </w:style>
  <w:style w:type="paragraph" w:styleId="af4">
    <w:name w:val="Normal (Web)"/>
    <w:basedOn w:val="a"/>
    <w:uiPriority w:val="99"/>
    <w:unhideWhenUsed/>
    <w:rsid w:val="00F4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punct">
    <w:name w:val="mpunct"/>
    <w:basedOn w:val="a0"/>
    <w:rsid w:val="00EF6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7A6B-4E37-41EE-8725-3F9FB20DED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530cf4-8573-4c29-a912-bbcdac835909}" enabled="1" method="Standard" siteId="{ecaa386b-c8df-4ce0-ad01-740cbdb5ba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3751</Characters>
  <Application>Microsoft Office Word</Application>
  <DocSecurity>0</DocSecurity>
  <Lines>85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2</cp:revision>
  <cp:lastPrinted>2025-03-09T12:57:00Z</cp:lastPrinted>
  <dcterms:created xsi:type="dcterms:W3CDTF">2025-03-09T17:11:00Z</dcterms:created>
  <dcterms:modified xsi:type="dcterms:W3CDTF">2025-03-09T17:11:00Z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4c83e3c4,7ce77398,5d0802c5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Internal</vt:lpwstr>
  </property>
</Properties>
</file>