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E18CD" w14:textId="77777777" w:rsidR="00813C9E" w:rsidRPr="005B2261" w:rsidRDefault="005538B9" w:rsidP="005538B9">
      <w:pPr>
        <w:spacing w:line="240" w:lineRule="atLeast"/>
        <w:jc w:val="center"/>
        <w:outlineLvl w:val="0"/>
        <w:rPr>
          <w:b/>
          <w:bCs/>
        </w:rPr>
      </w:pPr>
      <w:r>
        <w:rPr>
          <w:b/>
          <w:bCs/>
          <w:color w:val="000000"/>
          <w:shd w:val="clear" w:color="auto" w:fill="FFFFFF"/>
        </w:rPr>
        <w:t xml:space="preserve">Формирование сигналов поглощения и дисперсии </w:t>
      </w:r>
      <w:r w:rsidR="0058535D">
        <w:rPr>
          <w:b/>
          <w:bCs/>
          <w:color w:val="000000"/>
          <w:shd w:val="clear" w:color="auto" w:fill="FFFFFF"/>
        </w:rPr>
        <w:t>при исследовании</w:t>
      </w:r>
      <w:r>
        <w:rPr>
          <w:b/>
          <w:bCs/>
          <w:color w:val="000000"/>
          <w:shd w:val="clear" w:color="auto" w:fill="FFFFFF"/>
        </w:rPr>
        <w:t xml:space="preserve"> конденсированных сред </w:t>
      </w:r>
      <w:r w:rsidR="0058535D">
        <w:rPr>
          <w:b/>
          <w:bCs/>
          <w:color w:val="000000"/>
          <w:shd w:val="clear" w:color="auto" w:fill="FFFFFF"/>
        </w:rPr>
        <w:t>в</w:t>
      </w:r>
      <w:r w:rsidRPr="005B2261">
        <w:rPr>
          <w:b/>
          <w:bCs/>
          <w:color w:val="000000"/>
          <w:shd w:val="clear" w:color="auto" w:fill="FFFFFF"/>
        </w:rPr>
        <w:t xml:space="preserve"> слабых полях</w:t>
      </w:r>
      <w:r w:rsidR="005B2261" w:rsidRPr="005B2261">
        <w:rPr>
          <w:b/>
          <w:bCs/>
          <w:color w:val="000000"/>
          <w:shd w:val="clear" w:color="auto" w:fill="FFFFFF"/>
        </w:rPr>
        <w:t xml:space="preserve"> методом ядерного магнитного резонанса </w:t>
      </w:r>
    </w:p>
    <w:p w14:paraId="747A23F2" w14:textId="77777777" w:rsidR="00BC53DF" w:rsidRPr="00BC53DF" w:rsidRDefault="00DC1294" w:rsidP="00BC53DF">
      <w:pPr>
        <w:ind w:firstLine="426"/>
        <w:jc w:val="center"/>
        <w:rPr>
          <w:b/>
          <w:i/>
        </w:rPr>
      </w:pPr>
      <w:r>
        <w:rPr>
          <w:rStyle w:val="a3"/>
          <w:b/>
          <w:bCs/>
          <w:color w:val="000000"/>
          <w:shd w:val="clear" w:color="auto" w:fill="FFFFFF"/>
        </w:rPr>
        <w:t>Гольдберг</w:t>
      </w:r>
      <w:r w:rsidR="00BC53DF">
        <w:rPr>
          <w:rStyle w:val="a3"/>
          <w:b/>
          <w:bCs/>
          <w:color w:val="000000"/>
          <w:shd w:val="clear" w:color="auto" w:fill="FFFFFF"/>
        </w:rPr>
        <w:t xml:space="preserve"> </w:t>
      </w:r>
      <w:r>
        <w:rPr>
          <w:rStyle w:val="a3"/>
          <w:b/>
          <w:bCs/>
          <w:color w:val="000000"/>
          <w:shd w:val="clear" w:color="auto" w:fill="FFFFFF"/>
        </w:rPr>
        <w:t>А</w:t>
      </w:r>
      <w:r w:rsidR="003A7D50">
        <w:rPr>
          <w:rStyle w:val="a3"/>
          <w:b/>
          <w:bCs/>
          <w:color w:val="000000"/>
          <w:shd w:val="clear" w:color="auto" w:fill="FFFFFF"/>
        </w:rPr>
        <w:t>.</w:t>
      </w:r>
      <w:r>
        <w:rPr>
          <w:rStyle w:val="a3"/>
          <w:b/>
          <w:bCs/>
          <w:color w:val="000000"/>
          <w:shd w:val="clear" w:color="auto" w:fill="FFFFFF"/>
        </w:rPr>
        <w:t xml:space="preserve"> А</w:t>
      </w:r>
      <w:r w:rsidR="00BC53DF" w:rsidRPr="00BC53DF">
        <w:rPr>
          <w:rStyle w:val="a3"/>
          <w:b/>
          <w:bCs/>
          <w:color w:val="000000"/>
          <w:shd w:val="clear" w:color="auto" w:fill="FFFFFF"/>
        </w:rPr>
        <w:t>.</w:t>
      </w:r>
      <w:r w:rsidR="00BC53DF"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  <w:r w:rsidR="00BC53DF" w:rsidRPr="00BC53DF">
        <w:rPr>
          <w:rStyle w:val="a3"/>
          <w:b/>
          <w:bCs/>
          <w:color w:val="000000"/>
          <w:shd w:val="clear" w:color="auto" w:fill="FFFFFF"/>
        </w:rPr>
        <w:t>,</w:t>
      </w:r>
      <w:r w:rsidR="00BC53DF" w:rsidRPr="00BC53DF">
        <w:rPr>
          <w:b/>
          <w:i/>
        </w:rPr>
        <w:t xml:space="preserve"> </w:t>
      </w:r>
      <w:r>
        <w:rPr>
          <w:b/>
          <w:i/>
        </w:rPr>
        <w:t>К</w:t>
      </w:r>
      <w:r w:rsidR="005538B9">
        <w:rPr>
          <w:b/>
          <w:i/>
        </w:rPr>
        <w:t>лимова</w:t>
      </w:r>
      <w:r w:rsidR="00BC53DF" w:rsidRPr="00BC53DF">
        <w:rPr>
          <w:b/>
          <w:i/>
        </w:rPr>
        <w:t xml:space="preserve"> </w:t>
      </w:r>
      <w:r w:rsidR="005538B9">
        <w:rPr>
          <w:b/>
          <w:i/>
        </w:rPr>
        <w:t>С</w:t>
      </w:r>
      <w:r w:rsidR="00BC53DF" w:rsidRPr="00BC53DF">
        <w:rPr>
          <w:b/>
          <w:i/>
        </w:rPr>
        <w:t>.</w:t>
      </w:r>
      <w:r>
        <w:rPr>
          <w:b/>
          <w:i/>
        </w:rPr>
        <w:t xml:space="preserve"> </w:t>
      </w:r>
      <w:r w:rsidR="005538B9">
        <w:rPr>
          <w:b/>
          <w:i/>
        </w:rPr>
        <w:t>А</w:t>
      </w:r>
      <w:r w:rsidR="00BC53DF" w:rsidRPr="00BC53DF">
        <w:rPr>
          <w:b/>
          <w:i/>
        </w:rPr>
        <w:t>.</w:t>
      </w:r>
      <w:r w:rsidR="00BC53DF"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 xml:space="preserve"> </w:t>
      </w:r>
      <w:r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</w:p>
    <w:p w14:paraId="0CC1F2F4" w14:textId="77777777" w:rsidR="00B60661" w:rsidRDefault="00BC53DF" w:rsidP="00011E41">
      <w:pPr>
        <w:ind w:firstLine="426"/>
        <w:jc w:val="center"/>
        <w:rPr>
          <w:rStyle w:val="a3"/>
          <w:color w:val="000000"/>
          <w:shd w:val="clear" w:color="auto" w:fill="FFFFFF"/>
        </w:rPr>
      </w:pPr>
      <w:r w:rsidRPr="00BC53DF">
        <w:rPr>
          <w:rStyle w:val="a3"/>
          <w:bCs/>
          <w:i w:val="0"/>
          <w:color w:val="000000"/>
          <w:shd w:val="clear" w:color="auto" w:fill="FFFFFF"/>
          <w:vertAlign w:val="superscript"/>
        </w:rPr>
        <w:t>1</w:t>
      </w:r>
      <w:r w:rsidR="003A7D50">
        <w:rPr>
          <w:rStyle w:val="a3"/>
          <w:color w:val="000000"/>
          <w:shd w:val="clear" w:color="auto" w:fill="FFFFFF"/>
        </w:rPr>
        <w:t>с</w:t>
      </w:r>
      <w:r w:rsidRPr="00BC53DF">
        <w:rPr>
          <w:rStyle w:val="a3"/>
          <w:color w:val="000000"/>
          <w:shd w:val="clear" w:color="auto" w:fill="FFFFFF"/>
        </w:rPr>
        <w:t>тудент,</w:t>
      </w:r>
    </w:p>
    <w:p w14:paraId="07922DD2" w14:textId="77777777" w:rsidR="003C665C" w:rsidRDefault="00DC1294" w:rsidP="00011E41">
      <w:pPr>
        <w:spacing w:after="200"/>
        <w:ind w:firstLine="426"/>
        <w:jc w:val="center"/>
        <w:rPr>
          <w:i/>
          <w:shd w:val="clear" w:color="auto" w:fill="FFFFFF"/>
        </w:rPr>
      </w:pPr>
      <w:r>
        <w:rPr>
          <w:rStyle w:val="a3"/>
          <w:color w:val="000000"/>
          <w:shd w:val="clear" w:color="auto" w:fill="FFFFFF"/>
        </w:rPr>
        <w:t>Санкт-Петербургский Политехнический Университет Петра Великого</w:t>
      </w:r>
      <w:r w:rsidR="00145725" w:rsidRPr="00145725">
        <w:rPr>
          <w:rStyle w:val="a3"/>
          <w:color w:val="000000"/>
          <w:shd w:val="clear" w:color="auto" w:fill="FFFFFF"/>
        </w:rPr>
        <w:t>,</w:t>
      </w:r>
      <w:r w:rsidR="00145725"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="00145725" w:rsidRPr="00145725">
        <w:rPr>
          <w:i/>
          <w:iCs/>
          <w:color w:val="000000"/>
          <w:shd w:val="clear" w:color="auto" w:fill="FFFFFF"/>
        </w:rPr>
        <w:br/>
      </w:r>
      <w:r w:rsidR="00145725">
        <w:rPr>
          <w:rStyle w:val="a3"/>
          <w:color w:val="000000"/>
          <w:shd w:val="clear" w:color="auto" w:fill="FFFFFF"/>
        </w:rPr>
        <w:t>физи</w:t>
      </w:r>
      <w:r>
        <w:rPr>
          <w:rStyle w:val="a3"/>
          <w:color w:val="000000"/>
          <w:shd w:val="clear" w:color="auto" w:fill="FFFFFF"/>
        </w:rPr>
        <w:t>ко-механический</w:t>
      </w:r>
      <w:r w:rsidR="00145725">
        <w:rPr>
          <w:rStyle w:val="a3"/>
          <w:color w:val="000000"/>
          <w:shd w:val="clear" w:color="auto" w:fill="FFFFFF"/>
        </w:rPr>
        <w:t xml:space="preserve"> </w:t>
      </w:r>
      <w:r>
        <w:rPr>
          <w:rStyle w:val="a3"/>
          <w:color w:val="000000"/>
          <w:shd w:val="clear" w:color="auto" w:fill="FFFFFF"/>
        </w:rPr>
        <w:t>институт</w:t>
      </w:r>
      <w:r w:rsidR="00145725" w:rsidRPr="00145725">
        <w:rPr>
          <w:rStyle w:val="a3"/>
          <w:color w:val="000000"/>
          <w:shd w:val="clear" w:color="auto" w:fill="FFFFFF"/>
        </w:rPr>
        <w:t xml:space="preserve">, </w:t>
      </w:r>
      <w:r>
        <w:rPr>
          <w:rStyle w:val="a3"/>
          <w:color w:val="000000"/>
          <w:shd w:val="clear" w:color="auto" w:fill="FFFFFF"/>
        </w:rPr>
        <w:t>Санкт-Петербург</w:t>
      </w:r>
      <w:r w:rsidR="00145725" w:rsidRPr="00145725">
        <w:rPr>
          <w:rStyle w:val="a3"/>
          <w:color w:val="000000"/>
          <w:shd w:val="clear" w:color="auto" w:fill="FFFFFF"/>
        </w:rPr>
        <w:t>, Россия</w:t>
      </w:r>
      <w:r w:rsidR="00145725" w:rsidRPr="00145725">
        <w:rPr>
          <w:i/>
          <w:iCs/>
          <w:color w:val="000000"/>
          <w:shd w:val="clear" w:color="auto" w:fill="FFFFFF"/>
        </w:rPr>
        <w:br/>
      </w:r>
      <w:r w:rsidR="00145725" w:rsidRPr="00145725">
        <w:rPr>
          <w:rStyle w:val="a3"/>
          <w:color w:val="000000"/>
          <w:shd w:val="clear" w:color="auto" w:fill="FFFFFF"/>
        </w:rPr>
        <w:t>E–</w:t>
      </w:r>
      <w:proofErr w:type="spellStart"/>
      <w:r w:rsidR="00145725" w:rsidRPr="00145725">
        <w:rPr>
          <w:rStyle w:val="a3"/>
          <w:color w:val="000000"/>
          <w:shd w:val="clear" w:color="auto" w:fill="FFFFFF"/>
        </w:rPr>
        <w:t>mail</w:t>
      </w:r>
      <w:proofErr w:type="spellEnd"/>
      <w:r w:rsidR="00145725"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hyperlink r:id="rId8" w:history="1">
        <w:r w:rsidR="00FA33B5" w:rsidRPr="00526D6F">
          <w:rPr>
            <w:rStyle w:val="a4"/>
            <w:color w:val="auto"/>
            <w:shd w:val="clear" w:color="auto" w:fill="FFFFFF"/>
            <w:lang w:val="en-US"/>
          </w:rPr>
          <w:t>artemiy</w:t>
        </w:r>
        <w:r w:rsidR="00FA33B5" w:rsidRPr="00526D6F">
          <w:rPr>
            <w:rStyle w:val="a4"/>
            <w:color w:val="auto"/>
            <w:shd w:val="clear" w:color="auto" w:fill="FFFFFF"/>
          </w:rPr>
          <w:t>.</w:t>
        </w:r>
        <w:r w:rsidR="00FA33B5" w:rsidRPr="00526D6F">
          <w:rPr>
            <w:rStyle w:val="a4"/>
            <w:color w:val="auto"/>
            <w:shd w:val="clear" w:color="auto" w:fill="FFFFFF"/>
            <w:lang w:val="en-US"/>
          </w:rPr>
          <w:t>goldberg</w:t>
        </w:r>
        <w:r w:rsidR="00FA33B5" w:rsidRPr="00526D6F">
          <w:rPr>
            <w:rStyle w:val="a4"/>
            <w:i/>
            <w:color w:val="auto"/>
            <w:shd w:val="clear" w:color="auto" w:fill="FFFFFF"/>
          </w:rPr>
          <w:t>@</w:t>
        </w:r>
        <w:r w:rsidR="00FA33B5" w:rsidRPr="00526D6F">
          <w:rPr>
            <w:rStyle w:val="a4"/>
            <w:i/>
            <w:color w:val="auto"/>
            <w:shd w:val="clear" w:color="auto" w:fill="FFFFFF"/>
            <w:lang w:val="en-US"/>
          </w:rPr>
          <w:t>mail</w:t>
        </w:r>
        <w:r w:rsidR="00FA33B5" w:rsidRPr="00526D6F">
          <w:rPr>
            <w:rStyle w:val="a4"/>
            <w:i/>
            <w:color w:val="auto"/>
            <w:shd w:val="clear" w:color="auto" w:fill="FFFFFF"/>
          </w:rPr>
          <w:t>.ru</w:t>
        </w:r>
      </w:hyperlink>
    </w:p>
    <w:p w14:paraId="2776A9B7" w14:textId="7439715D" w:rsidR="00191987" w:rsidRDefault="00191987" w:rsidP="00C461D5">
      <w:pPr>
        <w:spacing w:after="200"/>
        <w:ind w:firstLine="426"/>
        <w:jc w:val="both"/>
      </w:pPr>
      <w:r>
        <w:rPr>
          <w:rStyle w:val="a3"/>
          <w:i w:val="0"/>
          <w:color w:val="000000"/>
          <w:shd w:val="clear" w:color="auto" w:fill="FFFFFF"/>
        </w:rPr>
        <w:t xml:space="preserve">Исследование конденсированных сред в слабых полях является с одной стороны фундаментальной задачей физики, с другой стороны, прикладной в области экспресс-контроля и магнитометрии </w:t>
      </w:r>
      <w:r w:rsidRPr="00191987">
        <w:rPr>
          <w:rStyle w:val="a3"/>
          <w:i w:val="0"/>
          <w:color w:val="000000"/>
          <w:shd w:val="clear" w:color="auto" w:fill="FFFFFF"/>
        </w:rPr>
        <w:t>[1, 2]</w:t>
      </w:r>
      <w:r>
        <w:rPr>
          <w:rStyle w:val="a3"/>
          <w:i w:val="0"/>
          <w:color w:val="000000"/>
          <w:shd w:val="clear" w:color="auto" w:fill="FFFFFF"/>
        </w:rPr>
        <w:t xml:space="preserve">. </w:t>
      </w:r>
      <w:r w:rsidR="00C461D5">
        <w:t>В слабом магнитном поле В резонансные частоты при изменении частоты модуляции магнитного поля В отличаются друг от друга на доли герца. Запись этих частот требует высокой точности настройки резонанса, которая может быть достигнута только в лабораторных условиях измерения. В случае использования устройства в полевых условиях такой режим измерения является сложным в реализации. Поэтому исследования осуществляются с использованием времен релаксации. На рис. 1 представлен сигнал ЯМР, регистрируемый с использованием модуляционной методики.</w:t>
      </w:r>
    </w:p>
    <w:p w14:paraId="5ABF006F" w14:textId="185DA76E" w:rsidR="00C461D5" w:rsidRPr="00AE540D" w:rsidRDefault="00C461D5" w:rsidP="00C461D5">
      <w:pPr>
        <w:spacing w:after="200"/>
        <w:ind w:firstLine="426"/>
        <w:jc w:val="center"/>
        <w:rPr>
          <w:iCs/>
          <w:color w:val="000000"/>
          <w:shd w:val="clear" w:color="auto" w:fill="FFFFFF"/>
        </w:rPr>
      </w:pPr>
      <w:r w:rsidRPr="000956F2">
        <w:rPr>
          <w:noProof/>
        </w:rPr>
        <w:drawing>
          <wp:inline distT="0" distB="0" distL="0" distR="0" wp14:anchorId="5BECD44B" wp14:editId="157ECE4C">
            <wp:extent cx="3069893" cy="2247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980" cy="2258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15A25" w14:textId="77777777" w:rsidR="00C461D5" w:rsidRDefault="00C461D5" w:rsidP="00C461D5">
      <w:pPr>
        <w:jc w:val="center"/>
      </w:pPr>
      <w:r>
        <w:t>Рис</w:t>
      </w:r>
      <w:r w:rsidRPr="00260620">
        <w:t xml:space="preserve">. 1. </w:t>
      </w:r>
      <w:r>
        <w:t>ЯМР сигнал из водопроводной воды</w:t>
      </w:r>
      <w:r w:rsidRPr="00260620">
        <w:t>.</w:t>
      </w:r>
    </w:p>
    <w:p w14:paraId="275596A5" w14:textId="77777777" w:rsidR="00C461D5" w:rsidRDefault="00C461D5" w:rsidP="00620E18">
      <w:pPr>
        <w:ind w:firstLine="284"/>
        <w:jc w:val="both"/>
        <w:rPr>
          <w:rStyle w:val="ezkurwreuab5ozgtqnkl"/>
        </w:rPr>
      </w:pPr>
    </w:p>
    <w:p w14:paraId="5C3B776C" w14:textId="4AD34D9F" w:rsidR="00332263" w:rsidRDefault="00A22E6F" w:rsidP="00620E18">
      <w:pPr>
        <w:ind w:firstLine="284"/>
        <w:jc w:val="both"/>
      </w:pPr>
      <w:r>
        <w:rPr>
          <w:rStyle w:val="ezkurwreuab5ozgtqnkl"/>
        </w:rPr>
        <w:t>Время</w:t>
      </w:r>
      <w:r>
        <w:t xml:space="preserve"> </w:t>
      </w:r>
      <w:r>
        <w:rPr>
          <w:rStyle w:val="ezkurwreuab5ozgtqnkl"/>
        </w:rPr>
        <w:t>T</w:t>
      </w:r>
      <w:r w:rsidRPr="00A22E6F">
        <w:rPr>
          <w:rStyle w:val="ezkurwreuab5ozgtqnkl"/>
          <w:vertAlign w:val="subscript"/>
        </w:rPr>
        <w:t>2</w:t>
      </w:r>
      <w:r>
        <w:t xml:space="preserve"> </w:t>
      </w:r>
      <w:r>
        <w:rPr>
          <w:rStyle w:val="ezkurwreuab5ozgtqnkl"/>
        </w:rPr>
        <w:t>определяется</w:t>
      </w:r>
      <w:r>
        <w:t xml:space="preserve"> </w:t>
      </w:r>
      <w:r>
        <w:rPr>
          <w:rStyle w:val="ezkurwreuab5ozgtqnkl"/>
        </w:rPr>
        <w:t>по</w:t>
      </w:r>
      <w:r>
        <w:t xml:space="preserve"> </w:t>
      </w:r>
      <w:r>
        <w:rPr>
          <w:rStyle w:val="ezkurwreuab5ozgtqnkl"/>
        </w:rPr>
        <w:t>затуханию</w:t>
      </w:r>
      <w:r>
        <w:t xml:space="preserve"> </w:t>
      </w:r>
      <w:r>
        <w:rPr>
          <w:rStyle w:val="ezkurwreuab5ozgtqnkl"/>
        </w:rPr>
        <w:t>огибающей</w:t>
      </w:r>
      <w:r>
        <w:t xml:space="preserve">, </w:t>
      </w:r>
      <w:r>
        <w:rPr>
          <w:rStyle w:val="ezkurwreuab5ozgtqnkl"/>
        </w:rPr>
        <w:t>построенной</w:t>
      </w:r>
      <w:r>
        <w:t xml:space="preserve"> </w:t>
      </w:r>
      <w:r>
        <w:rPr>
          <w:rStyle w:val="ezkurwreuab5ozgtqnkl"/>
        </w:rPr>
        <w:t>по</w:t>
      </w:r>
      <w:r>
        <w:t xml:space="preserve"> </w:t>
      </w:r>
      <w:r>
        <w:rPr>
          <w:rStyle w:val="ezkurwreuab5ozgtqnkl"/>
        </w:rPr>
        <w:t>вершинам</w:t>
      </w:r>
      <w:r>
        <w:t xml:space="preserve"> </w:t>
      </w:r>
      <w:r>
        <w:rPr>
          <w:rStyle w:val="ezkurwreuab5ozgtqnkl"/>
        </w:rPr>
        <w:t>пиков.</w:t>
      </w:r>
      <w:r>
        <w:t xml:space="preserve"> </w:t>
      </w:r>
      <w:r>
        <w:rPr>
          <w:rStyle w:val="ezkurwreuab5ozgtqnkl"/>
        </w:rPr>
        <w:t>Учитывается</w:t>
      </w:r>
      <w:r>
        <w:t xml:space="preserve"> </w:t>
      </w:r>
      <w:r>
        <w:rPr>
          <w:rStyle w:val="ezkurwreuab5ozgtqnkl"/>
        </w:rPr>
        <w:t>неоднородность</w:t>
      </w:r>
      <w:r>
        <w:t xml:space="preserve"> </w:t>
      </w:r>
      <w:r>
        <w:rPr>
          <w:rStyle w:val="ezkurwreuab5ozgtqnkl"/>
        </w:rPr>
        <w:t>магнитного</w:t>
      </w:r>
      <w:r>
        <w:t xml:space="preserve"> </w:t>
      </w:r>
      <w:r>
        <w:rPr>
          <w:rStyle w:val="ezkurwreuab5ozgtqnkl"/>
        </w:rPr>
        <w:t>поля</w:t>
      </w:r>
      <w:r>
        <w:t xml:space="preserve"> </w:t>
      </w:r>
      <w:r>
        <w:rPr>
          <w:rStyle w:val="ezkurwreuab5ozgtqnkl"/>
        </w:rPr>
        <w:t>в</w:t>
      </w:r>
      <w:r>
        <w:t xml:space="preserve"> </w:t>
      </w:r>
      <w:r>
        <w:rPr>
          <w:rStyle w:val="ezkurwreuab5ozgtqnkl"/>
        </w:rPr>
        <w:t>области</w:t>
      </w:r>
      <w:r>
        <w:t xml:space="preserve">, </w:t>
      </w:r>
      <w:r>
        <w:rPr>
          <w:rStyle w:val="ezkurwreuab5ozgtqnkl"/>
        </w:rPr>
        <w:t>где</w:t>
      </w:r>
      <w:r>
        <w:t xml:space="preserve"> </w:t>
      </w:r>
      <w:r>
        <w:rPr>
          <w:rStyle w:val="ezkurwreuab5ozgtqnkl"/>
        </w:rPr>
        <w:t>расположена</w:t>
      </w:r>
      <w:r>
        <w:t xml:space="preserve"> </w:t>
      </w:r>
      <w:r>
        <w:rPr>
          <w:rStyle w:val="ezkurwreuab5ozgtqnkl"/>
        </w:rPr>
        <w:t>регистрирующая</w:t>
      </w:r>
      <w:r>
        <w:t xml:space="preserve"> </w:t>
      </w:r>
      <w:r>
        <w:rPr>
          <w:rStyle w:val="ezkurwreuab5ozgtqnkl"/>
        </w:rPr>
        <w:t>катушка.</w:t>
      </w:r>
      <w:r w:rsidRPr="00A22E6F">
        <w:rPr>
          <w:rStyle w:val="ezkurwreuab5ozgtqnkl"/>
        </w:rPr>
        <w:t xml:space="preserve"> </w:t>
      </w:r>
      <w:r>
        <w:rPr>
          <w:rStyle w:val="ezkurwreuab5ozgtqnkl"/>
        </w:rPr>
        <w:t>Возникают</w:t>
      </w:r>
      <w:r>
        <w:t xml:space="preserve"> </w:t>
      </w:r>
      <w:r>
        <w:rPr>
          <w:rStyle w:val="ezkurwreuab5ozgtqnkl"/>
        </w:rPr>
        <w:t>трудности</w:t>
      </w:r>
      <w:r>
        <w:t xml:space="preserve"> </w:t>
      </w:r>
      <w:r>
        <w:rPr>
          <w:rStyle w:val="ezkurwreuab5ozgtqnkl"/>
        </w:rPr>
        <w:t>с</w:t>
      </w:r>
      <w:r>
        <w:t xml:space="preserve"> </w:t>
      </w:r>
      <w:r>
        <w:rPr>
          <w:rStyle w:val="ezkurwreuab5ozgtqnkl"/>
        </w:rPr>
        <w:t>измерением</w:t>
      </w:r>
      <w:r>
        <w:t xml:space="preserve"> </w:t>
      </w:r>
      <w:r>
        <w:rPr>
          <w:rStyle w:val="ezkurwreuab5ozgtqnkl"/>
        </w:rPr>
        <w:t>Т</w:t>
      </w:r>
      <w:r w:rsidRPr="00A22E6F">
        <w:rPr>
          <w:rStyle w:val="ezkurwreuab5ozgtqnkl"/>
          <w:vertAlign w:val="subscript"/>
        </w:rPr>
        <w:t>1</w:t>
      </w:r>
      <w:r>
        <w:rPr>
          <w:rStyle w:val="ezkurwreuab5ozgtqnkl"/>
        </w:rPr>
        <w:t>.</w:t>
      </w:r>
      <w:r>
        <w:t xml:space="preserve"> </w:t>
      </w:r>
      <w:r>
        <w:rPr>
          <w:rStyle w:val="ezkurwreuab5ozgtqnkl"/>
        </w:rPr>
        <w:t>Экспериментальные</w:t>
      </w:r>
      <w:r>
        <w:t xml:space="preserve"> </w:t>
      </w:r>
      <w:r>
        <w:rPr>
          <w:rStyle w:val="ezkurwreuab5ozgtqnkl"/>
        </w:rPr>
        <w:t>исследования</w:t>
      </w:r>
      <w:r>
        <w:t xml:space="preserve"> </w:t>
      </w:r>
      <w:r>
        <w:rPr>
          <w:rStyle w:val="ezkurwreuab5ozgtqnkl"/>
        </w:rPr>
        <w:t>показали</w:t>
      </w:r>
      <w:r>
        <w:t xml:space="preserve">, </w:t>
      </w:r>
      <w:r>
        <w:rPr>
          <w:rStyle w:val="ezkurwreuab5ozgtqnkl"/>
        </w:rPr>
        <w:t>что</w:t>
      </w:r>
      <w:r>
        <w:t xml:space="preserve"> </w:t>
      </w:r>
      <w:r>
        <w:rPr>
          <w:rStyle w:val="ezkurwreuab5ozgtqnkl"/>
        </w:rPr>
        <w:t>использовать</w:t>
      </w:r>
      <w:r>
        <w:t xml:space="preserve"> </w:t>
      </w:r>
      <w:r>
        <w:rPr>
          <w:rStyle w:val="ezkurwreuab5ozgtqnkl"/>
        </w:rPr>
        <w:t>частотные</w:t>
      </w:r>
      <w:r>
        <w:t xml:space="preserve"> </w:t>
      </w:r>
      <w:r>
        <w:rPr>
          <w:rStyle w:val="ezkurwreuab5ozgtqnkl"/>
        </w:rPr>
        <w:t>измерения</w:t>
      </w:r>
      <w:r>
        <w:t xml:space="preserve"> </w:t>
      </w:r>
      <w:r>
        <w:rPr>
          <w:rStyle w:val="ezkurwreuab5ozgtqnkl"/>
        </w:rPr>
        <w:t>по</w:t>
      </w:r>
      <w:r>
        <w:t xml:space="preserve"> </w:t>
      </w:r>
      <w:r>
        <w:rPr>
          <w:rStyle w:val="ezkurwreuab5ozgtqnkl"/>
        </w:rPr>
        <w:t>методу</w:t>
      </w:r>
      <w:r>
        <w:t xml:space="preserve"> </w:t>
      </w:r>
      <w:proofErr w:type="spellStart"/>
      <w:r>
        <w:t>Джулотто</w:t>
      </w:r>
      <w:proofErr w:type="spellEnd"/>
      <w:r>
        <w:t xml:space="preserve"> </w:t>
      </w:r>
      <w:r>
        <w:rPr>
          <w:rStyle w:val="ezkurwreuab5ozgtqnkl"/>
        </w:rPr>
        <w:t>[3]</w:t>
      </w:r>
      <w:r>
        <w:t xml:space="preserve"> </w:t>
      </w:r>
      <w:r>
        <w:rPr>
          <w:rStyle w:val="ezkurwreuab5ozgtqnkl"/>
        </w:rPr>
        <w:t>для</w:t>
      </w:r>
      <w:r>
        <w:t xml:space="preserve"> </w:t>
      </w:r>
      <w:r>
        <w:rPr>
          <w:rStyle w:val="ezkurwreuab5ozgtqnkl"/>
        </w:rPr>
        <w:t>определения</w:t>
      </w:r>
      <w:r>
        <w:t xml:space="preserve"> </w:t>
      </w:r>
      <w:r>
        <w:rPr>
          <w:rStyle w:val="ezkurwreuab5ozgtqnkl"/>
        </w:rPr>
        <w:t>Т</w:t>
      </w:r>
      <w:r w:rsidRPr="00A22E6F">
        <w:rPr>
          <w:rStyle w:val="ezkurwreuab5ozgtqnkl"/>
          <w:vertAlign w:val="subscript"/>
        </w:rPr>
        <w:t>1</w:t>
      </w:r>
      <w:r>
        <w:t xml:space="preserve"> </w:t>
      </w:r>
      <w:r>
        <w:rPr>
          <w:rStyle w:val="ezkurwreuab5ozgtqnkl"/>
        </w:rPr>
        <w:t>в</w:t>
      </w:r>
      <w:r>
        <w:t xml:space="preserve"> </w:t>
      </w:r>
      <w:r>
        <w:rPr>
          <w:rStyle w:val="ezkurwreuab5ozgtqnkl"/>
        </w:rPr>
        <w:t>конструкции</w:t>
      </w:r>
      <w:r>
        <w:t xml:space="preserve"> </w:t>
      </w:r>
      <w:r>
        <w:rPr>
          <w:rStyle w:val="ezkurwreuab5ozgtqnkl"/>
        </w:rPr>
        <w:t>малогабаритного</w:t>
      </w:r>
      <w:r>
        <w:t xml:space="preserve"> </w:t>
      </w:r>
      <w:r>
        <w:rPr>
          <w:rStyle w:val="ezkurwreuab5ozgtqnkl"/>
        </w:rPr>
        <w:t>ЯМР-</w:t>
      </w:r>
      <w:proofErr w:type="spellStart"/>
      <w:r>
        <w:rPr>
          <w:rStyle w:val="ezkurwreuab5ozgtqnkl"/>
        </w:rPr>
        <w:t>релаксометра</w:t>
      </w:r>
      <w:proofErr w:type="spellEnd"/>
      <w:r>
        <w:t xml:space="preserve"> </w:t>
      </w:r>
      <w:r>
        <w:rPr>
          <w:rStyle w:val="ezkurwreuab5ozgtqnkl"/>
        </w:rPr>
        <w:t>чрезвычайно</w:t>
      </w:r>
      <w:r>
        <w:t xml:space="preserve"> </w:t>
      </w:r>
      <w:r>
        <w:rPr>
          <w:rStyle w:val="ezkurwreuab5ozgtqnkl"/>
        </w:rPr>
        <w:t>сложно.</w:t>
      </w:r>
      <w:r>
        <w:t xml:space="preserve"> </w:t>
      </w:r>
      <w:r>
        <w:rPr>
          <w:rStyle w:val="ezkurwreuab5ozgtqnkl"/>
        </w:rPr>
        <w:t>В</w:t>
      </w:r>
      <w:r>
        <w:t xml:space="preserve"> </w:t>
      </w:r>
      <w:r>
        <w:rPr>
          <w:rStyle w:val="ezkurwreuab5ozgtqnkl"/>
        </w:rPr>
        <w:t>слабом</w:t>
      </w:r>
      <w:r>
        <w:t xml:space="preserve"> </w:t>
      </w:r>
      <w:r>
        <w:rPr>
          <w:rStyle w:val="ezkurwreuab5ozgtqnkl"/>
        </w:rPr>
        <w:t>магнитном</w:t>
      </w:r>
      <w:r>
        <w:t xml:space="preserve"> </w:t>
      </w:r>
      <w:r>
        <w:rPr>
          <w:rStyle w:val="ezkurwreuab5ozgtqnkl"/>
        </w:rPr>
        <w:t>поле</w:t>
      </w:r>
      <w:r>
        <w:t xml:space="preserve"> </w:t>
      </w:r>
      <w:r>
        <w:rPr>
          <w:rStyle w:val="ezkurwreuab5ozgtqnkl"/>
        </w:rPr>
        <w:t>резонансные</w:t>
      </w:r>
      <w:r>
        <w:t xml:space="preserve"> </w:t>
      </w:r>
      <w:r>
        <w:rPr>
          <w:rStyle w:val="ezkurwreuab5ozgtqnkl"/>
        </w:rPr>
        <w:t>частоты</w:t>
      </w:r>
      <w:r>
        <w:t xml:space="preserve"> </w:t>
      </w:r>
      <w:r>
        <w:rPr>
          <w:rStyle w:val="ezkurwreuab5ozgtqnkl"/>
        </w:rPr>
        <w:t>при</w:t>
      </w:r>
      <w:r>
        <w:t xml:space="preserve"> </w:t>
      </w:r>
      <w:r>
        <w:rPr>
          <w:rStyle w:val="ezkurwreuab5ozgtqnkl"/>
        </w:rPr>
        <w:t>изменении</w:t>
      </w:r>
      <w:r>
        <w:t xml:space="preserve"> </w:t>
      </w:r>
      <w:r>
        <w:rPr>
          <w:rStyle w:val="ezkurwreuab5ozgtqnkl"/>
        </w:rPr>
        <w:t>частоты</w:t>
      </w:r>
      <w:r>
        <w:t xml:space="preserve"> </w:t>
      </w:r>
      <w:r>
        <w:rPr>
          <w:rStyle w:val="ezkurwreuab5ozgtqnkl"/>
        </w:rPr>
        <w:t>модуляции</w:t>
      </w:r>
      <w:r>
        <w:t xml:space="preserve"> </w:t>
      </w:r>
      <w:r>
        <w:rPr>
          <w:rStyle w:val="ezkurwreuab5ozgtqnkl"/>
        </w:rPr>
        <w:t>магнитного</w:t>
      </w:r>
      <w:r>
        <w:t xml:space="preserve"> </w:t>
      </w:r>
      <w:r>
        <w:rPr>
          <w:rStyle w:val="ezkurwreuab5ozgtqnkl"/>
        </w:rPr>
        <w:t>поля</w:t>
      </w:r>
      <w:r>
        <w:t xml:space="preserve"> </w:t>
      </w:r>
      <w:r>
        <w:rPr>
          <w:rStyle w:val="ezkurwreuab5ozgtqnkl"/>
        </w:rPr>
        <w:t>B</w:t>
      </w:r>
      <w:r>
        <w:t xml:space="preserve"> </w:t>
      </w:r>
      <w:r>
        <w:rPr>
          <w:rStyle w:val="ezkurwreuab5ozgtqnkl"/>
        </w:rPr>
        <w:t>отличаются</w:t>
      </w:r>
      <w:r>
        <w:t xml:space="preserve"> друг </w:t>
      </w:r>
      <w:r>
        <w:rPr>
          <w:rStyle w:val="ezkurwreuab5ozgtqnkl"/>
        </w:rPr>
        <w:t>от</w:t>
      </w:r>
      <w:r>
        <w:t xml:space="preserve"> </w:t>
      </w:r>
      <w:r>
        <w:rPr>
          <w:rStyle w:val="ezkurwreuab5ozgtqnkl"/>
        </w:rPr>
        <w:t>друга</w:t>
      </w:r>
      <w:r>
        <w:t xml:space="preserve"> </w:t>
      </w:r>
      <w:r>
        <w:rPr>
          <w:rStyle w:val="ezkurwreuab5ozgtqnkl"/>
        </w:rPr>
        <w:t>на</w:t>
      </w:r>
      <w:r>
        <w:t xml:space="preserve"> </w:t>
      </w:r>
      <w:r>
        <w:rPr>
          <w:rStyle w:val="ezkurwreuab5ozgtqnkl"/>
        </w:rPr>
        <w:t>доли</w:t>
      </w:r>
      <w:r>
        <w:t xml:space="preserve"> </w:t>
      </w:r>
      <w:r>
        <w:rPr>
          <w:rStyle w:val="ezkurwreuab5ozgtqnkl"/>
        </w:rPr>
        <w:t>герца.</w:t>
      </w:r>
      <w:r>
        <w:t xml:space="preserve"> </w:t>
      </w:r>
      <w:r>
        <w:rPr>
          <w:rStyle w:val="ezkurwreuab5ozgtqnkl"/>
        </w:rPr>
        <w:t>Регистрация</w:t>
      </w:r>
      <w:r>
        <w:t xml:space="preserve"> </w:t>
      </w:r>
      <w:r>
        <w:rPr>
          <w:rStyle w:val="ezkurwreuab5ozgtqnkl"/>
        </w:rPr>
        <w:t>этих</w:t>
      </w:r>
      <w:r>
        <w:t xml:space="preserve"> </w:t>
      </w:r>
      <w:r>
        <w:rPr>
          <w:rStyle w:val="ezkurwreuab5ozgtqnkl"/>
        </w:rPr>
        <w:t>частот</w:t>
      </w:r>
      <w:r>
        <w:t xml:space="preserve"> </w:t>
      </w:r>
      <w:r>
        <w:rPr>
          <w:rStyle w:val="ezkurwreuab5ozgtqnkl"/>
        </w:rPr>
        <w:t>требует</w:t>
      </w:r>
      <w:r>
        <w:t xml:space="preserve"> </w:t>
      </w:r>
      <w:r>
        <w:rPr>
          <w:rStyle w:val="ezkurwreuab5ozgtqnkl"/>
        </w:rPr>
        <w:t>высокой</w:t>
      </w:r>
      <w:r>
        <w:t xml:space="preserve"> </w:t>
      </w:r>
      <w:r>
        <w:rPr>
          <w:rStyle w:val="ezkurwreuab5ozgtqnkl"/>
        </w:rPr>
        <w:t>точности</w:t>
      </w:r>
      <w:r>
        <w:t xml:space="preserve"> </w:t>
      </w:r>
      <w:r>
        <w:rPr>
          <w:rStyle w:val="ezkurwreuab5ozgtqnkl"/>
        </w:rPr>
        <w:t>настройки</w:t>
      </w:r>
      <w:r>
        <w:t xml:space="preserve"> </w:t>
      </w:r>
      <w:r>
        <w:rPr>
          <w:rStyle w:val="ezkurwreuab5ozgtqnkl"/>
        </w:rPr>
        <w:t>резонанса,</w:t>
      </w:r>
      <w:r>
        <w:t xml:space="preserve"> </w:t>
      </w:r>
      <w:r>
        <w:rPr>
          <w:rStyle w:val="ezkurwreuab5ozgtqnkl"/>
        </w:rPr>
        <w:t>которая</w:t>
      </w:r>
      <w:r>
        <w:t xml:space="preserve"> </w:t>
      </w:r>
      <w:r>
        <w:rPr>
          <w:rStyle w:val="ezkurwreuab5ozgtqnkl"/>
        </w:rPr>
        <w:t>может</w:t>
      </w:r>
      <w:r>
        <w:t xml:space="preserve"> </w:t>
      </w:r>
      <w:r>
        <w:rPr>
          <w:rStyle w:val="ezkurwreuab5ozgtqnkl"/>
        </w:rPr>
        <w:t>быть</w:t>
      </w:r>
      <w:r>
        <w:t xml:space="preserve"> </w:t>
      </w:r>
      <w:r>
        <w:rPr>
          <w:rStyle w:val="ezkurwreuab5ozgtqnkl"/>
        </w:rPr>
        <w:t>достигнута</w:t>
      </w:r>
      <w:r>
        <w:t xml:space="preserve"> </w:t>
      </w:r>
      <w:r>
        <w:rPr>
          <w:rStyle w:val="ezkurwreuab5ozgtqnkl"/>
        </w:rPr>
        <w:t>только</w:t>
      </w:r>
      <w:r>
        <w:t xml:space="preserve"> </w:t>
      </w:r>
      <w:r>
        <w:rPr>
          <w:rStyle w:val="ezkurwreuab5ozgtqnkl"/>
        </w:rPr>
        <w:t>в</w:t>
      </w:r>
      <w:r>
        <w:t xml:space="preserve"> </w:t>
      </w:r>
      <w:r>
        <w:rPr>
          <w:rStyle w:val="ezkurwreuab5ozgtqnkl"/>
        </w:rPr>
        <w:t>лабораторных</w:t>
      </w:r>
      <w:r>
        <w:t xml:space="preserve"> </w:t>
      </w:r>
      <w:r>
        <w:rPr>
          <w:rStyle w:val="ezkurwreuab5ozgtqnkl"/>
        </w:rPr>
        <w:t>условиях</w:t>
      </w:r>
      <w:r>
        <w:t xml:space="preserve"> </w:t>
      </w:r>
      <w:r>
        <w:rPr>
          <w:rStyle w:val="ezkurwreuab5ozgtqnkl"/>
        </w:rPr>
        <w:t>измерений.</w:t>
      </w:r>
      <w:r>
        <w:t xml:space="preserve"> </w:t>
      </w:r>
      <w:r>
        <w:rPr>
          <w:rStyle w:val="ezkurwreuab5ozgtqnkl"/>
        </w:rPr>
        <w:t>В</w:t>
      </w:r>
      <w:r>
        <w:t xml:space="preserve"> </w:t>
      </w:r>
      <w:r>
        <w:rPr>
          <w:rStyle w:val="ezkurwreuab5ozgtqnkl"/>
        </w:rPr>
        <w:t>случае</w:t>
      </w:r>
      <w:r>
        <w:t xml:space="preserve"> </w:t>
      </w:r>
      <w:r>
        <w:rPr>
          <w:rStyle w:val="ezkurwreuab5ozgtqnkl"/>
        </w:rPr>
        <w:t>использования</w:t>
      </w:r>
      <w:r>
        <w:t xml:space="preserve"> </w:t>
      </w:r>
      <w:r>
        <w:rPr>
          <w:rStyle w:val="ezkurwreuab5ozgtqnkl"/>
        </w:rPr>
        <w:t>прибора</w:t>
      </w:r>
      <w:r>
        <w:t xml:space="preserve"> </w:t>
      </w:r>
      <w:r>
        <w:rPr>
          <w:rStyle w:val="ezkurwreuab5ozgtqnkl"/>
        </w:rPr>
        <w:t>в</w:t>
      </w:r>
      <w:r>
        <w:t xml:space="preserve"> </w:t>
      </w:r>
      <w:r>
        <w:rPr>
          <w:rStyle w:val="ezkurwreuab5ozgtqnkl"/>
        </w:rPr>
        <w:t>полевых</w:t>
      </w:r>
      <w:r>
        <w:t xml:space="preserve"> условиях </w:t>
      </w:r>
      <w:r>
        <w:rPr>
          <w:rStyle w:val="ezkurwreuab5ozgtqnkl"/>
        </w:rPr>
        <w:t>такой</w:t>
      </w:r>
      <w:r>
        <w:t xml:space="preserve"> </w:t>
      </w:r>
      <w:r>
        <w:rPr>
          <w:rStyle w:val="ezkurwreuab5ozgtqnkl"/>
        </w:rPr>
        <w:t>режим</w:t>
      </w:r>
      <w:r>
        <w:t xml:space="preserve"> </w:t>
      </w:r>
      <w:r>
        <w:rPr>
          <w:rStyle w:val="ezkurwreuab5ozgtqnkl"/>
        </w:rPr>
        <w:t>измерения</w:t>
      </w:r>
      <w:r>
        <w:t xml:space="preserve"> </w:t>
      </w:r>
      <w:r>
        <w:rPr>
          <w:rStyle w:val="ezkurwreuab5ozgtqnkl"/>
        </w:rPr>
        <w:t>сложно</w:t>
      </w:r>
      <w:r>
        <w:t xml:space="preserve"> </w:t>
      </w:r>
      <w:r>
        <w:rPr>
          <w:rStyle w:val="ezkurwreuab5ozgtqnkl"/>
        </w:rPr>
        <w:t>реализовать.</w:t>
      </w:r>
      <w:r w:rsidRPr="00A22E6F">
        <w:rPr>
          <w:rStyle w:val="ezkurwreuab5ozgtqnkl"/>
        </w:rPr>
        <w:t xml:space="preserve"> </w:t>
      </w:r>
      <w:r w:rsidR="00332263">
        <w:t>Кроме того, формула для определения T</w:t>
      </w:r>
      <w:r w:rsidR="00332263" w:rsidRPr="00122733">
        <w:rPr>
          <w:vertAlign w:val="subscript"/>
        </w:rPr>
        <w:t>1</w:t>
      </w:r>
      <w:r w:rsidR="00332263">
        <w:t xml:space="preserve"> по методу </w:t>
      </w:r>
      <w:proofErr w:type="spellStart"/>
      <w:r w:rsidR="00332263" w:rsidRPr="004202F3">
        <w:t>Дж</w:t>
      </w:r>
      <w:r w:rsidR="004202F3">
        <w:t>у</w:t>
      </w:r>
      <w:r w:rsidR="00332263" w:rsidRPr="004202F3">
        <w:t>лотто</w:t>
      </w:r>
      <w:proofErr w:type="spellEnd"/>
      <w:r w:rsidR="00332263">
        <w:t xml:space="preserve"> [3] была получена из уравнения Блоха без учета особенности регистрации ЯМР-сигнала в слабом магнитном поле с использованием метода модуляции [2]. Кроме того, уравнения Блоха не учитывали влияние модуляции магнитного поля на намагниченность конденсированной среды. Поэтому, учитывая все факторы в уравнениях Блоха, мы получили формулу для определения T</w:t>
      </w:r>
      <w:r w:rsidR="00332263" w:rsidRPr="00122733">
        <w:rPr>
          <w:vertAlign w:val="subscript"/>
        </w:rPr>
        <w:t>1</w:t>
      </w:r>
      <w:r w:rsidR="00332263">
        <w:t xml:space="preserve"> по двум измерениям амплитуды сигнала ЯМР на разных частотах модуляции τ.</w:t>
      </w:r>
    </w:p>
    <w:p w14:paraId="3A5A2EF2" w14:textId="77777777" w:rsidR="00AE540D" w:rsidRDefault="00122733" w:rsidP="00C461D5">
      <w:pPr>
        <w:ind w:firstLine="284"/>
        <w:jc w:val="both"/>
      </w:pPr>
      <w:r>
        <w:t>Рассмотрим ещё раз подробнее уравнения Блоха</w:t>
      </w:r>
      <w:r w:rsidR="004202F3">
        <w:t xml:space="preserve"> в общей форме в цилиндрических координатах:</w:t>
      </w:r>
    </w:p>
    <w:p w14:paraId="7E1AB3EE" w14:textId="2EE0FEE9" w:rsidR="009E4F21" w:rsidRDefault="00AE540D" w:rsidP="00AE540D">
      <w:pPr>
        <w:jc w:val="center"/>
      </w:pPr>
      <w:r w:rsidRPr="00C77CF8">
        <w:rPr>
          <w:position w:val="-102"/>
        </w:rPr>
        <w:object w:dxaOrig="5380" w:dyaOrig="2160" w14:anchorId="484F8C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9.5pt;height:108pt" o:ole="">
            <v:imagedata r:id="rId10" o:title=""/>
          </v:shape>
          <o:OLEObject Type="Embed" ProgID="Equation.DSMT4" ShapeID="_x0000_i1025" DrawAspect="Content" ObjectID="_1802459966" r:id="rId11"/>
        </w:object>
      </w:r>
      <w:r w:rsidR="00711871">
        <w:br/>
      </w:r>
    </w:p>
    <w:p w14:paraId="5F8B926A" w14:textId="18A00381" w:rsidR="00260620" w:rsidRDefault="008D4B1D" w:rsidP="00620E18">
      <w:pPr>
        <w:ind w:firstLine="284"/>
      </w:pPr>
      <w:r>
        <w:t>Данную систему можно решать, как систему линейных дифференциальных уравнений первого порядка.</w:t>
      </w:r>
    </w:p>
    <w:p w14:paraId="4DB324CF" w14:textId="52716E7B" w:rsidR="008D4B1D" w:rsidRDefault="008D4B1D" w:rsidP="00711871">
      <w:r>
        <w:t>В матричном виде система принимает следующий вид:</w:t>
      </w:r>
    </w:p>
    <w:p w14:paraId="64A83322" w14:textId="194E8112" w:rsidR="008D4B1D" w:rsidRDefault="001D3F0F" w:rsidP="00711871">
      <w:r w:rsidRPr="001D3F0F">
        <w:rPr>
          <w:position w:val="-124"/>
        </w:rPr>
        <w:object w:dxaOrig="8800" w:dyaOrig="3660" w14:anchorId="3E25267E">
          <v:shape id="_x0000_i1026" type="#_x0000_t75" style="width:440pt;height:183pt" o:ole="">
            <v:imagedata r:id="rId12" o:title=""/>
          </v:shape>
          <o:OLEObject Type="Embed" ProgID="Equation.DSMT4" ShapeID="_x0000_i1026" DrawAspect="Content" ObjectID="_1802459967" r:id="rId13"/>
        </w:object>
      </w:r>
    </w:p>
    <w:p w14:paraId="02ECA6AA" w14:textId="3408A507" w:rsidR="008D4B1D" w:rsidRDefault="001D3F0F" w:rsidP="00620E18">
      <w:pPr>
        <w:ind w:firstLine="284"/>
      </w:pPr>
      <w:r>
        <w:t>Это задача Коши для линейного дифференциального уравнения первого порядка, оно имеет классическое решение.</w:t>
      </w:r>
    </w:p>
    <w:p w14:paraId="4AAFC1BA" w14:textId="118941DF" w:rsidR="001D3F0F" w:rsidRDefault="001D3F0F" w:rsidP="00711871">
      <w:r>
        <w:t>После некоторых преобразований получим решение:</w:t>
      </w:r>
    </w:p>
    <w:p w14:paraId="18ED549A" w14:textId="3B7F80FC" w:rsidR="001D3F0F" w:rsidRDefault="001D3F0F" w:rsidP="00711871">
      <w:r w:rsidRPr="001D3F0F">
        <w:rPr>
          <w:noProof/>
        </w:rPr>
        <w:drawing>
          <wp:inline distT="0" distB="0" distL="0" distR="0" wp14:anchorId="38E4D09C" wp14:editId="4156F5B1">
            <wp:extent cx="2124222" cy="1625004"/>
            <wp:effectExtent l="0" t="0" r="9525" b="0"/>
            <wp:docPr id="5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id="{2C4BD228-9F91-79EC-8391-03CF0D8AD9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16="http://schemas.microsoft.com/office/drawing/2014/main" id="{2C4BD228-9F91-79EC-8391-03CF0D8AD97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30431" cy="1629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E4280" w14:textId="566E1277" w:rsidR="001D3F0F" w:rsidRDefault="00926E5F" w:rsidP="00711871"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3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)</m:t>
            </m:r>
          </m:e>
          <m:sub>
            <m:r>
              <w:rPr>
                <w:rFonts w:ascii="Cambria Math" w:hAnsi="Cambria Math"/>
                <w:color w:val="000000" w:themeColor="text1"/>
                <w:lang w:val="en-US"/>
              </w:rPr>
              <m:t>B</m:t>
            </m:r>
          </m:sub>
        </m:sSub>
        <m:r>
          <w:rPr>
            <w:rFonts w:ascii="Cambria Math" w:hAnsi="Cambria Math"/>
            <w:color w:val="000000" w:themeColor="text1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3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)</m:t>
            </m:r>
          </m:e>
          <m:sub>
            <m:r>
              <w:rPr>
                <w:rFonts w:ascii="Cambria Math" w:hAnsi="Cambria Math"/>
                <w:color w:val="000000" w:themeColor="text1"/>
                <w:lang w:val="en-US"/>
              </w:rPr>
              <m:t>C</m:t>
            </m:r>
          </m:sub>
        </m:sSub>
        <m:r>
          <w:rPr>
            <w:rFonts w:ascii="Cambria Math" w:hAnsi="Cambria Math"/>
            <w:color w:val="000000" w:themeColor="text1"/>
          </w:rPr>
          <m:t>,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6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)</m:t>
            </m:r>
          </m:e>
          <m:sub>
            <m:r>
              <w:rPr>
                <w:rFonts w:ascii="Cambria Math" w:hAnsi="Cambria Math"/>
                <w:color w:val="000000" w:themeColor="text1"/>
                <w:lang w:val="en-US"/>
              </w:rPr>
              <m:t>B</m:t>
            </m:r>
          </m:sub>
        </m:sSub>
        <m:r>
          <w:rPr>
            <w:rFonts w:ascii="Cambria Math" w:hAnsi="Cambria Math"/>
            <w:color w:val="000000" w:themeColor="text1"/>
          </w:rPr>
          <m:t>,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6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)</m:t>
            </m:r>
          </m:e>
          <m:sub>
            <m:r>
              <w:rPr>
                <w:rFonts w:ascii="Cambria Math" w:hAnsi="Cambria Math"/>
                <w:color w:val="000000" w:themeColor="text1"/>
                <w:lang w:val="en-US"/>
              </w:rPr>
              <m:t>C</m:t>
            </m:r>
          </m:sub>
        </m:sSub>
        <m:r>
          <w:rPr>
            <w:rFonts w:ascii="Cambria Math" w:hAnsi="Cambria Math"/>
            <w:color w:val="000000" w:themeColor="text1"/>
          </w:rPr>
          <m:t>,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9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)</m:t>
            </m:r>
          </m:e>
          <m:sub>
            <m:r>
              <w:rPr>
                <w:rFonts w:ascii="Cambria Math" w:hAnsi="Cambria Math"/>
                <w:color w:val="000000" w:themeColor="text1"/>
                <w:lang w:val="en-US"/>
              </w:rPr>
              <m:t>B</m:t>
            </m:r>
          </m:sub>
        </m:sSub>
        <m:r>
          <w:rPr>
            <w:rFonts w:ascii="Cambria Math" w:hAnsi="Cambria Math"/>
            <w:color w:val="000000" w:themeColor="text1"/>
          </w:rPr>
          <m:t>,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9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)</m:t>
            </m:r>
          </m:e>
          <m:sub>
            <m:r>
              <w:rPr>
                <w:rFonts w:ascii="Cambria Math" w:hAnsi="Cambria Math"/>
                <w:color w:val="000000" w:themeColor="text1"/>
                <w:lang w:val="en-US"/>
              </w:rPr>
              <m:t>C</m:t>
            </m:r>
          </m:sub>
        </m:sSub>
      </m:oMath>
      <w:r w:rsidR="001D3F0F" w:rsidRPr="001D3F0F">
        <w:t xml:space="preserve"> – </w:t>
      </w:r>
      <w:r w:rsidR="001D3F0F">
        <w:t>некоторые величины, зависящие от параметров системы.</w:t>
      </w:r>
    </w:p>
    <w:p w14:paraId="57C74F52" w14:textId="434F942E" w:rsidR="001D3F0F" w:rsidRPr="001D3F0F" w:rsidRDefault="001D3F0F" w:rsidP="00620E18">
      <w:pPr>
        <w:ind w:firstLine="284"/>
        <w:jc w:val="both"/>
      </w:pPr>
      <w:r>
        <w:t xml:space="preserve">Получившиеся выражения содержат достаточно сложные интегралы, требующие дальнейшего исследования, однако уже полученные результаты позволяют определять поведения функций, а также, используя меньшие </w:t>
      </w:r>
      <w:r w:rsidR="00B56573">
        <w:t>ресурсы, находить значения исследуемых функций в интересующих точках с любой наперёд заданной точностью.</w:t>
      </w:r>
    </w:p>
    <w:p w14:paraId="79484248" w14:textId="77777777" w:rsidR="008D4B1D" w:rsidRPr="008D4B1D" w:rsidRDefault="008D4B1D" w:rsidP="00711871"/>
    <w:p w14:paraId="087CE885" w14:textId="77777777" w:rsidR="00FA33B5" w:rsidRPr="00260620" w:rsidRDefault="00FA33B5" w:rsidP="00FA33B5">
      <w:pPr>
        <w:ind w:firstLine="426"/>
        <w:jc w:val="both"/>
      </w:pPr>
    </w:p>
    <w:p w14:paraId="3AF0DB08" w14:textId="77777777" w:rsidR="001942D4" w:rsidRPr="00057723" w:rsidRDefault="00813C9E" w:rsidP="00011E41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450F9BE5" w14:textId="77777777" w:rsidR="00A87636" w:rsidRPr="00A87636" w:rsidRDefault="007C4257" w:rsidP="002D5C9A">
      <w:pPr>
        <w:pStyle w:val="ab"/>
        <w:numPr>
          <w:ilvl w:val="0"/>
          <w:numId w:val="6"/>
        </w:numPr>
        <w:ind w:left="709" w:hanging="283"/>
        <w:rPr>
          <w:i/>
          <w:color w:val="000000"/>
          <w:lang w:val="en-US"/>
        </w:rPr>
      </w:pPr>
      <w:proofErr w:type="spellStart"/>
      <w:r w:rsidRPr="00A87636">
        <w:rPr>
          <w:shd w:val="clear" w:color="auto" w:fill="FFFFFF"/>
          <w:lang w:val="en-US"/>
        </w:rPr>
        <w:t>Leshe</w:t>
      </w:r>
      <w:proofErr w:type="spellEnd"/>
      <w:r w:rsidRPr="00A87636">
        <w:rPr>
          <w:shd w:val="clear" w:color="auto" w:fill="FFFFFF"/>
          <w:lang w:val="en-US"/>
        </w:rPr>
        <w:t xml:space="preserve"> A.</w:t>
      </w:r>
      <w:r w:rsidR="00BB2A86" w:rsidRPr="00A87636">
        <w:rPr>
          <w:shd w:val="clear" w:color="auto" w:fill="FFFFFF"/>
          <w:lang w:val="en-US"/>
        </w:rPr>
        <w:t xml:space="preserve"> Nuclear induction. </w:t>
      </w:r>
      <w:proofErr w:type="spellStart"/>
      <w:r w:rsidR="00BB2A86" w:rsidRPr="00A87636">
        <w:rPr>
          <w:shd w:val="clear" w:color="auto" w:fill="FFFFFF"/>
          <w:lang w:val="en-US"/>
        </w:rPr>
        <w:t>Veb</w:t>
      </w:r>
      <w:proofErr w:type="spellEnd"/>
      <w:r w:rsidR="00BB2A86" w:rsidRPr="00A87636">
        <w:rPr>
          <w:shd w:val="clear" w:color="auto" w:fill="FFFFFF"/>
          <w:lang w:val="en-US"/>
        </w:rPr>
        <w:t xml:space="preserve"> </w:t>
      </w:r>
      <w:proofErr w:type="spellStart"/>
      <w:r w:rsidR="00BB2A86" w:rsidRPr="00A87636">
        <w:rPr>
          <w:shd w:val="clear" w:color="auto" w:fill="FFFFFF"/>
          <w:lang w:val="en-US"/>
        </w:rPr>
        <w:t>Deustscher</w:t>
      </w:r>
      <w:proofErr w:type="spellEnd"/>
      <w:r w:rsidR="00BB2A86" w:rsidRPr="00A87636">
        <w:rPr>
          <w:shd w:val="clear" w:color="auto" w:fill="FFFFFF"/>
          <w:lang w:val="en-US"/>
        </w:rPr>
        <w:t xml:space="preserve"> Verlag Der </w:t>
      </w:r>
      <w:proofErr w:type="spellStart"/>
      <w:r w:rsidR="00BB2A86" w:rsidRPr="00A87636">
        <w:rPr>
          <w:shd w:val="clear" w:color="auto" w:fill="FFFFFF"/>
          <w:lang w:val="en-US"/>
        </w:rPr>
        <w:t>Wissenschaften</w:t>
      </w:r>
      <w:proofErr w:type="spellEnd"/>
      <w:r w:rsidR="00BB2A86" w:rsidRPr="00A87636">
        <w:rPr>
          <w:shd w:val="clear" w:color="auto" w:fill="FFFFFF"/>
          <w:lang w:val="en-US"/>
        </w:rPr>
        <w:t>, Berlin, 1963.</w:t>
      </w:r>
    </w:p>
    <w:p w14:paraId="02DC7FCE" w14:textId="77777777" w:rsidR="00BB2A86" w:rsidRPr="00A87636" w:rsidRDefault="00BB2A86" w:rsidP="0058535D">
      <w:pPr>
        <w:pStyle w:val="ab"/>
        <w:numPr>
          <w:ilvl w:val="0"/>
          <w:numId w:val="6"/>
        </w:numPr>
        <w:ind w:left="709" w:hanging="283"/>
        <w:jc w:val="both"/>
        <w:rPr>
          <w:i/>
          <w:color w:val="000000"/>
          <w:lang w:val="en-US"/>
        </w:rPr>
      </w:pPr>
      <w:proofErr w:type="spellStart"/>
      <w:r w:rsidRPr="00A87636">
        <w:rPr>
          <w:lang w:val="en-US"/>
        </w:rPr>
        <w:t>Davydov</w:t>
      </w:r>
      <w:proofErr w:type="spellEnd"/>
      <w:r w:rsidRPr="00A87636">
        <w:rPr>
          <w:lang w:val="en-US"/>
        </w:rPr>
        <w:t xml:space="preserve"> V.V., </w:t>
      </w:r>
      <w:proofErr w:type="spellStart"/>
      <w:r w:rsidRPr="00A87636">
        <w:rPr>
          <w:lang w:val="en-US"/>
        </w:rPr>
        <w:t>Dudkin</w:t>
      </w:r>
      <w:proofErr w:type="spellEnd"/>
      <w:r w:rsidRPr="00A87636">
        <w:rPr>
          <w:lang w:val="en-US"/>
        </w:rPr>
        <w:t xml:space="preserve"> V.</w:t>
      </w:r>
      <w:r w:rsidR="007C4257" w:rsidRPr="00A87636">
        <w:rPr>
          <w:lang w:val="en-US"/>
        </w:rPr>
        <w:t xml:space="preserve">I., </w:t>
      </w:r>
      <w:proofErr w:type="spellStart"/>
      <w:r w:rsidR="007C4257" w:rsidRPr="00A87636">
        <w:rPr>
          <w:lang w:val="en-US"/>
        </w:rPr>
        <w:t>Vysoczky</w:t>
      </w:r>
      <w:proofErr w:type="spellEnd"/>
      <w:r w:rsidR="007C4257" w:rsidRPr="00A87636">
        <w:rPr>
          <w:lang w:val="en-US"/>
        </w:rPr>
        <w:t xml:space="preserve"> M.G., </w:t>
      </w:r>
      <w:proofErr w:type="spellStart"/>
      <w:r w:rsidR="007C4257" w:rsidRPr="00A87636">
        <w:rPr>
          <w:lang w:val="en-US"/>
        </w:rPr>
        <w:t>Myazin</w:t>
      </w:r>
      <w:proofErr w:type="spellEnd"/>
      <w:r w:rsidR="007C4257" w:rsidRPr="00A87636">
        <w:rPr>
          <w:lang w:val="en-US"/>
        </w:rPr>
        <w:t xml:space="preserve"> N.S. Small-size NMR Spectrometer for Express Control of Liquid Media State // </w:t>
      </w:r>
      <w:r w:rsidRPr="00A87636">
        <w:rPr>
          <w:lang w:val="en-US"/>
        </w:rPr>
        <w:t>Applied Magnetic Resonance</w:t>
      </w:r>
      <w:r w:rsidR="007C4257" w:rsidRPr="00A87636">
        <w:rPr>
          <w:lang w:val="en-US"/>
        </w:rPr>
        <w:t>, 2020. Vol.</w:t>
      </w:r>
      <w:r w:rsidRPr="00A87636">
        <w:rPr>
          <w:lang w:val="en-US"/>
        </w:rPr>
        <w:t xml:space="preserve"> 51</w:t>
      </w:r>
      <w:r w:rsidR="007C4257" w:rsidRPr="00A87636">
        <w:rPr>
          <w:lang w:val="en-US"/>
        </w:rPr>
        <w:t>. P.</w:t>
      </w:r>
      <w:r w:rsidRPr="00A87636">
        <w:rPr>
          <w:lang w:val="en-US"/>
        </w:rPr>
        <w:t xml:space="preserve"> 653–666.</w:t>
      </w:r>
    </w:p>
    <w:p w14:paraId="4D087E09" w14:textId="7AEC9998" w:rsidR="00A87636" w:rsidRPr="00A22E6F" w:rsidRDefault="007C4257" w:rsidP="00A22E6F">
      <w:pPr>
        <w:pStyle w:val="ab"/>
        <w:numPr>
          <w:ilvl w:val="0"/>
          <w:numId w:val="6"/>
        </w:numPr>
        <w:ind w:left="709" w:hanging="283"/>
        <w:rPr>
          <w:i/>
          <w:color w:val="000000"/>
          <w:lang w:val="en-US"/>
        </w:rPr>
      </w:pPr>
      <w:proofErr w:type="spellStart"/>
      <w:r>
        <w:rPr>
          <w:shd w:val="clear" w:color="auto" w:fill="FFFFFF"/>
          <w:lang w:val="en-US"/>
        </w:rPr>
        <w:t>Giulotto</w:t>
      </w:r>
      <w:proofErr w:type="spellEnd"/>
      <w:r>
        <w:rPr>
          <w:shd w:val="clear" w:color="auto" w:fill="FFFFFF"/>
          <w:lang w:val="en-US"/>
        </w:rPr>
        <w:t xml:space="preserve"> L., </w:t>
      </w:r>
      <w:proofErr w:type="spellStart"/>
      <w:r>
        <w:rPr>
          <w:shd w:val="clear" w:color="auto" w:fill="FFFFFF"/>
          <w:lang w:val="en-US"/>
        </w:rPr>
        <w:t>Lanzi</w:t>
      </w:r>
      <w:proofErr w:type="spellEnd"/>
      <w:r>
        <w:rPr>
          <w:shd w:val="clear" w:color="auto" w:fill="FFFFFF"/>
          <w:lang w:val="en-US"/>
        </w:rPr>
        <w:t xml:space="preserve"> G., Tosca L. </w:t>
      </w:r>
      <w:r w:rsidR="00BB2A86" w:rsidRPr="00BB2A86">
        <w:rPr>
          <w:shd w:val="clear" w:color="auto" w:fill="FFFFFF"/>
          <w:lang w:val="en-US"/>
        </w:rPr>
        <w:t xml:space="preserve">Journal of </w:t>
      </w:r>
      <w:r w:rsidR="005E21D8">
        <w:rPr>
          <w:shd w:val="clear" w:color="auto" w:fill="FFFFFF"/>
          <w:lang w:val="en-US"/>
        </w:rPr>
        <w:t>Chemical</w:t>
      </w:r>
      <w:r w:rsidR="00BB2A86" w:rsidRPr="00BB2A86">
        <w:rPr>
          <w:shd w:val="clear" w:color="auto" w:fill="FFFFFF"/>
          <w:lang w:val="en-US"/>
        </w:rPr>
        <w:t xml:space="preserve"> Physics</w:t>
      </w:r>
      <w:r w:rsidR="005E21D8">
        <w:rPr>
          <w:shd w:val="clear" w:color="auto" w:fill="FFFFFF"/>
          <w:lang w:val="en-US"/>
        </w:rPr>
        <w:t>, 1956. Vol.</w:t>
      </w:r>
      <w:r w:rsidR="00BB2A86" w:rsidRPr="00BB2A86">
        <w:rPr>
          <w:shd w:val="clear" w:color="auto" w:fill="FFFFFF"/>
          <w:lang w:val="en-US"/>
        </w:rPr>
        <w:t xml:space="preserve"> 24</w:t>
      </w:r>
      <w:r w:rsidR="005E21D8">
        <w:rPr>
          <w:shd w:val="clear" w:color="auto" w:fill="FFFFFF"/>
          <w:lang w:val="en-US"/>
        </w:rPr>
        <w:t>. P.</w:t>
      </w:r>
      <w:r w:rsidR="00BB2A86" w:rsidRPr="00BB2A86">
        <w:rPr>
          <w:shd w:val="clear" w:color="auto" w:fill="FFFFFF"/>
          <w:lang w:val="en-US"/>
        </w:rPr>
        <w:t xml:space="preserve"> 632 – 644.</w:t>
      </w:r>
    </w:p>
    <w:sectPr w:rsidR="00A87636" w:rsidRPr="00A22E6F" w:rsidSect="00332263">
      <w:footerReference w:type="even" r:id="rId15"/>
      <w:footerReference w:type="default" r:id="rId16"/>
      <w:type w:val="continuous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148C1" w14:textId="77777777" w:rsidR="00926E5F" w:rsidRDefault="00926E5F">
      <w:r>
        <w:separator/>
      </w:r>
    </w:p>
  </w:endnote>
  <w:endnote w:type="continuationSeparator" w:id="0">
    <w:p w14:paraId="11880EA5" w14:textId="77777777" w:rsidR="00926E5F" w:rsidRDefault="00926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0FFAF" w14:textId="77777777"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B2A86">
      <w:rPr>
        <w:rStyle w:val="a9"/>
        <w:noProof/>
      </w:rPr>
      <w:t>1</w:t>
    </w:r>
    <w:r>
      <w:rPr>
        <w:rStyle w:val="a9"/>
      </w:rPr>
      <w:fldChar w:fldCharType="end"/>
    </w:r>
  </w:p>
  <w:p w14:paraId="6ACDC41F" w14:textId="77777777"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0BA2B" w14:textId="77777777"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3BCFC" w14:textId="77777777" w:rsidR="00926E5F" w:rsidRDefault="00926E5F">
      <w:r>
        <w:separator/>
      </w:r>
    </w:p>
  </w:footnote>
  <w:footnote w:type="continuationSeparator" w:id="0">
    <w:p w14:paraId="12E611BE" w14:textId="77777777" w:rsidR="00926E5F" w:rsidRDefault="00926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25"/>
    <w:rsid w:val="00011E41"/>
    <w:rsid w:val="00041583"/>
    <w:rsid w:val="00057723"/>
    <w:rsid w:val="00073747"/>
    <w:rsid w:val="0008137D"/>
    <w:rsid w:val="00082FB2"/>
    <w:rsid w:val="00084FBB"/>
    <w:rsid w:val="000A66E6"/>
    <w:rsid w:val="000A7C0A"/>
    <w:rsid w:val="000B764C"/>
    <w:rsid w:val="000C514B"/>
    <w:rsid w:val="000D3C93"/>
    <w:rsid w:val="00101912"/>
    <w:rsid w:val="00122733"/>
    <w:rsid w:val="00145559"/>
    <w:rsid w:val="00145725"/>
    <w:rsid w:val="001560FA"/>
    <w:rsid w:val="00173244"/>
    <w:rsid w:val="00191987"/>
    <w:rsid w:val="00191B00"/>
    <w:rsid w:val="001942D4"/>
    <w:rsid w:val="001B7330"/>
    <w:rsid w:val="001C34DE"/>
    <w:rsid w:val="001C65A7"/>
    <w:rsid w:val="001D3F0F"/>
    <w:rsid w:val="001F4A00"/>
    <w:rsid w:val="00203945"/>
    <w:rsid w:val="002522CA"/>
    <w:rsid w:val="00260620"/>
    <w:rsid w:val="002700F0"/>
    <w:rsid w:val="002D0661"/>
    <w:rsid w:val="002D5C9A"/>
    <w:rsid w:val="003134BF"/>
    <w:rsid w:val="00332263"/>
    <w:rsid w:val="0034624D"/>
    <w:rsid w:val="0036078F"/>
    <w:rsid w:val="003723C9"/>
    <w:rsid w:val="00372B30"/>
    <w:rsid w:val="00387196"/>
    <w:rsid w:val="003A1889"/>
    <w:rsid w:val="003A7D50"/>
    <w:rsid w:val="003B0219"/>
    <w:rsid w:val="003C665C"/>
    <w:rsid w:val="0040718C"/>
    <w:rsid w:val="00412D4B"/>
    <w:rsid w:val="004202F3"/>
    <w:rsid w:val="00442D0A"/>
    <w:rsid w:val="00453385"/>
    <w:rsid w:val="00461070"/>
    <w:rsid w:val="00471C89"/>
    <w:rsid w:val="004774A3"/>
    <w:rsid w:val="00486049"/>
    <w:rsid w:val="004C1B51"/>
    <w:rsid w:val="004F0E58"/>
    <w:rsid w:val="004F3B26"/>
    <w:rsid w:val="00522F93"/>
    <w:rsid w:val="00526D6F"/>
    <w:rsid w:val="00536E00"/>
    <w:rsid w:val="005538B9"/>
    <w:rsid w:val="005656FA"/>
    <w:rsid w:val="00567E13"/>
    <w:rsid w:val="0058535D"/>
    <w:rsid w:val="00585FDB"/>
    <w:rsid w:val="005A0ADD"/>
    <w:rsid w:val="005B2261"/>
    <w:rsid w:val="005B478A"/>
    <w:rsid w:val="005C1810"/>
    <w:rsid w:val="005C5F32"/>
    <w:rsid w:val="005E21D8"/>
    <w:rsid w:val="005E4425"/>
    <w:rsid w:val="005E788B"/>
    <w:rsid w:val="005F4736"/>
    <w:rsid w:val="00604F95"/>
    <w:rsid w:val="00613B5D"/>
    <w:rsid w:val="00620E18"/>
    <w:rsid w:val="00621ECF"/>
    <w:rsid w:val="00623A05"/>
    <w:rsid w:val="00630801"/>
    <w:rsid w:val="0065799F"/>
    <w:rsid w:val="00665540"/>
    <w:rsid w:val="00684521"/>
    <w:rsid w:val="00691213"/>
    <w:rsid w:val="006C6C75"/>
    <w:rsid w:val="006D39CB"/>
    <w:rsid w:val="006E2A0B"/>
    <w:rsid w:val="006F21F0"/>
    <w:rsid w:val="00704E39"/>
    <w:rsid w:val="00711871"/>
    <w:rsid w:val="0071479B"/>
    <w:rsid w:val="00726440"/>
    <w:rsid w:val="007533AC"/>
    <w:rsid w:val="00763BEC"/>
    <w:rsid w:val="0078361D"/>
    <w:rsid w:val="007B0060"/>
    <w:rsid w:val="007C0667"/>
    <w:rsid w:val="007C15AF"/>
    <w:rsid w:val="007C4257"/>
    <w:rsid w:val="007C425E"/>
    <w:rsid w:val="007E281C"/>
    <w:rsid w:val="007E2B50"/>
    <w:rsid w:val="007E3472"/>
    <w:rsid w:val="007F5491"/>
    <w:rsid w:val="00804CEF"/>
    <w:rsid w:val="00813C9E"/>
    <w:rsid w:val="00824ECB"/>
    <w:rsid w:val="008309D3"/>
    <w:rsid w:val="00842AC1"/>
    <w:rsid w:val="00853D7F"/>
    <w:rsid w:val="008A2CA1"/>
    <w:rsid w:val="008A36BD"/>
    <w:rsid w:val="008B52D2"/>
    <w:rsid w:val="008D0BC8"/>
    <w:rsid w:val="008D3631"/>
    <w:rsid w:val="008D4B1D"/>
    <w:rsid w:val="008E6318"/>
    <w:rsid w:val="008F41D2"/>
    <w:rsid w:val="008F5B75"/>
    <w:rsid w:val="00904BA7"/>
    <w:rsid w:val="00925138"/>
    <w:rsid w:val="00926E5F"/>
    <w:rsid w:val="00960060"/>
    <w:rsid w:val="009654CD"/>
    <w:rsid w:val="00971DA1"/>
    <w:rsid w:val="009C6D9B"/>
    <w:rsid w:val="009E4F21"/>
    <w:rsid w:val="009F1B7E"/>
    <w:rsid w:val="009F3AFE"/>
    <w:rsid w:val="00A22E6F"/>
    <w:rsid w:val="00A318C8"/>
    <w:rsid w:val="00A4579E"/>
    <w:rsid w:val="00A87636"/>
    <w:rsid w:val="00AD4300"/>
    <w:rsid w:val="00AE540D"/>
    <w:rsid w:val="00B07841"/>
    <w:rsid w:val="00B11473"/>
    <w:rsid w:val="00B40569"/>
    <w:rsid w:val="00B56573"/>
    <w:rsid w:val="00B60661"/>
    <w:rsid w:val="00B71CCF"/>
    <w:rsid w:val="00B87ADC"/>
    <w:rsid w:val="00B9050C"/>
    <w:rsid w:val="00BA269F"/>
    <w:rsid w:val="00BB1D57"/>
    <w:rsid w:val="00BB2A86"/>
    <w:rsid w:val="00BC53DF"/>
    <w:rsid w:val="00BF1D85"/>
    <w:rsid w:val="00BF258B"/>
    <w:rsid w:val="00C13C66"/>
    <w:rsid w:val="00C23BEC"/>
    <w:rsid w:val="00C248C4"/>
    <w:rsid w:val="00C461D5"/>
    <w:rsid w:val="00C55FC0"/>
    <w:rsid w:val="00C75BE8"/>
    <w:rsid w:val="00C82183"/>
    <w:rsid w:val="00C92CD8"/>
    <w:rsid w:val="00CC748C"/>
    <w:rsid w:val="00CD4908"/>
    <w:rsid w:val="00CE5B12"/>
    <w:rsid w:val="00D11384"/>
    <w:rsid w:val="00D569BA"/>
    <w:rsid w:val="00D6493C"/>
    <w:rsid w:val="00D90DF5"/>
    <w:rsid w:val="00DC1294"/>
    <w:rsid w:val="00DD7765"/>
    <w:rsid w:val="00E20375"/>
    <w:rsid w:val="00E22224"/>
    <w:rsid w:val="00E63F1A"/>
    <w:rsid w:val="00E64A9A"/>
    <w:rsid w:val="00E65676"/>
    <w:rsid w:val="00E65683"/>
    <w:rsid w:val="00EA4C97"/>
    <w:rsid w:val="00ED0FEB"/>
    <w:rsid w:val="00EE2373"/>
    <w:rsid w:val="00EF5FB6"/>
    <w:rsid w:val="00F30866"/>
    <w:rsid w:val="00F40B92"/>
    <w:rsid w:val="00F538BF"/>
    <w:rsid w:val="00F7405A"/>
    <w:rsid w:val="00FA33B5"/>
    <w:rsid w:val="00FC0C73"/>
    <w:rsid w:val="00FF05B2"/>
    <w:rsid w:val="00FF15ED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47C70"/>
  <w15:chartTrackingRefBased/>
  <w15:docId w15:val="{C1FF6F94-8FD8-4D73-95D3-27A9A1DA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425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customStyle="1" w:styleId="a7">
    <w:name w:val="Обычный (веб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character" w:customStyle="1" w:styleId="10">
    <w:name w:val="Заголовок 1 Знак"/>
    <w:link w:val="1"/>
    <w:rsid w:val="007C425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ezkurwreuab5ozgtqnkl">
    <w:name w:val="ezkurwreuab5ozgtqnkl"/>
    <w:basedOn w:val="a0"/>
    <w:rsid w:val="00A22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emiy.goldberg@mail.ru" TargetMode="Externa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8DEFD-27C6-406E-AD68-3E563BEAA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3653</CharactersWithSpaces>
  <SharedDoc>false</SharedDoc>
  <HLinks>
    <vt:vector size="6" baseType="variant">
      <vt:variant>
        <vt:i4>4653113</vt:i4>
      </vt:variant>
      <vt:variant>
        <vt:i4>0</vt:i4>
      </vt:variant>
      <vt:variant>
        <vt:i4>0</vt:i4>
      </vt:variant>
      <vt:variant>
        <vt:i4>5</vt:i4>
      </vt:variant>
      <vt:variant>
        <vt:lpwstr>mailto:artemiy.goldberg@mail.ru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Екатерина</cp:lastModifiedBy>
  <cp:revision>2</cp:revision>
  <dcterms:created xsi:type="dcterms:W3CDTF">2025-03-02T19:33:00Z</dcterms:created>
  <dcterms:modified xsi:type="dcterms:W3CDTF">2025-03-02T19:33:00Z</dcterms:modified>
</cp:coreProperties>
</file>