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BC4D" w14:textId="58B1026E" w:rsidR="0092455D" w:rsidRPr="00C15D3E" w:rsidRDefault="00473044" w:rsidP="0092455D">
      <w:pPr>
        <w:ind w:firstLine="42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Охлаждение механического осциллятора в системе с комбинацией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оптомеханических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связей</w:t>
      </w:r>
    </w:p>
    <w:p w14:paraId="5F419463" w14:textId="77777777" w:rsidR="0092455D" w:rsidRDefault="0092455D" w:rsidP="0092455D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</w:p>
    <w:p w14:paraId="71E67F91" w14:textId="77777777" w:rsidR="0092455D" w:rsidRPr="00BF7EF8" w:rsidRDefault="0092455D" w:rsidP="0092455D">
      <w:pPr>
        <w:ind w:firstLine="426"/>
        <w:jc w:val="center"/>
        <w:rPr>
          <w:b/>
          <w:i/>
          <w:vertAlign w:val="superscript"/>
        </w:rPr>
      </w:pPr>
      <w:r w:rsidRPr="00473044">
        <w:rPr>
          <w:rStyle w:val="a3"/>
          <w:b/>
          <w:bCs/>
          <w:color w:val="000000"/>
          <w:u w:val="single"/>
          <w:shd w:val="clear" w:color="auto" w:fill="FFFFFF"/>
        </w:rPr>
        <w:t>А.В. Карпенко</w:t>
      </w:r>
      <w:r w:rsidR="00BF7EF8" w:rsidRPr="00473044">
        <w:rPr>
          <w:rStyle w:val="a3"/>
          <w:b/>
          <w:bCs/>
          <w:color w:val="000000"/>
          <w:u w:val="single"/>
          <w:shd w:val="clear" w:color="auto" w:fill="FFFFFF"/>
          <w:vertAlign w:val="superscript"/>
        </w:rPr>
        <w:t>1</w:t>
      </w:r>
      <w:r w:rsidR="00BF7EF8" w:rsidRPr="00BF7EF8">
        <w:rPr>
          <w:b/>
          <w:i/>
        </w:rPr>
        <w:t xml:space="preserve">, </w:t>
      </w:r>
      <w:r w:rsidR="00BF7EF8">
        <w:rPr>
          <w:b/>
          <w:i/>
        </w:rPr>
        <w:t>М.С</w:t>
      </w:r>
      <w:r w:rsidR="00BF7EF8" w:rsidRPr="00BF7EF8">
        <w:rPr>
          <w:b/>
          <w:i/>
        </w:rPr>
        <w:t xml:space="preserve">. </w:t>
      </w:r>
      <w:r w:rsidR="00BF7EF8">
        <w:rPr>
          <w:b/>
          <w:i/>
        </w:rPr>
        <w:t>Коробко</w:t>
      </w:r>
      <w:r w:rsidR="00BF7EF8">
        <w:rPr>
          <w:b/>
          <w:i/>
          <w:vertAlign w:val="superscript"/>
        </w:rPr>
        <w:t>2</w:t>
      </w:r>
      <w:r w:rsidR="00BF7EF8" w:rsidRPr="00BF7EF8">
        <w:rPr>
          <w:b/>
          <w:i/>
        </w:rPr>
        <w:t xml:space="preserve">, </w:t>
      </w:r>
      <w:r w:rsidR="00BF7EF8">
        <w:rPr>
          <w:b/>
          <w:i/>
        </w:rPr>
        <w:t>С</w:t>
      </w:r>
      <w:r w:rsidR="00BF7EF8" w:rsidRPr="00BF7EF8">
        <w:rPr>
          <w:b/>
          <w:i/>
        </w:rPr>
        <w:t>.</w:t>
      </w:r>
      <w:r w:rsidR="00BF7EF8">
        <w:rPr>
          <w:b/>
          <w:i/>
        </w:rPr>
        <w:t>П</w:t>
      </w:r>
      <w:r w:rsidR="00BF7EF8" w:rsidRPr="00BF7EF8">
        <w:rPr>
          <w:b/>
          <w:i/>
        </w:rPr>
        <w:t xml:space="preserve">. </w:t>
      </w:r>
      <w:r w:rsidR="00BF7EF8">
        <w:rPr>
          <w:b/>
          <w:i/>
        </w:rPr>
        <w:t>Вятчанин</w:t>
      </w:r>
      <w:r w:rsidR="00BF7EF8">
        <w:rPr>
          <w:b/>
          <w:i/>
          <w:vertAlign w:val="superscript"/>
        </w:rPr>
        <w:t>1</w:t>
      </w:r>
      <w:r w:rsidR="00BF7EF8" w:rsidRPr="00BF7EF8">
        <w:rPr>
          <w:b/>
          <w:i/>
          <w:vertAlign w:val="superscript"/>
        </w:rPr>
        <w:t>,3</w:t>
      </w:r>
    </w:p>
    <w:p w14:paraId="32B8C334" w14:textId="77777777" w:rsidR="00BF7EF8" w:rsidRDefault="00BF7EF8" w:rsidP="00234F7F">
      <w:pPr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>
        <w:rPr>
          <w:rStyle w:val="a3"/>
          <w:color w:val="000000"/>
          <w:sz w:val="20"/>
          <w:szCs w:val="20"/>
          <w:shd w:val="clear" w:color="auto" w:fill="FFFFFF"/>
          <w:vertAlign w:val="superscript"/>
        </w:rPr>
        <w:t xml:space="preserve">1 </w:t>
      </w:r>
      <w:r w:rsidR="0092455D" w:rsidRPr="00C15D3E">
        <w:rPr>
          <w:rStyle w:val="a3"/>
          <w:color w:val="000000"/>
          <w:sz w:val="20"/>
          <w:szCs w:val="20"/>
          <w:shd w:val="clear" w:color="auto" w:fill="FFFFFF"/>
        </w:rPr>
        <w:t>Московский государственный университет имени М.В.</w:t>
      </w:r>
      <w:r w:rsidR="00E7705E">
        <w:rPr>
          <w:rStyle w:val="a3"/>
          <w:color w:val="000000"/>
          <w:sz w:val="20"/>
          <w:szCs w:val="20"/>
          <w:shd w:val="clear" w:color="auto" w:fill="FFFFFF"/>
        </w:rPr>
        <w:t xml:space="preserve"> </w:t>
      </w:r>
      <w:r w:rsidR="0092455D" w:rsidRPr="00C15D3E">
        <w:rPr>
          <w:rStyle w:val="a3"/>
          <w:color w:val="000000"/>
          <w:sz w:val="20"/>
          <w:szCs w:val="20"/>
          <w:shd w:val="clear" w:color="auto" w:fill="FFFFFF"/>
        </w:rPr>
        <w:t>Ломоносова,</w:t>
      </w:r>
      <w:r w:rsidR="0092455D" w:rsidRPr="00C15D3E">
        <w:rPr>
          <w:rStyle w:val="apple-converted-space"/>
          <w:i/>
          <w:iCs/>
          <w:color w:val="000000"/>
          <w:sz w:val="20"/>
          <w:szCs w:val="20"/>
          <w:shd w:val="clear" w:color="auto" w:fill="FFFFFF"/>
        </w:rPr>
        <w:t> </w:t>
      </w:r>
      <w:r w:rsidR="0092455D" w:rsidRPr="00C15D3E">
        <w:rPr>
          <w:i/>
          <w:iCs/>
          <w:color w:val="000000"/>
          <w:sz w:val="20"/>
          <w:szCs w:val="20"/>
          <w:shd w:val="clear" w:color="auto" w:fill="FFFFFF"/>
        </w:rPr>
        <w:br/>
      </w:r>
      <w:r w:rsidR="0092455D" w:rsidRPr="00C15D3E">
        <w:rPr>
          <w:rStyle w:val="a3"/>
          <w:color w:val="000000"/>
          <w:sz w:val="20"/>
          <w:szCs w:val="20"/>
          <w:shd w:val="clear" w:color="auto" w:fill="FFFFFF"/>
        </w:rPr>
        <w:t>физический факультет, Москва, Россия</w:t>
      </w:r>
    </w:p>
    <w:p w14:paraId="75258086" w14:textId="77777777" w:rsidR="00BF7EF8" w:rsidRDefault="00BF7EF8" w:rsidP="00234F7F">
      <w:pPr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 w:rsidRPr="00BF7EF8">
        <w:rPr>
          <w:rStyle w:val="a3"/>
          <w:color w:val="000000"/>
          <w:sz w:val="20"/>
          <w:szCs w:val="20"/>
          <w:shd w:val="clear" w:color="auto" w:fill="FFFFFF"/>
          <w:vertAlign w:val="superscript"/>
        </w:rPr>
        <w:t xml:space="preserve">2 </w:t>
      </w:r>
      <w:r w:rsidR="00234F7F">
        <w:rPr>
          <w:rStyle w:val="a3"/>
          <w:color w:val="000000"/>
          <w:sz w:val="20"/>
          <w:szCs w:val="20"/>
          <w:shd w:val="clear" w:color="auto" w:fill="FFFFFF"/>
        </w:rPr>
        <w:t xml:space="preserve">Институт лазерной физики </w:t>
      </w:r>
      <w:r w:rsidRPr="00234F7F">
        <w:rPr>
          <w:rStyle w:val="a3"/>
          <w:color w:val="000000"/>
          <w:sz w:val="20"/>
          <w:szCs w:val="20"/>
          <w:shd w:val="clear" w:color="auto" w:fill="FFFFFF"/>
        </w:rPr>
        <w:t>&amp; Центр оптических квантовых технологий</w:t>
      </w:r>
      <w:r w:rsidR="00234F7F" w:rsidRPr="00234F7F">
        <w:rPr>
          <w:rStyle w:val="a3"/>
          <w:color w:val="000000"/>
          <w:sz w:val="20"/>
          <w:szCs w:val="20"/>
          <w:shd w:val="clear" w:color="auto" w:fill="FFFFFF"/>
        </w:rPr>
        <w:t xml:space="preserve">, </w:t>
      </w:r>
      <w:r w:rsidR="00234F7F">
        <w:rPr>
          <w:rStyle w:val="a3"/>
          <w:color w:val="000000"/>
          <w:sz w:val="20"/>
          <w:szCs w:val="20"/>
          <w:shd w:val="clear" w:color="auto" w:fill="FFFFFF"/>
        </w:rPr>
        <w:t xml:space="preserve">Университет Гамбурга, </w:t>
      </w:r>
      <w:r w:rsidR="00234F7F" w:rsidRPr="00234F7F">
        <w:rPr>
          <w:rStyle w:val="a3"/>
          <w:color w:val="000000"/>
          <w:sz w:val="20"/>
          <w:szCs w:val="20"/>
          <w:shd w:val="clear" w:color="auto" w:fill="FFFFFF"/>
        </w:rPr>
        <w:t>Гамбург, Германия</w:t>
      </w:r>
    </w:p>
    <w:p w14:paraId="3AC07E54" w14:textId="77777777" w:rsidR="00234F7F" w:rsidRPr="00234F7F" w:rsidRDefault="00234F7F" w:rsidP="00234F7F">
      <w:pPr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 w:rsidRPr="00234F7F">
        <w:rPr>
          <w:rStyle w:val="a3"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234F7F">
        <w:rPr>
          <w:rStyle w:val="a3"/>
          <w:color w:val="000000"/>
          <w:sz w:val="20"/>
          <w:szCs w:val="20"/>
          <w:shd w:val="clear" w:color="auto" w:fill="FFFFFF"/>
        </w:rPr>
        <w:t xml:space="preserve"> Центр квантовых технологий, Московский государственный уни</w:t>
      </w:r>
      <w:r>
        <w:rPr>
          <w:rStyle w:val="a3"/>
          <w:color w:val="000000"/>
          <w:sz w:val="20"/>
          <w:szCs w:val="20"/>
          <w:shd w:val="clear" w:color="auto" w:fill="FFFFFF"/>
        </w:rPr>
        <w:t>верситет имени М.В. Ломоносова</w:t>
      </w:r>
      <w:r w:rsidR="00E7705E">
        <w:rPr>
          <w:rStyle w:val="a3"/>
          <w:color w:val="000000"/>
          <w:sz w:val="20"/>
          <w:szCs w:val="20"/>
          <w:shd w:val="clear" w:color="auto" w:fill="FFFFFF"/>
        </w:rPr>
        <w:t>,</w:t>
      </w:r>
      <w:r w:rsidRPr="00234F7F">
        <w:rPr>
          <w:rStyle w:val="a3"/>
          <w:color w:val="000000"/>
          <w:sz w:val="20"/>
          <w:szCs w:val="20"/>
          <w:shd w:val="clear" w:color="auto" w:fill="FFFFFF"/>
        </w:rPr>
        <w:t xml:space="preserve"> Москва, Россия</w:t>
      </w:r>
    </w:p>
    <w:p w14:paraId="05BB3ADB" w14:textId="77777777" w:rsidR="0092455D" w:rsidRPr="00E7705E" w:rsidRDefault="0092455D" w:rsidP="00234F7F">
      <w:pPr>
        <w:spacing w:before="200" w:after="200"/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 w:rsidRPr="00234F7F">
        <w:rPr>
          <w:rStyle w:val="a3"/>
          <w:color w:val="000000"/>
          <w:sz w:val="20"/>
          <w:szCs w:val="20"/>
          <w:shd w:val="clear" w:color="auto" w:fill="FFFFFF"/>
          <w:lang w:val="en-US"/>
        </w:rPr>
        <w:t>E</w:t>
      </w:r>
      <w:r w:rsidRPr="00E7705E">
        <w:rPr>
          <w:rStyle w:val="a3"/>
          <w:color w:val="000000"/>
          <w:sz w:val="20"/>
          <w:szCs w:val="20"/>
          <w:shd w:val="clear" w:color="auto" w:fill="FFFFFF"/>
        </w:rPr>
        <w:t>–</w:t>
      </w:r>
      <w:r w:rsidRPr="00234F7F">
        <w:rPr>
          <w:rStyle w:val="a3"/>
          <w:color w:val="000000"/>
          <w:sz w:val="20"/>
          <w:szCs w:val="20"/>
          <w:shd w:val="clear" w:color="auto" w:fill="FFFFFF"/>
          <w:lang w:val="en-US"/>
        </w:rPr>
        <w:t>mail</w:t>
      </w:r>
      <w:r w:rsidRPr="00E7705E">
        <w:rPr>
          <w:rStyle w:val="a3"/>
          <w:i w:val="0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C15D3E">
        <w:rPr>
          <w:rStyle w:val="a3"/>
          <w:color w:val="000000"/>
          <w:sz w:val="20"/>
          <w:szCs w:val="20"/>
          <w:shd w:val="clear" w:color="auto" w:fill="FFFFFF"/>
          <w:lang w:val="en-US"/>
        </w:rPr>
        <w:t>alkarpenko</w:t>
      </w:r>
      <w:proofErr w:type="spellEnd"/>
      <w:r w:rsidRPr="00E7705E">
        <w:rPr>
          <w:rStyle w:val="a3"/>
          <w:color w:val="000000"/>
          <w:sz w:val="20"/>
          <w:szCs w:val="20"/>
          <w:shd w:val="clear" w:color="auto" w:fill="FFFFFF"/>
        </w:rPr>
        <w:t>_1999@</w:t>
      </w:r>
      <w:r w:rsidRPr="00C15D3E">
        <w:rPr>
          <w:rStyle w:val="a3"/>
          <w:color w:val="000000"/>
          <w:sz w:val="20"/>
          <w:szCs w:val="20"/>
          <w:shd w:val="clear" w:color="auto" w:fill="FFFFFF"/>
          <w:lang w:val="en-US"/>
        </w:rPr>
        <w:t>mail</w:t>
      </w:r>
      <w:r w:rsidRPr="00E7705E">
        <w:rPr>
          <w:rStyle w:val="a3"/>
          <w:color w:val="000000"/>
          <w:sz w:val="20"/>
          <w:szCs w:val="20"/>
          <w:shd w:val="clear" w:color="auto" w:fill="FFFFFF"/>
        </w:rPr>
        <w:t>.</w:t>
      </w:r>
      <w:proofErr w:type="spellStart"/>
      <w:r w:rsidRPr="00C15D3E">
        <w:rPr>
          <w:rStyle w:val="a3"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</w:p>
    <w:p w14:paraId="7ACD8AF8" w14:textId="1F53383C" w:rsidR="0092455D" w:rsidRDefault="0092455D" w:rsidP="00182F26">
      <w:pPr>
        <w:ind w:firstLine="397"/>
        <w:jc w:val="both"/>
      </w:pPr>
      <w:proofErr w:type="spellStart"/>
      <w:r>
        <w:t>Оптомеханика</w:t>
      </w:r>
      <w:proofErr w:type="spellEnd"/>
      <w:r w:rsidR="00234F7F">
        <w:t xml:space="preserve"> </w:t>
      </w:r>
      <w:r w:rsidR="00234F7F" w:rsidRPr="00234F7F">
        <w:t>[1]</w:t>
      </w:r>
      <w:r>
        <w:t xml:space="preserve"> изучает</w:t>
      </w:r>
      <w:r w:rsidRPr="006C5661">
        <w:t xml:space="preserve"> разнообразные взаимодействи</w:t>
      </w:r>
      <w:r w:rsidR="00AC4A4D">
        <w:t>я между оптическими и механическими степенями свободы</w:t>
      </w:r>
      <w:r w:rsidRPr="006C5661">
        <w:t xml:space="preserve">. </w:t>
      </w:r>
      <w:proofErr w:type="spellStart"/>
      <w:r w:rsidRPr="0075449D">
        <w:t>Оптомеханика</w:t>
      </w:r>
      <w:proofErr w:type="spellEnd"/>
      <w:r w:rsidRPr="0075449D">
        <w:t xml:space="preserve"> позволяет изучать квантовые свойства света и материи, в том числе охлаждение макроскопических осцилляторов до их квантового основного состояния</w:t>
      </w:r>
      <w:r>
        <w:t xml:space="preserve"> [</w:t>
      </w:r>
      <w:r w:rsidRPr="00BF568A">
        <w:t>2</w:t>
      </w:r>
      <w:r>
        <w:t>]</w:t>
      </w:r>
      <w:r w:rsidRPr="0075449D">
        <w:t xml:space="preserve">, </w:t>
      </w:r>
      <w:proofErr w:type="spellStart"/>
      <w:r w:rsidRPr="0075449D">
        <w:t>оптомеханическое</w:t>
      </w:r>
      <w:proofErr w:type="spellEnd"/>
      <w:r w:rsidRPr="0075449D">
        <w:t xml:space="preserve"> сжатие квантовых флуктуаций света</w:t>
      </w:r>
      <w:r w:rsidRPr="00BF568A">
        <w:t xml:space="preserve"> [3]</w:t>
      </w:r>
      <w:r w:rsidRPr="0075449D">
        <w:t>, квантовую запутанность между оптическими и механическими степенями свободы</w:t>
      </w:r>
      <w:r w:rsidRPr="00BF568A">
        <w:t xml:space="preserve"> [4]</w:t>
      </w:r>
      <w:r w:rsidRPr="0075449D">
        <w:t xml:space="preserve">, а также между </w:t>
      </w:r>
      <w:proofErr w:type="spellStart"/>
      <w:r w:rsidRPr="0075449D">
        <w:t>пространствен</w:t>
      </w:r>
      <w:r w:rsidR="00473044">
        <w:t>н</w:t>
      </w:r>
      <w:r w:rsidRPr="0075449D">
        <w:t>о</w:t>
      </w:r>
      <w:proofErr w:type="spellEnd"/>
      <w:r w:rsidRPr="0075449D">
        <w:t xml:space="preserve"> разделенными механическими осцилляторами</w:t>
      </w:r>
      <w:r w:rsidRPr="00BF568A">
        <w:t xml:space="preserve"> [5]</w:t>
      </w:r>
      <w:r w:rsidRPr="0075449D">
        <w:t xml:space="preserve">. Учет </w:t>
      </w:r>
      <w:proofErr w:type="spellStart"/>
      <w:r w:rsidRPr="0075449D">
        <w:t>оптомеханических</w:t>
      </w:r>
      <w:proofErr w:type="spellEnd"/>
      <w:r w:rsidRPr="0075449D">
        <w:t xml:space="preserve"> эффектов играет ключевую роль в прецизионных измерениях в детекторах гравитационных волн</w:t>
      </w:r>
      <w:r>
        <w:t xml:space="preserve"> [6</w:t>
      </w:r>
      <w:r w:rsidRPr="00C15D3E">
        <w:t>]</w:t>
      </w:r>
      <w:r w:rsidRPr="0075449D">
        <w:t xml:space="preserve">. </w:t>
      </w:r>
    </w:p>
    <w:p w14:paraId="3A593AC3" w14:textId="77777777" w:rsidR="004210DA" w:rsidRDefault="0092455D" w:rsidP="00182F26">
      <w:pPr>
        <w:ind w:firstLine="397"/>
        <w:jc w:val="both"/>
      </w:pPr>
      <w:r>
        <w:t>О</w:t>
      </w:r>
      <w:r w:rsidRPr="00BF568A">
        <w:t xml:space="preserve">бычно используют два вида </w:t>
      </w:r>
      <w:proofErr w:type="spellStart"/>
      <w:r w:rsidRPr="00BF568A">
        <w:t>оптомеханической</w:t>
      </w:r>
      <w:proofErr w:type="spellEnd"/>
      <w:r w:rsidRPr="00BF568A">
        <w:t xml:space="preserve"> связи: дисперсионную и диссипативную. </w:t>
      </w:r>
      <w:r w:rsidR="00AC4A4D">
        <w:t>С</w:t>
      </w:r>
      <w:r w:rsidRPr="00BF568A">
        <w:t>вязь, при которой смещение механического тела изменяет собственные частоты оптического резонатора, называется дисперсионной. В резонаторе Фабри-Перо роль такого тела может</w:t>
      </w:r>
      <w:r>
        <w:t xml:space="preserve"> играет одно из торцевых зеркал</w:t>
      </w:r>
      <w:r w:rsidRPr="00BF568A">
        <w:t>. При диссипативной связи сме</w:t>
      </w:r>
      <w:r>
        <w:t>щение механического тела изменяет</w:t>
      </w:r>
      <w:r w:rsidRPr="00BF568A">
        <w:t xml:space="preserve"> ширину ч</w:t>
      </w:r>
      <w:r>
        <w:t>астотной полосы резонатора</w:t>
      </w:r>
      <w:r w:rsidRPr="00BF65C3">
        <w:t xml:space="preserve">, </w:t>
      </w:r>
      <w:r>
        <w:t xml:space="preserve">то есть </w:t>
      </w:r>
      <w:r w:rsidRPr="00BF568A">
        <w:t>связь резонатора с внешним миром. В резонаторе Фабри-Перо такую связь можно реализовать</w:t>
      </w:r>
      <w:r w:rsidR="00FA6177" w:rsidRPr="00FA6177">
        <w:t>,</w:t>
      </w:r>
      <w:r w:rsidRPr="00BF568A">
        <w:t xml:space="preserve"> если </w:t>
      </w:r>
      <w:r w:rsidR="00FA6177">
        <w:t>одно</w:t>
      </w:r>
      <w:r w:rsidRPr="00BF568A">
        <w:t xml:space="preserve"> из зеркал </w:t>
      </w:r>
      <w:r w:rsidR="00FA6177">
        <w:t>заменить системой</w:t>
      </w:r>
      <w:r w:rsidR="00FA6177" w:rsidRPr="00FA6177">
        <w:t>,</w:t>
      </w:r>
      <w:r w:rsidR="00FA6177">
        <w:t xml:space="preserve"> коэффициент прозрачности</w:t>
      </w:r>
      <w:r w:rsidRPr="00BF568A">
        <w:t xml:space="preserve"> </w:t>
      </w:r>
      <w:r w:rsidR="00FA6177">
        <w:t>которой будет зависеть от положения пробной массы.</w:t>
      </w:r>
      <w:r w:rsidR="00FA6177" w:rsidRPr="00FA6177">
        <w:t xml:space="preserve"> </w:t>
      </w:r>
    </w:p>
    <w:p w14:paraId="0C302F9F" w14:textId="77777777" w:rsidR="00182F26" w:rsidRDefault="009C0B89" w:rsidP="00182F26">
      <w:pPr>
        <w:ind w:firstLine="397"/>
        <w:jc w:val="both"/>
      </w:pPr>
      <w:r>
        <w:t>В данной работе мы исследуем системы</w:t>
      </w:r>
      <w:r w:rsidRPr="009C0B89">
        <w:t xml:space="preserve">, </w:t>
      </w:r>
      <w:r>
        <w:t xml:space="preserve">в которых реализуется комбинация обеих </w:t>
      </w:r>
      <w:proofErr w:type="spellStart"/>
      <w:r>
        <w:t>оптомеханических</w:t>
      </w:r>
      <w:proofErr w:type="spellEnd"/>
      <w:r>
        <w:t xml:space="preserve"> связей</w:t>
      </w:r>
      <w:r w:rsidRPr="009C0B89">
        <w:t xml:space="preserve">. </w:t>
      </w:r>
      <w:r>
        <w:t>Получить такую комбинацию можно с помощью интерферометра Майкельсон-</w:t>
      </w:r>
      <w:proofErr w:type="spellStart"/>
      <w:r>
        <w:t>Сан</w:t>
      </w:r>
      <w:r w:rsidR="00BF7EF8">
        <w:t>ь</w:t>
      </w:r>
      <w:r>
        <w:t>яка</w:t>
      </w:r>
      <w:proofErr w:type="spellEnd"/>
      <w:r w:rsidRPr="009C0B89">
        <w:t xml:space="preserve"> (</w:t>
      </w:r>
      <w:r>
        <w:t>ИМС</w:t>
      </w:r>
      <w:r w:rsidRPr="009C0B89">
        <w:t xml:space="preserve">). </w:t>
      </w:r>
      <w:r w:rsidR="004210DA">
        <w:t xml:space="preserve">В данной работе </w:t>
      </w:r>
      <w:r w:rsidR="004A558E">
        <w:t>предлагается</w:t>
      </w:r>
      <w:r w:rsidR="004210DA">
        <w:t xml:space="preserve"> </w:t>
      </w:r>
      <w:r>
        <w:t>конфигурацию ИМС</w:t>
      </w:r>
      <w:r w:rsidR="004210DA" w:rsidRPr="004210DA">
        <w:t xml:space="preserve"> </w:t>
      </w:r>
      <w:r w:rsidR="004210DA">
        <w:rPr>
          <w:lang w:val="en-US"/>
        </w:rPr>
        <w:t>c</w:t>
      </w:r>
      <w:r w:rsidR="004210DA">
        <w:t xml:space="preserve"> несимметричным </w:t>
      </w:r>
      <w:proofErr w:type="spellStart"/>
      <w:r w:rsidR="004210DA">
        <w:t>светоделителем</w:t>
      </w:r>
      <w:proofErr w:type="spellEnd"/>
      <w:r w:rsidR="004210DA">
        <w:t xml:space="preserve">. Обычно несбалансированный </w:t>
      </w:r>
      <w:proofErr w:type="spellStart"/>
      <w:r w:rsidR="00182F26">
        <w:t>светоделитель</w:t>
      </w:r>
      <w:proofErr w:type="spellEnd"/>
      <w:r w:rsidR="004210DA">
        <w:t xml:space="preserve"> рассматривается как помеха в интерферометрических экспериментах, ч</w:t>
      </w:r>
      <w:r w:rsidR="004A558E">
        <w:t>то было показано, например, в [</w:t>
      </w:r>
      <w:r w:rsidR="004210DA">
        <w:t xml:space="preserve">7]. В нашей установке мы используем этот дисбаланс для оптимизации комбинации диссипативной и дисперсионной связи с целью повышения их силы. Мы исследуем эту комбинацию </w:t>
      </w:r>
      <w:r>
        <w:t>связей</w:t>
      </w:r>
      <w:r w:rsidR="004210DA">
        <w:t xml:space="preserve"> и показываем, как она может б</w:t>
      </w:r>
      <w:r>
        <w:t xml:space="preserve">ыть использована для лазерного охлаждения </w:t>
      </w:r>
      <w:r w:rsidR="004210DA">
        <w:t xml:space="preserve">механического осциллятора даже </w:t>
      </w:r>
      <w:r>
        <w:t>при резонансной накачке</w:t>
      </w:r>
      <w:r w:rsidRPr="009C0B89">
        <w:t xml:space="preserve">, </w:t>
      </w:r>
      <w:r>
        <w:t>что не характерно для систем с чистой дисперсионной связью</w:t>
      </w:r>
      <w:r w:rsidR="004210DA">
        <w:t xml:space="preserve">. Мы </w:t>
      </w:r>
      <w:r w:rsidR="004A558E">
        <w:t>рассматриваем</w:t>
      </w:r>
      <w:r w:rsidR="004210DA">
        <w:t xml:space="preserve"> две различные конфигурации, в которых резонатор формируется для пучка накачки (</w:t>
      </w:r>
      <w:proofErr w:type="spellStart"/>
      <w:r w:rsidR="004210DA">
        <w:t>power-recycling</w:t>
      </w:r>
      <w:proofErr w:type="spellEnd"/>
      <w:r w:rsidR="004210DA">
        <w:t>) и для сигнала (</w:t>
      </w:r>
      <w:proofErr w:type="spellStart"/>
      <w:r w:rsidR="004210DA">
        <w:t>signal-recycling</w:t>
      </w:r>
      <w:proofErr w:type="spellEnd"/>
      <w:r w:rsidR="004210DA">
        <w:t xml:space="preserve">), сравниваем их характеристики и находим оптимальные рабочие точки. Мы показываем, что большой дисбаланс </w:t>
      </w:r>
      <w:proofErr w:type="spellStart"/>
      <w:r>
        <w:t>светоделителя</w:t>
      </w:r>
      <w:proofErr w:type="spellEnd"/>
      <w:r w:rsidR="004210DA">
        <w:t xml:space="preserve"> позволяет резко увеличить оптическую жесткость системы, что, в свою очередь, позволяет увеличить </w:t>
      </w:r>
      <w:r>
        <w:t xml:space="preserve">охлаждение механического осциллятора. </w:t>
      </w:r>
    </w:p>
    <w:p w14:paraId="1AB03388" w14:textId="77777777" w:rsidR="0092455D" w:rsidRPr="0075449D" w:rsidRDefault="0092455D" w:rsidP="0092455D">
      <w:pPr>
        <w:jc w:val="both"/>
      </w:pPr>
    </w:p>
    <w:tbl>
      <w:tblPr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8725"/>
        <w:gridCol w:w="236"/>
      </w:tblGrid>
      <w:tr w:rsidR="0092455D" w:rsidRPr="00F670FD" w14:paraId="6773DA81" w14:textId="77777777" w:rsidTr="00620C79">
        <w:trPr>
          <w:trHeight w:val="317"/>
          <w:jc w:val="center"/>
        </w:trPr>
        <w:tc>
          <w:tcPr>
            <w:tcW w:w="8733" w:type="dxa"/>
            <w:shd w:val="clear" w:color="auto" w:fill="auto"/>
            <w:vAlign w:val="center"/>
          </w:tcPr>
          <w:p w14:paraId="74B5A099" w14:textId="77777777" w:rsidR="0092455D" w:rsidRPr="00A659DC" w:rsidRDefault="0092455D" w:rsidP="00620C79"/>
        </w:tc>
        <w:tc>
          <w:tcPr>
            <w:tcW w:w="228" w:type="dxa"/>
          </w:tcPr>
          <w:p w14:paraId="76DF169F" w14:textId="77777777" w:rsidR="0092455D" w:rsidRPr="00A659DC" w:rsidRDefault="0092455D" w:rsidP="00620C79">
            <w:pPr>
              <w:ind w:firstLine="426"/>
            </w:pPr>
          </w:p>
        </w:tc>
      </w:tr>
    </w:tbl>
    <w:p w14:paraId="629273BB" w14:textId="77777777" w:rsidR="0092455D" w:rsidRDefault="0092455D" w:rsidP="0092455D">
      <w:pPr>
        <w:jc w:val="both"/>
        <w:rPr>
          <w:b/>
        </w:rPr>
      </w:pPr>
    </w:p>
    <w:p w14:paraId="276ECA37" w14:textId="77777777" w:rsidR="0092455D" w:rsidRPr="00057723" w:rsidRDefault="0092455D" w:rsidP="0092455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60506E6E" w14:textId="77777777"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215773">
        <w:rPr>
          <w:szCs w:val="20"/>
          <w:lang w:val="en-US"/>
        </w:rPr>
        <w:t xml:space="preserve">M. </w:t>
      </w:r>
      <w:proofErr w:type="spellStart"/>
      <w:r w:rsidRPr="00215773">
        <w:rPr>
          <w:szCs w:val="20"/>
          <w:lang w:val="en-US"/>
        </w:rPr>
        <w:t>Aspelmeyer</w:t>
      </w:r>
      <w:proofErr w:type="spellEnd"/>
      <w:r>
        <w:rPr>
          <w:szCs w:val="20"/>
          <w:lang w:val="en-US"/>
        </w:rPr>
        <w:t xml:space="preserve">, T. </w:t>
      </w:r>
      <w:proofErr w:type="spellStart"/>
      <w:r>
        <w:rPr>
          <w:szCs w:val="20"/>
          <w:lang w:val="en-US"/>
        </w:rPr>
        <w:t>Kippenber</w:t>
      </w:r>
      <w:proofErr w:type="spellEnd"/>
      <w:r>
        <w:rPr>
          <w:szCs w:val="20"/>
          <w:lang w:val="en-US"/>
        </w:rPr>
        <w:t xml:space="preserve"> and F. Marquardt,</w:t>
      </w:r>
      <w:r w:rsidRPr="00215773">
        <w:rPr>
          <w:szCs w:val="20"/>
          <w:lang w:val="en-US"/>
        </w:rPr>
        <w:t xml:space="preserve"> Rev. Mod.</w:t>
      </w:r>
      <w:r>
        <w:rPr>
          <w:szCs w:val="20"/>
          <w:lang w:val="en-US"/>
        </w:rPr>
        <w:t xml:space="preserve"> </w:t>
      </w:r>
      <w:r w:rsidRPr="00215773">
        <w:rPr>
          <w:szCs w:val="20"/>
          <w:lang w:val="en-US"/>
        </w:rPr>
        <w:t>Phys. 86 1391–452</w:t>
      </w:r>
      <w:r>
        <w:rPr>
          <w:szCs w:val="20"/>
          <w:lang w:val="en-US"/>
        </w:rPr>
        <w:t xml:space="preserve"> (</w:t>
      </w:r>
      <w:r w:rsidRPr="00215773">
        <w:rPr>
          <w:szCs w:val="20"/>
          <w:lang w:val="en-US"/>
        </w:rPr>
        <w:t>2014</w:t>
      </w:r>
      <w:r>
        <w:rPr>
          <w:szCs w:val="20"/>
          <w:lang w:val="en-US"/>
        </w:rPr>
        <w:t>).</w:t>
      </w:r>
    </w:p>
    <w:p w14:paraId="08A9529F" w14:textId="77777777"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6C5661">
        <w:rPr>
          <w:szCs w:val="20"/>
          <w:lang w:val="en-US"/>
        </w:rPr>
        <w:t xml:space="preserve">M. Bhattacharya and P. </w:t>
      </w:r>
      <w:proofErr w:type="spellStart"/>
      <w:r w:rsidRPr="006C5661">
        <w:rPr>
          <w:szCs w:val="20"/>
          <w:lang w:val="en-US"/>
        </w:rPr>
        <w:t>Meystre</w:t>
      </w:r>
      <w:proofErr w:type="spellEnd"/>
      <w:r w:rsidRPr="006C5661">
        <w:rPr>
          <w:szCs w:val="20"/>
          <w:lang w:val="en-US"/>
        </w:rPr>
        <w:t>, Phys. Rev. Lett. 99, 073601 (2007).</w:t>
      </w:r>
    </w:p>
    <w:p w14:paraId="62D35D60" w14:textId="77777777"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BF568A">
        <w:rPr>
          <w:szCs w:val="20"/>
          <w:lang w:val="en-US"/>
        </w:rPr>
        <w:t>T. P. Purdy, P. L. Yu, R. W. Peterson, N. S. Kampel, and C. A.</w:t>
      </w:r>
      <w:r>
        <w:rPr>
          <w:szCs w:val="20"/>
          <w:lang w:val="en-US"/>
        </w:rPr>
        <w:t xml:space="preserve"> </w:t>
      </w:r>
      <w:r w:rsidRPr="00BF568A">
        <w:rPr>
          <w:szCs w:val="20"/>
          <w:lang w:val="en-US"/>
        </w:rPr>
        <w:t>Regal, Phys. Rev. X 3, 031012 (2013).</w:t>
      </w:r>
    </w:p>
    <w:p w14:paraId="61B20DE1" w14:textId="77777777"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BF568A">
        <w:rPr>
          <w:szCs w:val="20"/>
          <w:lang w:val="en-US"/>
        </w:rPr>
        <w:lastRenderedPageBreak/>
        <w:t xml:space="preserve">D. Vitali, S. </w:t>
      </w:r>
      <w:proofErr w:type="spellStart"/>
      <w:r w:rsidRPr="00BF568A">
        <w:rPr>
          <w:szCs w:val="20"/>
          <w:lang w:val="en-US"/>
        </w:rPr>
        <w:t>Gigan</w:t>
      </w:r>
      <w:proofErr w:type="spellEnd"/>
      <w:r w:rsidRPr="00BF568A">
        <w:rPr>
          <w:szCs w:val="20"/>
          <w:lang w:val="en-US"/>
        </w:rPr>
        <w:t xml:space="preserve">, A. Ferreira, H. R. Böhm, P. </w:t>
      </w:r>
      <w:proofErr w:type="spellStart"/>
      <w:r w:rsidRPr="00BF568A">
        <w:rPr>
          <w:szCs w:val="20"/>
          <w:lang w:val="en-US"/>
        </w:rPr>
        <w:t>Tombesi</w:t>
      </w:r>
      <w:proofErr w:type="spellEnd"/>
      <w:r w:rsidRPr="00BF568A">
        <w:rPr>
          <w:szCs w:val="20"/>
          <w:lang w:val="en-US"/>
        </w:rPr>
        <w:t>, A.</w:t>
      </w:r>
      <w:r>
        <w:rPr>
          <w:szCs w:val="20"/>
          <w:lang w:val="en-US"/>
        </w:rPr>
        <w:t xml:space="preserve"> </w:t>
      </w:r>
      <w:r w:rsidRPr="00BF568A">
        <w:rPr>
          <w:szCs w:val="20"/>
          <w:lang w:val="en-US"/>
        </w:rPr>
        <w:t xml:space="preserve">Guerreiro, V. Vedral, A. Zeilinger, and M. </w:t>
      </w:r>
      <w:proofErr w:type="spellStart"/>
      <w:r w:rsidRPr="00BF568A">
        <w:rPr>
          <w:szCs w:val="20"/>
          <w:lang w:val="en-US"/>
        </w:rPr>
        <w:t>Aspelmeyer</w:t>
      </w:r>
      <w:proofErr w:type="spellEnd"/>
      <w:r w:rsidRPr="00BF568A">
        <w:rPr>
          <w:szCs w:val="20"/>
          <w:lang w:val="en-US"/>
        </w:rPr>
        <w:t>, Phys. Rev. Lett. 98, 030405 (2007).</w:t>
      </w:r>
    </w:p>
    <w:p w14:paraId="06CB610F" w14:textId="77777777" w:rsidR="0092455D" w:rsidRPr="00BF568A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BF568A">
        <w:rPr>
          <w:szCs w:val="20"/>
          <w:lang w:val="en-US"/>
        </w:rPr>
        <w:t xml:space="preserve">M. J. Hartmann and M. B. </w:t>
      </w:r>
      <w:proofErr w:type="spellStart"/>
      <w:r w:rsidRPr="00BF568A">
        <w:rPr>
          <w:szCs w:val="20"/>
          <w:lang w:val="en-US"/>
        </w:rPr>
        <w:t>Plenio</w:t>
      </w:r>
      <w:proofErr w:type="spellEnd"/>
      <w:r w:rsidRPr="00BF568A">
        <w:rPr>
          <w:szCs w:val="20"/>
          <w:lang w:val="en-US"/>
        </w:rPr>
        <w:t>, Phys. Rev. Lett. 101, 200503 (2008).</w:t>
      </w:r>
    </w:p>
    <w:p w14:paraId="43573AA4" w14:textId="77777777" w:rsidR="004A558E" w:rsidRDefault="0092455D" w:rsidP="004A558E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215773">
        <w:rPr>
          <w:szCs w:val="20"/>
          <w:lang w:val="en-US"/>
        </w:rPr>
        <w:t>H. J. Kimble, Y. Levin, A. B. Matsko, K. S. Thorne, and S. P.</w:t>
      </w:r>
      <w:r>
        <w:rPr>
          <w:szCs w:val="20"/>
          <w:lang w:val="en-US"/>
        </w:rPr>
        <w:t xml:space="preserve"> </w:t>
      </w:r>
      <w:proofErr w:type="spellStart"/>
      <w:r w:rsidRPr="00215773">
        <w:rPr>
          <w:szCs w:val="20"/>
          <w:lang w:val="en-US"/>
        </w:rPr>
        <w:t>Vyatchanin</w:t>
      </w:r>
      <w:proofErr w:type="spellEnd"/>
      <w:r w:rsidRPr="00215773">
        <w:rPr>
          <w:szCs w:val="20"/>
          <w:lang w:val="en-US"/>
        </w:rPr>
        <w:t>, Phys. Rev. D 65, 022002 (2001).</w:t>
      </w:r>
    </w:p>
    <w:p w14:paraId="04717648" w14:textId="77777777" w:rsidR="0081054B" w:rsidRPr="004A558E" w:rsidRDefault="004A558E" w:rsidP="004A558E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4A558E">
        <w:rPr>
          <w:szCs w:val="20"/>
          <w:lang w:val="en-US"/>
        </w:rPr>
        <w:t xml:space="preserve">A. </w:t>
      </w:r>
      <w:proofErr w:type="spellStart"/>
      <w:r w:rsidRPr="004A558E">
        <w:rPr>
          <w:szCs w:val="20"/>
          <w:lang w:val="en-US"/>
        </w:rPr>
        <w:t>Sawadsky</w:t>
      </w:r>
      <w:proofErr w:type="spellEnd"/>
      <w:r w:rsidRPr="004A558E">
        <w:rPr>
          <w:szCs w:val="20"/>
          <w:lang w:val="en-US"/>
        </w:rPr>
        <w:t xml:space="preserve">, H. Kaufer, R. Nia, S. </w:t>
      </w:r>
      <w:proofErr w:type="spellStart"/>
      <w:r w:rsidRPr="004A558E">
        <w:rPr>
          <w:szCs w:val="20"/>
          <w:lang w:val="en-US"/>
        </w:rPr>
        <w:t>Tarabrin</w:t>
      </w:r>
      <w:proofErr w:type="spellEnd"/>
      <w:r w:rsidRPr="004A558E">
        <w:rPr>
          <w:szCs w:val="20"/>
          <w:lang w:val="en-US"/>
        </w:rPr>
        <w:t xml:space="preserve">, F. Khalili, K. Hammerer, and R. Schnabel, </w:t>
      </w:r>
      <w:proofErr w:type="spellStart"/>
      <w:r>
        <w:rPr>
          <w:szCs w:val="20"/>
          <w:lang w:val="en-US"/>
        </w:rPr>
        <w:t>Phys.l</w:t>
      </w:r>
      <w:proofErr w:type="spellEnd"/>
      <w:r>
        <w:rPr>
          <w:szCs w:val="20"/>
          <w:lang w:val="en-US"/>
        </w:rPr>
        <w:t xml:space="preserve"> Rev. Lett. 114, 043601</w:t>
      </w:r>
      <w:r w:rsidRPr="004A558E">
        <w:rPr>
          <w:szCs w:val="20"/>
          <w:lang w:val="en-US"/>
        </w:rPr>
        <w:t xml:space="preserve"> (2015).</w:t>
      </w:r>
    </w:p>
    <w:sectPr w:rsidR="0081054B" w:rsidRPr="004A558E" w:rsidSect="00813C9E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F8D2" w14:textId="77777777" w:rsidR="00DC73B2" w:rsidRDefault="00DC73B2">
      <w:r>
        <w:separator/>
      </w:r>
    </w:p>
  </w:endnote>
  <w:endnote w:type="continuationSeparator" w:id="0">
    <w:p w14:paraId="1D6FCA51" w14:textId="77777777" w:rsidR="00DC73B2" w:rsidRDefault="00DC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B3F9" w14:textId="77777777" w:rsidR="00000000" w:rsidRDefault="004A558E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2F3E1C" w14:textId="77777777" w:rsidR="00000000" w:rsidRDefault="00000000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125" w14:textId="77777777" w:rsidR="00000000" w:rsidRDefault="00000000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D610" w14:textId="77777777" w:rsidR="00DC73B2" w:rsidRDefault="00DC73B2">
      <w:r>
        <w:separator/>
      </w:r>
    </w:p>
  </w:footnote>
  <w:footnote w:type="continuationSeparator" w:id="0">
    <w:p w14:paraId="40F1DF58" w14:textId="77777777" w:rsidR="00DC73B2" w:rsidRDefault="00DC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301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80"/>
    <w:rsid w:val="000E0B80"/>
    <w:rsid w:val="00182F26"/>
    <w:rsid w:val="00234F7F"/>
    <w:rsid w:val="004210DA"/>
    <w:rsid w:val="00473044"/>
    <w:rsid w:val="004A558E"/>
    <w:rsid w:val="0057385F"/>
    <w:rsid w:val="00641E44"/>
    <w:rsid w:val="00702D6E"/>
    <w:rsid w:val="0081054B"/>
    <w:rsid w:val="0092455D"/>
    <w:rsid w:val="009C0B89"/>
    <w:rsid w:val="00AC4A4D"/>
    <w:rsid w:val="00BF7EF8"/>
    <w:rsid w:val="00DC73B2"/>
    <w:rsid w:val="00E7705E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0324"/>
  <w15:chartTrackingRefBased/>
  <w15:docId w15:val="{654CEBA9-2494-40F6-8C1E-55AA4A2E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2455D"/>
    <w:rPr>
      <w:i/>
      <w:iCs/>
    </w:rPr>
  </w:style>
  <w:style w:type="character" w:customStyle="1" w:styleId="apple-converted-space">
    <w:name w:val="apple-converted-space"/>
    <w:basedOn w:val="a0"/>
    <w:rsid w:val="0092455D"/>
  </w:style>
  <w:style w:type="paragraph" w:styleId="a4">
    <w:name w:val="footer"/>
    <w:basedOn w:val="a"/>
    <w:link w:val="a5"/>
    <w:rsid w:val="009245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2455D"/>
  </w:style>
  <w:style w:type="paragraph" w:styleId="a7">
    <w:name w:val="List Paragraph"/>
    <w:basedOn w:val="a"/>
    <w:uiPriority w:val="34"/>
    <w:qFormat/>
    <w:rsid w:val="0092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Карпенко</cp:lastModifiedBy>
  <cp:revision>8</cp:revision>
  <dcterms:created xsi:type="dcterms:W3CDTF">2024-02-15T18:30:00Z</dcterms:created>
  <dcterms:modified xsi:type="dcterms:W3CDTF">2025-03-03T07:37:00Z</dcterms:modified>
</cp:coreProperties>
</file>