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Исследование фазовой модуляции аналогового сигнала от температуры в одномодовом волокне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2">
      <w:pPr>
        <w:rPr>
          <w:b w:val="1"/>
          <w:i w:val="1"/>
          <w:sz w:val="24"/>
          <w:szCs w:val="24"/>
        </w:rPr>
      </w:pP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Котов Т. А.</w:t>
      </w:r>
      <w:r w:rsidDel="00000000" w:rsidR="00000000" w:rsidRPr="00000000">
        <w:rPr>
          <w:b w:val="1"/>
          <w:i w:val="1"/>
          <w:sz w:val="24"/>
          <w:szCs w:val="24"/>
          <w:vertAlign w:val="superscript"/>
          <w:rtl w:val="0"/>
        </w:rPr>
        <w:t xml:space="preserve"> 1</w:t>
      </w: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, Резников Б. К., Исаенко Д. И., Полякова Е. В.</w:t>
      </w:r>
      <w:r w:rsidDel="00000000" w:rsidR="00000000" w:rsidRPr="00000000">
        <w:rPr>
          <w:i w:val="1"/>
          <w:sz w:val="24"/>
          <w:szCs w:val="24"/>
          <w:vertAlign w:val="superscript"/>
          <w:rtl w:val="0"/>
        </w:rPr>
        <w:t xml:space="preserve">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i w:val="1"/>
          <w:sz w:val="24"/>
          <w:szCs w:val="24"/>
          <w:vertAlign w:val="superscript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Аспиранты, студент</w:t>
      </w:r>
      <w:r w:rsidDel="00000000" w:rsidR="00000000" w:rsidRPr="00000000">
        <w:rPr>
          <w:i w:val="1"/>
          <w:sz w:val="24"/>
          <w:szCs w:val="24"/>
          <w:vertAlign w:val="superscript"/>
          <w:rtl w:val="0"/>
        </w:rPr>
        <w:t xml:space="preserve">1</w:t>
      </w:r>
      <w:r w:rsidDel="00000000" w:rsidR="00000000" w:rsidRPr="00000000">
        <w:rPr>
          <w:i w:val="1"/>
          <w:sz w:val="24"/>
          <w:szCs w:val="24"/>
          <w:rtl w:val="0"/>
        </w:rPr>
        <w:t xml:space="preserve">, старший преподаватель</w:t>
      </w:r>
      <w:r w:rsidDel="00000000" w:rsidR="00000000" w:rsidRPr="00000000">
        <w:rPr>
          <w:i w:val="1"/>
          <w:sz w:val="24"/>
          <w:szCs w:val="24"/>
          <w:vertAlign w:val="superscript"/>
          <w:rtl w:val="0"/>
        </w:rPr>
        <w:t xml:space="preserve">2</w:t>
      </w:r>
    </w:p>
    <w:p w:rsidR="00000000" w:rsidDel="00000000" w:rsidP="00000000" w:rsidRDefault="00000000" w:rsidRPr="00000000" w14:paraId="00000004">
      <w:pPr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Санкт-Петербургский государственный университет телекоммуникаций им. проф. М.А. Бонч-Бруевича, факультет инфокоммуникационных сетей и систем, Санкт-Петербург, Россия</w:t>
      </w:r>
    </w:p>
    <w:p w:rsidR="00000000" w:rsidDel="00000000" w:rsidP="00000000" w:rsidRDefault="00000000" w:rsidRPr="00000000" w14:paraId="00000005">
      <w:pPr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E-mail: kotoff201211@gmail.com</w:t>
      </w:r>
    </w:p>
    <w:p w:rsidR="00000000" w:rsidDel="00000000" w:rsidP="00000000" w:rsidRDefault="00000000" w:rsidRPr="00000000" w14:paraId="0000000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firstLine="39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Большинство основных параметров волоконных световодов (оптические потери, полоса пропускания, числовая апертура, дисперсия, соотношение геометрических размеров сердцевины, отражающей оболочки и внешнего диаметра, состав легирующих добавок) полностью или в значительной степени обусловлены технологией изготовления заготовки. Тем не менее, процесс вытяжки также оказывает существенное влияние на многие характеристики световодов: вариации геометрических размеров по длине, оптические потери, механическую прочность, границы работоспособности (диапазон допустимых рабочих температур и сдавливающих напряжений). Вариации диаметра сердцевины вызывают увеличение оптических потерь на рассеяние, а при соединении волоконных световодов могут привести к возрастанию потерь на стыковку.</w:t>
      </w:r>
    </w:p>
    <w:p w:rsidR="00000000" w:rsidDel="00000000" w:rsidP="00000000" w:rsidRDefault="00000000" w:rsidRPr="00000000" w14:paraId="00000008">
      <w:pPr>
        <w:ind w:firstLine="39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В условиях изменения температурного режима, который сейчас наблюдается на многих трассах по причине ухудшения экологии и изменения климата возникают сложности с эксплуатацией магистральных волоконно-оптических трасс. С учетом того, что их становиться все больше и больше, то постоянно предъявляются новые требования по их стоимости, сроку эксплуатации и протяженности передачи информации без оптических усилителей. Использование на трассах одномодовых германо-силикатных волокон потребовало проведения дополнительных исследований изменения оптических потерь от температуры, так как температурный режим на трассе в ряде случаев обеспечить достаточно сложно.</w:t>
      </w:r>
    </w:p>
    <w:p w:rsidR="00000000" w:rsidDel="00000000" w:rsidP="00000000" w:rsidRDefault="00000000" w:rsidRPr="00000000" w14:paraId="00000009">
      <w:pPr>
        <w:ind w:firstLine="39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В ходе эксперимента излучение лазерного модуля (1,31 мкм) модулировалось СВЧ сигналом от анализатора цепей Agilent PNA-L N5230C. Излучение лазера, модулированное СВЧ сигналом на частоте 12 ГГц, проходило через волокно, которое помещается в климатическую камеру «Мини Сабзеро» МС-71. Температура в камере изменялась от комнатной до примерно за 3,5 часа в один день и от комнатной температуры до в другой день и измерялась по датчику температуры климатической камеры. Одновременно с измерением температуры измерялась фаза модуляции выходного сигнала с волокна и сравнивалась с фазой управляющего сигнала. Через волокно модулированное излучение поступало на вход фотоприемного модуля. СВЧ сигнал модуляции с выхода фотоприемного устройства сравнивался по фазе с СВЧ модулирующим сигналом в канале измерителя фазы. Структурная схема установки представлена на рис. 1.</w:t>
      </w:r>
    </w:p>
    <w:p w:rsidR="00000000" w:rsidDel="00000000" w:rsidP="00000000" w:rsidRDefault="00000000" w:rsidRPr="00000000" w14:paraId="0000000A">
      <w:pPr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</w:rPr>
        <w:drawing>
          <wp:inline distB="114300" distT="114300" distL="114300" distR="114300">
            <wp:extent cx="2626678" cy="1607457"/>
            <wp:effectExtent b="0" l="0" r="0" t="0"/>
            <wp:docPr id="68019306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626678" cy="160745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120" w:lineRule="auto"/>
        <w:ind w:firstLine="397"/>
        <w:rPr>
          <w:sz w:val="24"/>
          <w:szCs w:val="24"/>
        </w:rPr>
      </w:pP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Рис. 1.</w:t>
      </w:r>
      <w:r w:rsidDel="00000000" w:rsidR="00000000" w:rsidRPr="00000000">
        <w:rPr>
          <w:sz w:val="24"/>
          <w:szCs w:val="24"/>
          <w:rtl w:val="0"/>
        </w:rPr>
        <w:t xml:space="preserve"> Структурная схема установки для измерения сдвига фазы: 1 - передающий оптический модуль ДМП0131-23, 2 - климатическая камера с оптическим волокном, 3 - приемный оптический модуль ДФДМШ40-16, 4 - анализатор цепей PNA-L N5230C</w:t>
      </w:r>
    </w:p>
    <w:p w:rsidR="00000000" w:rsidDel="00000000" w:rsidP="00000000" w:rsidRDefault="00000000" w:rsidRPr="00000000" w14:paraId="0000000C">
      <w:pPr>
        <w:ind w:firstLine="397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firstLine="39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График изменения фазы модуляции света от температуры представлен на рис. 2. Для удобства построения за «нулевую» точку» отсчета на графиках принята комнатная температура.</w:t>
      </w:r>
    </w:p>
    <w:p w:rsidR="00000000" w:rsidDel="00000000" w:rsidP="00000000" w:rsidRDefault="00000000" w:rsidRPr="00000000" w14:paraId="0000000E">
      <w:pPr>
        <w:ind w:firstLine="397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before="12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</w:rPr>
        <w:drawing>
          <wp:inline distB="114300" distT="114300" distL="114300" distR="114300">
            <wp:extent cx="5831530" cy="3644900"/>
            <wp:effectExtent b="0" l="0" r="0" t="0"/>
            <wp:docPr id="6801930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831530" cy="36449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120" w:lineRule="auto"/>
        <w:ind w:firstLine="397"/>
        <w:rPr>
          <w:sz w:val="24"/>
          <w:szCs w:val="24"/>
        </w:rPr>
      </w:pP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Рис. 2.</w:t>
      </w:r>
      <w:r w:rsidDel="00000000" w:rsidR="00000000" w:rsidRPr="00000000">
        <w:rPr>
          <w:sz w:val="24"/>
          <w:szCs w:val="24"/>
          <w:rtl w:val="0"/>
        </w:rPr>
        <w:t xml:space="preserve"> Зависимость изменения сдвига фазы модуляции Δφ от температуры Т при частоте модуляции 12.0 ГГц. Графикам 1, 2, 3, 4 и 5 соответствует изменение концентрации оксида германия GeO</w:t>
      </w:r>
      <w:r w:rsidDel="00000000" w:rsidR="00000000" w:rsidRPr="00000000">
        <w:rPr>
          <w:sz w:val="24"/>
          <w:szCs w:val="24"/>
          <w:vertAlign w:val="subscript"/>
          <w:rtl w:val="0"/>
        </w:rPr>
        <w:t xml:space="preserve">2</w:t>
      </w:r>
      <w:r w:rsidDel="00000000" w:rsidR="00000000" w:rsidRPr="00000000">
        <w:rPr>
          <w:sz w:val="24"/>
          <w:szCs w:val="24"/>
          <w:rtl w:val="0"/>
        </w:rPr>
        <w:t xml:space="preserve"> в сердцевине в %: 0; 1.5; 3.5; 5.0 и 10.0</w:t>
      </w:r>
    </w:p>
    <w:p w:rsidR="00000000" w:rsidDel="00000000" w:rsidP="00000000" w:rsidRDefault="00000000" w:rsidRPr="00000000" w14:paraId="00000011">
      <w:pPr>
        <w:spacing w:after="120" w:lineRule="auto"/>
        <w:ind w:firstLine="397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6.929133858267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Проведенные исследования коэффициентов рэлеевского рассеяния в одномодовых световодах при различных уровнях легирования (от 3.5 - 30 мол.% GeO2) сердцевины, показали ряд новых результатов, которые необходимо учитывать при разработке трассы, расчета её бюджета и выборе типа волокна. Установлено, что причиной высокого уровня оптических потерь в высоколегированных световодах при увеличении температуры являются дополнительные потери, локализованные в области границы сердцевина-оболочка и в области центрального провала ППП. По результатам исследований сделано предположение, что фазовые сдвиги в высоколегированных одномодовых световодов обусловлены суммарным вкладом фазовых сдвигов за счет фундаментальных механизмов и оптических потерь на аномальное рассеяние. Аномальное рассеяние, заключающийся в рассеянии света на вариациях границы сердцевина-оболочка, связанного с размером и положением центрального провала ППП, с уменьшением температуры </w:t>
      </w:r>
      <w:r w:rsidDel="00000000" w:rsidR="00000000" w:rsidRPr="00000000">
        <w:rPr>
          <w:i w:val="1"/>
          <w:sz w:val="24"/>
          <w:szCs w:val="24"/>
          <w:rtl w:val="0"/>
        </w:rPr>
        <w:t xml:space="preserve">Т</w:t>
      </w:r>
      <w:r w:rsidDel="00000000" w:rsidR="00000000" w:rsidRPr="00000000">
        <w:rPr>
          <w:sz w:val="24"/>
          <w:szCs w:val="24"/>
          <w:rtl w:val="0"/>
        </w:rPr>
        <w:t xml:space="preserve"> увеличивается возможно по причине неоднородностей при легировании в процессе перетяжки заготовки в световод.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before="120" w:lineRule="auto"/>
        <w:ind w:firstLine="397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Литература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5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hyperlink r:id="rId9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  <w:rtl w:val="0"/>
          </w:rPr>
          <w:t xml:space="preserve">Fadeenko V.B.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hyperlink r:id="rId10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  <w:rtl w:val="0"/>
          </w:rPr>
          <w:t xml:space="preserve">Pchelkin G.A.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hyperlink r:id="rId11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  <w:rtl w:val="0"/>
          </w:rPr>
          <w:t xml:space="preserve">Beloshapkina O.O.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hyperlink r:id="rId12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  <w:rtl w:val="0"/>
          </w:rPr>
          <w:t xml:space="preserve">Rud V.Y.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Features of construction of the scheme of fiber-optic communication system for transmission of analog signals in the frequency range from 0.135 to 40 GHz // Journal of Physics: Conference Series. –  2019, vol. 1410(1), pp. 012238.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1117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E.A.Hooper, “Effects of draw conditions on loss in multimode optical fibers”, Techn. Dig. Opt. Fiber Commun. Conf. (Washington), DC, pp.82-83 (1979).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5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B. J. Ainslie, K. J. Beales, D. M. Cooper, and C. R. Day, “Sensitivity of the performance of monomode fibres to the fabrication conditions”, Proc. SPIE, v.425, pp. 15-21 (1983)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sectPr>
      <w:footerReference r:id="rId13" w:type="default"/>
      <w:footerReference r:id="rId14" w:type="first"/>
      <w:pgSz w:h="16838" w:w="11906" w:orient="portrait"/>
      <w:pgMar w:bottom="1259" w:top="1134" w:left="1361" w:right="136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1117" w:hanging="360"/>
      </w:pPr>
      <w:rPr/>
    </w:lvl>
    <w:lvl w:ilvl="1">
      <w:start w:val="1"/>
      <w:numFmt w:val="lowerLetter"/>
      <w:lvlText w:val="%2."/>
      <w:lvlJc w:val="left"/>
      <w:pPr>
        <w:ind w:left="1837" w:hanging="360"/>
      </w:pPr>
      <w:rPr/>
    </w:lvl>
    <w:lvl w:ilvl="2">
      <w:start w:val="1"/>
      <w:numFmt w:val="lowerRoman"/>
      <w:lvlText w:val="%3."/>
      <w:lvlJc w:val="right"/>
      <w:pPr>
        <w:ind w:left="2557" w:hanging="180"/>
      </w:pPr>
      <w:rPr/>
    </w:lvl>
    <w:lvl w:ilvl="3">
      <w:start w:val="1"/>
      <w:numFmt w:val="decimal"/>
      <w:lvlText w:val="%4."/>
      <w:lvlJc w:val="left"/>
      <w:pPr>
        <w:ind w:left="3277" w:hanging="360"/>
      </w:pPr>
      <w:rPr/>
    </w:lvl>
    <w:lvl w:ilvl="4">
      <w:start w:val="1"/>
      <w:numFmt w:val="lowerLetter"/>
      <w:lvlText w:val="%5."/>
      <w:lvlJc w:val="left"/>
      <w:pPr>
        <w:ind w:left="3997" w:hanging="360"/>
      </w:pPr>
      <w:rPr/>
    </w:lvl>
    <w:lvl w:ilvl="5">
      <w:start w:val="1"/>
      <w:numFmt w:val="lowerRoman"/>
      <w:lvlText w:val="%6."/>
      <w:lvlJc w:val="right"/>
      <w:pPr>
        <w:ind w:left="4717" w:hanging="180"/>
      </w:pPr>
      <w:rPr/>
    </w:lvl>
    <w:lvl w:ilvl="6">
      <w:start w:val="1"/>
      <w:numFmt w:val="decimal"/>
      <w:lvlText w:val="%7."/>
      <w:lvlJc w:val="left"/>
      <w:pPr>
        <w:ind w:left="5437" w:hanging="360"/>
      </w:pPr>
      <w:rPr/>
    </w:lvl>
    <w:lvl w:ilvl="7">
      <w:start w:val="1"/>
      <w:numFmt w:val="lowerLetter"/>
      <w:lvlText w:val="%8."/>
      <w:lvlJc w:val="left"/>
      <w:pPr>
        <w:ind w:left="6157" w:hanging="360"/>
      </w:pPr>
      <w:rPr/>
    </w:lvl>
    <w:lvl w:ilvl="8">
      <w:start w:val="1"/>
      <w:numFmt w:val="lowerRoman"/>
      <w:lvlText w:val="%9."/>
      <w:lvlJc w:val="right"/>
      <w:pPr>
        <w:ind w:left="6877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n-US"/>
      </w:rPr>
    </w:rPrDefault>
    <w:pPrDefault>
      <w:pPr>
        <w:jc w:val="center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1"/>
      <w:spacing w:after="720" w:lineRule="auto"/>
    </w:pPr>
    <w:rPr>
      <w:b w:val="1"/>
      <w:color w:val="222a35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240" w:before="720" w:lineRule="auto"/>
    </w:pPr>
    <w:rPr>
      <w:b w:val="1"/>
      <w:color w:val="222a35"/>
    </w:rPr>
  </w:style>
  <w:style w:type="paragraph" w:styleId="Heading3">
    <w:name w:val="heading 3"/>
    <w:basedOn w:val="Normal"/>
    <w:next w:val="Normal"/>
    <w:pPr>
      <w:keepNext w:val="1"/>
      <w:keepLines w:val="1"/>
      <w:spacing w:after="240" w:before="240" w:lineRule="auto"/>
    </w:pPr>
    <w:rPr>
      <w:color w:val="222a35"/>
    </w:rPr>
  </w:style>
  <w:style w:type="paragraph" w:styleId="Heading4">
    <w:name w:val="heading 4"/>
    <w:basedOn w:val="Normal"/>
    <w:next w:val="Normal"/>
    <w:pPr>
      <w:keepNext w:val="1"/>
      <w:keepLines w:val="1"/>
      <w:spacing w:before="40" w:lineRule="auto"/>
    </w:pPr>
    <w:rPr>
      <w:color w:val="2e74b5"/>
    </w:rPr>
  </w:style>
  <w:style w:type="paragraph" w:styleId="Heading5">
    <w:name w:val="heading 5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2e74b5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1f4d78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center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1"/>
      <w:spacing w:after="720" w:lineRule="auto"/>
    </w:pPr>
    <w:rPr>
      <w:b w:val="1"/>
      <w:color w:val="222a35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240" w:before="720" w:lineRule="auto"/>
    </w:pPr>
    <w:rPr>
      <w:b w:val="1"/>
      <w:color w:val="222a35"/>
    </w:rPr>
  </w:style>
  <w:style w:type="paragraph" w:styleId="Heading3">
    <w:name w:val="heading 3"/>
    <w:basedOn w:val="Normal"/>
    <w:next w:val="Normal"/>
    <w:pPr>
      <w:keepNext w:val="1"/>
      <w:keepLines w:val="1"/>
      <w:spacing w:after="240" w:before="240" w:lineRule="auto"/>
    </w:pPr>
    <w:rPr>
      <w:color w:val="222a35"/>
    </w:rPr>
  </w:style>
  <w:style w:type="paragraph" w:styleId="Heading4">
    <w:name w:val="heading 4"/>
    <w:basedOn w:val="Normal"/>
    <w:next w:val="Normal"/>
    <w:pPr>
      <w:keepNext w:val="1"/>
      <w:keepLines w:val="1"/>
      <w:spacing w:before="40" w:lineRule="auto"/>
    </w:pPr>
    <w:rPr>
      <w:color w:val="2e74b5"/>
    </w:rPr>
  </w:style>
  <w:style w:type="paragraph" w:styleId="Heading5">
    <w:name w:val="heading 5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2e74b5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1f4d78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center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1"/>
      <w:spacing w:after="720" w:lineRule="auto"/>
      <w:ind w:left="432" w:hanging="432"/>
    </w:pPr>
    <w:rPr>
      <w:b w:val="1"/>
      <w:color w:val="222a35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240" w:before="720" w:lineRule="auto"/>
      <w:ind w:left="576" w:hanging="576"/>
    </w:pPr>
    <w:rPr>
      <w:b w:val="1"/>
      <w:color w:val="222a35"/>
    </w:rPr>
  </w:style>
  <w:style w:type="paragraph" w:styleId="Heading3">
    <w:name w:val="heading 3"/>
    <w:basedOn w:val="Normal"/>
    <w:next w:val="Normal"/>
    <w:pPr>
      <w:keepNext w:val="1"/>
      <w:keepLines w:val="1"/>
      <w:spacing w:after="240" w:before="240" w:lineRule="auto"/>
      <w:ind w:left="720" w:hanging="720"/>
    </w:pPr>
    <w:rPr>
      <w:color w:val="222a35"/>
    </w:rPr>
  </w:style>
  <w:style w:type="paragraph" w:styleId="Heading4">
    <w:name w:val="heading 4"/>
    <w:basedOn w:val="Normal"/>
    <w:next w:val="Normal"/>
    <w:pPr>
      <w:keepNext w:val="1"/>
      <w:keepLines w:val="1"/>
      <w:spacing w:before="40" w:lineRule="auto"/>
      <w:ind w:left="864" w:hanging="864"/>
    </w:pPr>
    <w:rPr>
      <w:color w:val="2e74b5"/>
    </w:rPr>
  </w:style>
  <w:style w:type="paragraph" w:styleId="Heading5">
    <w:name w:val="heading 5"/>
    <w:basedOn w:val="Normal"/>
    <w:next w:val="Normal"/>
    <w:pPr>
      <w:keepNext w:val="1"/>
      <w:keepLines w:val="1"/>
      <w:spacing w:before="40" w:lineRule="auto"/>
      <w:ind w:left="1008" w:hanging="1008"/>
    </w:pPr>
    <w:rPr>
      <w:rFonts w:ascii="Calibri" w:cs="Calibri" w:eastAsia="Calibri" w:hAnsi="Calibri"/>
      <w:color w:val="2e74b5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  <w:ind w:left="1152" w:hanging="1152"/>
    </w:pPr>
    <w:rPr>
      <w:rFonts w:ascii="Calibri" w:cs="Calibri" w:eastAsia="Calibri" w:hAnsi="Calibri"/>
      <w:color w:val="1f4d78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6" w:default="1">
    <w:name w:val="Normal"/>
    <w:qFormat w:val="1"/>
    <w:rsid w:val="00880749"/>
    <w:pPr>
      <w:spacing w:after="0" w:line="240" w:lineRule="auto"/>
      <w:jc w:val="center"/>
    </w:pPr>
    <w:rPr>
      <w:rFonts w:ascii="Times New Roman" w:cs="Times New Roman" w:eastAsia="SimSun" w:hAnsi="Times New Roman"/>
      <w:sz w:val="20"/>
      <w:szCs w:val="20"/>
      <w:lang w:val="en-US"/>
    </w:rPr>
  </w:style>
  <w:style w:type="paragraph" w:styleId="1">
    <w:name w:val="heading 1"/>
    <w:basedOn w:val="a6"/>
    <w:next w:val="a6"/>
    <w:link w:val="10"/>
    <w:qFormat w:val="1"/>
    <w:rsid w:val="00A02960"/>
    <w:pPr>
      <w:keepNext w:val="1"/>
      <w:keepLines w:val="1"/>
      <w:pageBreakBefore w:val="1"/>
      <w:numPr>
        <w:numId w:val="14"/>
      </w:numPr>
      <w:suppressAutoHyphens w:val="1"/>
      <w:spacing w:after="720"/>
      <w:outlineLvl w:val="0"/>
    </w:pPr>
    <w:rPr>
      <w:rFonts w:eastAsia="Times New Roman"/>
      <w:b w:val="1"/>
      <w:color w:val="222a35" w:themeColor="text2" w:themeShade="000080"/>
      <w:sz w:val="32"/>
      <w:szCs w:val="32"/>
    </w:rPr>
  </w:style>
  <w:style w:type="paragraph" w:styleId="2">
    <w:name w:val="heading 2"/>
    <w:basedOn w:val="a6"/>
    <w:next w:val="a6"/>
    <w:link w:val="20"/>
    <w:uiPriority w:val="8"/>
    <w:unhideWhenUsed w:val="1"/>
    <w:qFormat w:val="1"/>
    <w:rsid w:val="00A02960"/>
    <w:pPr>
      <w:keepNext w:val="1"/>
      <w:keepLines w:val="1"/>
      <w:numPr>
        <w:ilvl w:val="1"/>
        <w:numId w:val="14"/>
      </w:numPr>
      <w:spacing w:after="240" w:before="720"/>
      <w:outlineLvl w:val="1"/>
    </w:pPr>
    <w:rPr>
      <w:rFonts w:eastAsia="Times New Roman"/>
      <w:b w:val="1"/>
      <w:color w:val="222a35" w:themeColor="text2" w:themeShade="000080"/>
      <w:szCs w:val="26"/>
    </w:rPr>
  </w:style>
  <w:style w:type="paragraph" w:styleId="3">
    <w:name w:val="heading 3"/>
    <w:basedOn w:val="a6"/>
    <w:next w:val="a6"/>
    <w:link w:val="30"/>
    <w:uiPriority w:val="8"/>
    <w:unhideWhenUsed w:val="1"/>
    <w:qFormat w:val="1"/>
    <w:rsid w:val="00A02960"/>
    <w:pPr>
      <w:keepNext w:val="1"/>
      <w:keepLines w:val="1"/>
      <w:numPr>
        <w:ilvl w:val="2"/>
        <w:numId w:val="14"/>
      </w:numPr>
      <w:spacing w:after="240" w:before="240"/>
      <w:outlineLvl w:val="2"/>
    </w:pPr>
    <w:rPr>
      <w:rFonts w:eastAsia="Times New Roman"/>
      <w:color w:val="222a35" w:themeColor="text2" w:themeShade="000080"/>
      <w:szCs w:val="24"/>
    </w:rPr>
  </w:style>
  <w:style w:type="paragraph" w:styleId="4">
    <w:name w:val="heading 4"/>
    <w:basedOn w:val="a6"/>
    <w:next w:val="a6"/>
    <w:link w:val="40"/>
    <w:uiPriority w:val="9"/>
    <w:unhideWhenUsed w:val="1"/>
    <w:qFormat w:val="1"/>
    <w:rsid w:val="00A02960"/>
    <w:pPr>
      <w:keepNext w:val="1"/>
      <w:keepLines w:val="1"/>
      <w:numPr>
        <w:ilvl w:val="3"/>
        <w:numId w:val="14"/>
      </w:numPr>
      <w:spacing w:before="40"/>
      <w:outlineLvl w:val="3"/>
    </w:pPr>
    <w:rPr>
      <w:rFonts w:eastAsia="Times New Roman"/>
      <w:iCs w:val="1"/>
      <w:color w:val="2e74b5"/>
    </w:rPr>
  </w:style>
  <w:style w:type="paragraph" w:styleId="5">
    <w:name w:val="heading 5"/>
    <w:basedOn w:val="a6"/>
    <w:next w:val="a6"/>
    <w:link w:val="50"/>
    <w:uiPriority w:val="9"/>
    <w:semiHidden w:val="1"/>
    <w:unhideWhenUsed w:val="1"/>
    <w:qFormat w:val="1"/>
    <w:rsid w:val="00A02960"/>
    <w:pPr>
      <w:keepNext w:val="1"/>
      <w:keepLines w:val="1"/>
      <w:numPr>
        <w:ilvl w:val="4"/>
        <w:numId w:val="14"/>
      </w:numPr>
      <w:spacing w:before="40"/>
      <w:outlineLvl w:val="4"/>
    </w:pPr>
    <w:rPr>
      <w:rFonts w:ascii="Calibri Light" w:eastAsia="Times New Roman" w:hAnsi="Calibri Light"/>
      <w:color w:val="2e74b5"/>
    </w:rPr>
  </w:style>
  <w:style w:type="paragraph" w:styleId="6">
    <w:name w:val="heading 6"/>
    <w:basedOn w:val="a6"/>
    <w:next w:val="a6"/>
    <w:link w:val="60"/>
    <w:uiPriority w:val="9"/>
    <w:semiHidden w:val="1"/>
    <w:unhideWhenUsed w:val="1"/>
    <w:qFormat w:val="1"/>
    <w:rsid w:val="00A02960"/>
    <w:pPr>
      <w:keepNext w:val="1"/>
      <w:keepLines w:val="1"/>
      <w:numPr>
        <w:ilvl w:val="5"/>
        <w:numId w:val="14"/>
      </w:numPr>
      <w:spacing w:before="40"/>
      <w:outlineLvl w:val="5"/>
    </w:pPr>
    <w:rPr>
      <w:rFonts w:ascii="Calibri Light" w:eastAsia="Times New Roman" w:hAnsi="Calibri Light"/>
      <w:color w:val="1f4d78"/>
    </w:rPr>
  </w:style>
  <w:style w:type="paragraph" w:styleId="7">
    <w:name w:val="heading 7"/>
    <w:basedOn w:val="a6"/>
    <w:next w:val="a6"/>
    <w:link w:val="70"/>
    <w:uiPriority w:val="9"/>
    <w:semiHidden w:val="1"/>
    <w:unhideWhenUsed w:val="1"/>
    <w:qFormat w:val="1"/>
    <w:rsid w:val="00A02960"/>
    <w:pPr>
      <w:keepNext w:val="1"/>
      <w:keepLines w:val="1"/>
      <w:spacing w:before="40"/>
      <w:outlineLvl w:val="6"/>
    </w:pPr>
    <w:rPr>
      <w:rFonts w:ascii="Calibri Light" w:eastAsia="Times New Roman" w:hAnsi="Calibri Light"/>
      <w:i w:val="1"/>
      <w:iCs w:val="1"/>
      <w:color w:val="1f4d78"/>
    </w:rPr>
  </w:style>
  <w:style w:type="paragraph" w:styleId="8">
    <w:name w:val="heading 8"/>
    <w:basedOn w:val="a6"/>
    <w:next w:val="a6"/>
    <w:link w:val="80"/>
    <w:uiPriority w:val="9"/>
    <w:unhideWhenUsed w:val="1"/>
    <w:qFormat w:val="1"/>
    <w:rsid w:val="00A02960"/>
    <w:pPr>
      <w:keepNext w:val="1"/>
      <w:keepLines w:val="1"/>
      <w:spacing w:before="40"/>
      <w:outlineLvl w:val="7"/>
    </w:pPr>
    <w:rPr>
      <w:rFonts w:ascii="Calibri Light" w:eastAsia="Times New Roman" w:hAnsi="Calibri Light"/>
      <w:color w:val="272727"/>
      <w:sz w:val="21"/>
      <w:szCs w:val="21"/>
    </w:rPr>
  </w:style>
  <w:style w:type="paragraph" w:styleId="9">
    <w:name w:val="heading 9"/>
    <w:basedOn w:val="a6"/>
    <w:next w:val="a6"/>
    <w:link w:val="90"/>
    <w:uiPriority w:val="9"/>
    <w:semiHidden w:val="1"/>
    <w:unhideWhenUsed w:val="1"/>
    <w:qFormat w:val="1"/>
    <w:rsid w:val="00A02960"/>
    <w:pPr>
      <w:keepNext w:val="1"/>
      <w:keepLines w:val="1"/>
      <w:spacing w:before="40"/>
      <w:outlineLvl w:val="8"/>
    </w:pPr>
    <w:rPr>
      <w:rFonts w:ascii="Calibri Light" w:eastAsia="Times New Roman" w:hAnsi="Calibri Light"/>
      <w:i w:val="1"/>
      <w:iCs w:val="1"/>
      <w:color w:val="272727"/>
      <w:sz w:val="21"/>
      <w:szCs w:val="21"/>
    </w:rPr>
  </w:style>
  <w:style w:type="character" w:styleId="a7" w:default="1">
    <w:name w:val="Default Paragraph Font"/>
    <w:uiPriority w:val="1"/>
    <w:semiHidden w:val="1"/>
    <w:unhideWhenUsed w:val="1"/>
  </w:style>
  <w:style w:type="table" w:styleId="a8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9" w:default="1">
    <w:name w:val="No List"/>
    <w:uiPriority w:val="99"/>
    <w:semiHidden w:val="1"/>
    <w:unhideWhenUsed w:val="1"/>
  </w:style>
  <w:style w:type="paragraph" w:styleId="aa">
    <w:name w:val="List Paragraph"/>
    <w:basedOn w:val="a6"/>
    <w:uiPriority w:val="34"/>
    <w:qFormat w:val="1"/>
    <w:rsid w:val="00A02960"/>
    <w:pPr>
      <w:ind w:left="720"/>
      <w:contextualSpacing w:val="1"/>
    </w:pPr>
  </w:style>
  <w:style w:type="paragraph" w:styleId="ab">
    <w:name w:val="header"/>
    <w:basedOn w:val="a6"/>
    <w:link w:val="ac"/>
    <w:unhideWhenUsed w:val="1"/>
    <w:rsid w:val="00A02960"/>
    <w:pPr>
      <w:tabs>
        <w:tab w:val="center" w:pos="4677"/>
        <w:tab w:val="right" w:pos="9355"/>
      </w:tabs>
    </w:pPr>
  </w:style>
  <w:style w:type="character" w:styleId="ac" w:customStyle="1">
    <w:name w:val="Верхний колонтитул Знак"/>
    <w:link w:val="ab"/>
    <w:rsid w:val="00A02960"/>
    <w:rPr>
      <w:rFonts w:ascii="Times New Roman" w:cs="Times New Roman" w:eastAsia="Calibri" w:hAnsi="Times New Roman"/>
      <w:sz w:val="28"/>
      <w:lang w:eastAsia="ru-RU"/>
    </w:rPr>
  </w:style>
  <w:style w:type="character" w:styleId="ad">
    <w:name w:val="Hyperlink"/>
    <w:uiPriority w:val="99"/>
    <w:unhideWhenUsed w:val="1"/>
    <w:rsid w:val="00A02960"/>
    <w:rPr>
      <w:color w:val="0563c1"/>
      <w:u w:val="single"/>
    </w:rPr>
  </w:style>
  <w:style w:type="character" w:styleId="10" w:customStyle="1">
    <w:name w:val="Заголовок 1 Знак"/>
    <w:link w:val="1"/>
    <w:rsid w:val="00A02960"/>
    <w:rPr>
      <w:rFonts w:ascii="Times New Roman" w:cs="Times New Roman" w:eastAsia="Times New Roman" w:hAnsi="Times New Roman"/>
      <w:b w:val="1"/>
      <w:color w:val="222a35" w:themeColor="text2" w:themeShade="000080"/>
      <w:sz w:val="32"/>
      <w:szCs w:val="32"/>
      <w:lang w:eastAsia="ru-RU"/>
    </w:rPr>
  </w:style>
  <w:style w:type="paragraph" w:styleId="ae" w:customStyle="1">
    <w:name w:val="Заг_Введ_Закл_СпИст"/>
    <w:basedOn w:val="1"/>
    <w:next w:val="a6"/>
    <w:link w:val="af"/>
    <w:qFormat w:val="1"/>
    <w:rsid w:val="00A02960"/>
    <w:pPr>
      <w:numPr>
        <w:numId w:val="0"/>
      </w:numPr>
    </w:pPr>
    <w:rPr>
      <w:caps w:val="1"/>
    </w:rPr>
  </w:style>
  <w:style w:type="character" w:styleId="af" w:customStyle="1">
    <w:name w:val="Заг_Введ_Закл_СпИст Знак"/>
    <w:link w:val="ae"/>
    <w:rsid w:val="00A02960"/>
    <w:rPr>
      <w:rFonts w:ascii="Times New Roman" w:cs="Times New Roman" w:eastAsia="Times New Roman" w:hAnsi="Times New Roman"/>
      <w:b w:val="1"/>
      <w:caps w:val="1"/>
      <w:color w:val="222a35" w:themeColor="text2" w:themeShade="000080"/>
      <w:sz w:val="32"/>
      <w:szCs w:val="32"/>
      <w:lang w:eastAsia="ru-RU"/>
    </w:rPr>
  </w:style>
  <w:style w:type="paragraph" w:styleId="a2" w:customStyle="1">
    <w:name w:val="Заг_Прил"/>
    <w:basedOn w:val="1"/>
    <w:next w:val="a6"/>
    <w:link w:val="af0"/>
    <w:qFormat w:val="1"/>
    <w:rsid w:val="00A02960"/>
    <w:pPr>
      <w:numPr>
        <w:numId w:val="2"/>
      </w:numPr>
      <w:spacing w:after="120"/>
    </w:pPr>
    <w:rPr>
      <w:caps w:val="1"/>
    </w:rPr>
  </w:style>
  <w:style w:type="character" w:styleId="af0" w:customStyle="1">
    <w:name w:val="Заг_Прил Знак"/>
    <w:link w:val="a2"/>
    <w:rsid w:val="00A02960"/>
    <w:rPr>
      <w:rFonts w:ascii="Times New Roman" w:cs="Times New Roman" w:eastAsia="Times New Roman" w:hAnsi="Times New Roman"/>
      <w:b w:val="1"/>
      <w:caps w:val="1"/>
      <w:color w:val="222a35" w:themeColor="text2" w:themeShade="000080"/>
      <w:sz w:val="32"/>
      <w:szCs w:val="32"/>
      <w:lang w:eastAsia="ru-RU"/>
    </w:rPr>
  </w:style>
  <w:style w:type="character" w:styleId="20" w:customStyle="1">
    <w:name w:val="Заголовок 2 Знак"/>
    <w:link w:val="2"/>
    <w:uiPriority w:val="8"/>
    <w:rsid w:val="00A02960"/>
    <w:rPr>
      <w:rFonts w:ascii="Times New Roman" w:cs="Times New Roman" w:eastAsia="Times New Roman" w:hAnsi="Times New Roman"/>
      <w:b w:val="1"/>
      <w:color w:val="222a35" w:themeColor="text2" w:themeShade="000080"/>
      <w:sz w:val="28"/>
      <w:szCs w:val="26"/>
      <w:lang w:eastAsia="ru-RU"/>
    </w:rPr>
  </w:style>
  <w:style w:type="character" w:styleId="30" w:customStyle="1">
    <w:name w:val="Заголовок 3 Знак"/>
    <w:link w:val="3"/>
    <w:uiPriority w:val="8"/>
    <w:rsid w:val="00A02960"/>
    <w:rPr>
      <w:rFonts w:ascii="Times New Roman" w:cs="Times New Roman" w:eastAsia="Times New Roman" w:hAnsi="Times New Roman"/>
      <w:color w:val="222a35" w:themeColor="text2" w:themeShade="000080"/>
      <w:sz w:val="28"/>
      <w:szCs w:val="24"/>
      <w:lang w:eastAsia="ru-RU"/>
    </w:rPr>
  </w:style>
  <w:style w:type="character" w:styleId="40" w:customStyle="1">
    <w:name w:val="Заголовок 4 Знак"/>
    <w:link w:val="4"/>
    <w:uiPriority w:val="9"/>
    <w:rsid w:val="00A02960"/>
    <w:rPr>
      <w:rFonts w:ascii="Times New Roman" w:cs="Times New Roman" w:eastAsia="Times New Roman" w:hAnsi="Times New Roman"/>
      <w:iCs w:val="1"/>
      <w:color w:val="2e74b5"/>
      <w:sz w:val="28"/>
      <w:lang w:eastAsia="ru-RU"/>
    </w:rPr>
  </w:style>
  <w:style w:type="character" w:styleId="50" w:customStyle="1">
    <w:name w:val="Заголовок 5 Знак"/>
    <w:link w:val="5"/>
    <w:uiPriority w:val="9"/>
    <w:semiHidden w:val="1"/>
    <w:rsid w:val="00A02960"/>
    <w:rPr>
      <w:rFonts w:ascii="Calibri Light" w:cs="Times New Roman" w:eastAsia="Times New Roman" w:hAnsi="Calibri Light"/>
      <w:color w:val="2e74b5"/>
      <w:sz w:val="28"/>
      <w:lang w:eastAsia="ru-RU"/>
    </w:rPr>
  </w:style>
  <w:style w:type="character" w:styleId="60" w:customStyle="1">
    <w:name w:val="Заголовок 6 Знак"/>
    <w:link w:val="6"/>
    <w:uiPriority w:val="9"/>
    <w:semiHidden w:val="1"/>
    <w:rsid w:val="00A02960"/>
    <w:rPr>
      <w:rFonts w:ascii="Calibri Light" w:cs="Times New Roman" w:eastAsia="Times New Roman" w:hAnsi="Calibri Light"/>
      <w:color w:val="1f4d78"/>
      <w:sz w:val="28"/>
      <w:lang w:eastAsia="ru-RU"/>
    </w:rPr>
  </w:style>
  <w:style w:type="character" w:styleId="70" w:customStyle="1">
    <w:name w:val="Заголовок 7 Знак"/>
    <w:link w:val="7"/>
    <w:uiPriority w:val="9"/>
    <w:semiHidden w:val="1"/>
    <w:rsid w:val="00A02960"/>
    <w:rPr>
      <w:rFonts w:ascii="Calibri Light" w:cs="Times New Roman" w:eastAsia="Times New Roman" w:hAnsi="Calibri Light"/>
      <w:i w:val="1"/>
      <w:iCs w:val="1"/>
      <w:color w:val="1f4d78"/>
      <w:sz w:val="28"/>
      <w:lang w:eastAsia="ru-RU"/>
    </w:rPr>
  </w:style>
  <w:style w:type="character" w:styleId="80" w:customStyle="1">
    <w:name w:val="Заголовок 8 Знак"/>
    <w:link w:val="8"/>
    <w:uiPriority w:val="9"/>
    <w:rsid w:val="00A02960"/>
    <w:rPr>
      <w:rFonts w:ascii="Calibri Light" w:cs="Times New Roman" w:eastAsia="Times New Roman" w:hAnsi="Calibri Light"/>
      <w:color w:val="272727"/>
      <w:sz w:val="21"/>
      <w:szCs w:val="21"/>
      <w:lang w:eastAsia="ru-RU"/>
    </w:rPr>
  </w:style>
  <w:style w:type="character" w:styleId="90" w:customStyle="1">
    <w:name w:val="Заголовок 9 Знак"/>
    <w:link w:val="9"/>
    <w:uiPriority w:val="9"/>
    <w:semiHidden w:val="1"/>
    <w:rsid w:val="00A02960"/>
    <w:rPr>
      <w:rFonts w:ascii="Calibri Light" w:cs="Times New Roman" w:eastAsia="Times New Roman" w:hAnsi="Calibri Light"/>
      <w:i w:val="1"/>
      <w:iCs w:val="1"/>
      <w:color w:val="272727"/>
      <w:sz w:val="21"/>
      <w:szCs w:val="21"/>
      <w:lang w:eastAsia="ru-RU"/>
    </w:rPr>
  </w:style>
  <w:style w:type="paragraph" w:styleId="af1">
    <w:name w:val="TOC Heading"/>
    <w:aliases w:val="Заг_СпИсп_Реф_Содерж"/>
    <w:basedOn w:val="1"/>
    <w:next w:val="a6"/>
    <w:uiPriority w:val="39"/>
    <w:unhideWhenUsed w:val="1"/>
    <w:qFormat w:val="1"/>
    <w:rsid w:val="00A02960"/>
    <w:pPr>
      <w:numPr>
        <w:numId w:val="0"/>
      </w:numPr>
      <w:suppressAutoHyphens w:val="0"/>
      <w:outlineLvl w:val="9"/>
    </w:pPr>
    <w:rPr>
      <w:caps w:val="1"/>
    </w:rPr>
  </w:style>
  <w:style w:type="character" w:styleId="af2">
    <w:name w:val="Placeholder Text"/>
    <w:uiPriority w:val="99"/>
    <w:semiHidden w:val="1"/>
    <w:rsid w:val="00A02960"/>
    <w:rPr>
      <w:color w:val="808080"/>
    </w:rPr>
  </w:style>
  <w:style w:type="character" w:styleId="af3">
    <w:name w:val="annotation reference"/>
    <w:basedOn w:val="a7"/>
    <w:uiPriority w:val="99"/>
    <w:semiHidden w:val="1"/>
    <w:unhideWhenUsed w:val="1"/>
    <w:rsid w:val="00A02960"/>
    <w:rPr>
      <w:sz w:val="16"/>
      <w:szCs w:val="16"/>
    </w:rPr>
  </w:style>
  <w:style w:type="character" w:styleId="af4">
    <w:name w:val="footnote reference"/>
    <w:semiHidden w:val="1"/>
    <w:rsid w:val="00A02960"/>
    <w:rPr>
      <w:vertAlign w:val="superscript"/>
    </w:rPr>
  </w:style>
  <w:style w:type="paragraph" w:styleId="af5" w:customStyle="1">
    <w:name w:val="Исполнитель"/>
    <w:basedOn w:val="a6"/>
    <w:qFormat w:val="1"/>
    <w:rsid w:val="00A02960"/>
    <w:pPr>
      <w:tabs>
        <w:tab w:val="left" w:pos="0"/>
        <w:tab w:val="left" w:pos="3261"/>
        <w:tab w:val="left" w:leader="underscore" w:pos="5245"/>
        <w:tab w:val="right" w:pos="9356"/>
      </w:tabs>
      <w:spacing w:before="480"/>
      <w:ind w:left="-284" w:right="565"/>
      <w:jc w:val="left"/>
    </w:pPr>
  </w:style>
  <w:style w:type="paragraph" w:styleId="a0" w:customStyle="1">
    <w:name w:val="Код"/>
    <w:basedOn w:val="a6"/>
    <w:link w:val="af6"/>
    <w:qFormat w:val="1"/>
    <w:rsid w:val="00A02960"/>
    <w:pPr>
      <w:numPr>
        <w:numId w:val="12"/>
      </w:numPr>
      <w:pBdr>
        <w:top w:color="000000" w:space="0" w:sz="4" w:val="none"/>
        <w:left w:color="auto" w:space="4" w:sz="4" w:val="single"/>
        <w:bottom w:color="000000" w:space="0" w:sz="4" w:val="none"/>
        <w:right w:color="000000" w:space="0" w:sz="4" w:val="none"/>
        <w:between w:color="000000" w:space="0" w:sz="4" w:val="none"/>
      </w:pBdr>
      <w:spacing w:after="240" w:before="240"/>
      <w:contextualSpacing w:val="1"/>
      <w:jc w:val="left"/>
    </w:pPr>
    <w:rPr>
      <w:rFonts w:ascii="Courier New" w:cs="Courier New" w:hAnsi="Courier New"/>
      <w:sz w:val="22"/>
      <w:szCs w:val="24"/>
    </w:rPr>
  </w:style>
  <w:style w:type="character" w:styleId="af6" w:customStyle="1">
    <w:name w:val="Код Знак"/>
    <w:basedOn w:val="a7"/>
    <w:link w:val="a0"/>
    <w:rsid w:val="00A02960"/>
    <w:rPr>
      <w:rFonts w:ascii="Courier New" w:cs="Courier New" w:eastAsia="Calibri" w:hAnsi="Courier New"/>
      <w:szCs w:val="24"/>
      <w:lang w:eastAsia="ru-RU" w:val="en-US"/>
    </w:rPr>
  </w:style>
  <w:style w:type="paragraph" w:styleId="af7">
    <w:name w:val="caption"/>
    <w:basedOn w:val="a6"/>
    <w:next w:val="a6"/>
    <w:unhideWhenUsed w:val="1"/>
    <w:qFormat w:val="1"/>
    <w:rsid w:val="00A02960"/>
    <w:pPr>
      <w:spacing w:after="200"/>
    </w:pPr>
    <w:rPr>
      <w:i w:val="1"/>
      <w:iCs w:val="1"/>
      <w:color w:val="44546a" w:themeColor="text2"/>
      <w:sz w:val="18"/>
      <w:szCs w:val="18"/>
    </w:rPr>
  </w:style>
  <w:style w:type="character" w:styleId="af8">
    <w:name w:val="Unresolved Mention"/>
    <w:basedOn w:val="a7"/>
    <w:uiPriority w:val="99"/>
    <w:semiHidden w:val="1"/>
    <w:unhideWhenUsed w:val="1"/>
    <w:rsid w:val="00A02960"/>
    <w:rPr>
      <w:color w:val="605e5c"/>
      <w:shd w:color="auto" w:fill="e1dfdd" w:val="clear"/>
    </w:rPr>
  </w:style>
  <w:style w:type="paragraph" w:styleId="af9">
    <w:name w:val="footer"/>
    <w:basedOn w:val="a6"/>
    <w:link w:val="afa"/>
    <w:uiPriority w:val="99"/>
    <w:unhideWhenUsed w:val="1"/>
    <w:rsid w:val="00A02960"/>
    <w:pPr>
      <w:tabs>
        <w:tab w:val="center" w:pos="4677"/>
        <w:tab w:val="right" w:pos="9355"/>
      </w:tabs>
    </w:pPr>
  </w:style>
  <w:style w:type="character" w:styleId="afa" w:customStyle="1">
    <w:name w:val="Нижний колонтитул Знак"/>
    <w:link w:val="af9"/>
    <w:uiPriority w:val="99"/>
    <w:rsid w:val="00A02960"/>
    <w:rPr>
      <w:rFonts w:ascii="Times New Roman" w:cs="Times New Roman" w:eastAsia="Calibri" w:hAnsi="Times New Roman"/>
      <w:sz w:val="28"/>
      <w:lang w:eastAsia="ru-RU"/>
    </w:rPr>
  </w:style>
  <w:style w:type="paragraph" w:styleId="afb" w:customStyle="1">
    <w:name w:val="Номер стр"/>
    <w:basedOn w:val="af9"/>
    <w:link w:val="afc"/>
    <w:uiPriority w:val="1"/>
    <w:qFormat w:val="1"/>
    <w:rsid w:val="00A02960"/>
    <w:pPr>
      <w:ind w:right="566"/>
    </w:pPr>
  </w:style>
  <w:style w:type="character" w:styleId="afc" w:customStyle="1">
    <w:name w:val="Номер стр Знак"/>
    <w:link w:val="afb"/>
    <w:uiPriority w:val="1"/>
    <w:rsid w:val="00A02960"/>
    <w:rPr>
      <w:rFonts w:ascii="Times New Roman" w:cs="Times New Roman" w:eastAsia="Calibri" w:hAnsi="Times New Roman"/>
      <w:sz w:val="28"/>
      <w:lang w:eastAsia="ru-RU"/>
    </w:rPr>
  </w:style>
  <w:style w:type="paragraph" w:styleId="afd">
    <w:name w:val="Normal (Web)"/>
    <w:basedOn w:val="a6"/>
    <w:uiPriority w:val="99"/>
    <w:semiHidden w:val="1"/>
    <w:unhideWhenUsed w:val="1"/>
    <w:rsid w:val="00A02960"/>
    <w:rPr>
      <w:sz w:val="24"/>
      <w:szCs w:val="24"/>
    </w:rPr>
  </w:style>
  <w:style w:type="paragraph" w:styleId="11">
    <w:name w:val="toc 1"/>
    <w:basedOn w:val="a6"/>
    <w:next w:val="a6"/>
    <w:autoRedefine w:val="1"/>
    <w:uiPriority w:val="39"/>
    <w:unhideWhenUsed w:val="1"/>
    <w:rsid w:val="00A02960"/>
    <w:pPr>
      <w:tabs>
        <w:tab w:val="right" w:leader="dot" w:pos="9344"/>
      </w:tabs>
      <w:contextualSpacing w:val="1"/>
    </w:pPr>
    <w:rPr>
      <w:noProof w:val="1"/>
    </w:rPr>
  </w:style>
  <w:style w:type="paragraph" w:styleId="21">
    <w:name w:val="toc 2"/>
    <w:basedOn w:val="a6"/>
    <w:next w:val="a6"/>
    <w:autoRedefine w:val="1"/>
    <w:uiPriority w:val="39"/>
    <w:unhideWhenUsed w:val="1"/>
    <w:rsid w:val="00A02960"/>
    <w:pPr>
      <w:tabs>
        <w:tab w:val="right" w:leader="dot" w:pos="9356"/>
      </w:tabs>
      <w:ind w:left="284"/>
    </w:pPr>
  </w:style>
  <w:style w:type="paragraph" w:styleId="31">
    <w:name w:val="toc 3"/>
    <w:basedOn w:val="a6"/>
    <w:next w:val="a6"/>
    <w:autoRedefine w:val="1"/>
    <w:uiPriority w:val="39"/>
    <w:unhideWhenUsed w:val="1"/>
    <w:rsid w:val="00A02960"/>
    <w:pPr>
      <w:tabs>
        <w:tab w:val="right" w:leader="dot" w:pos="9344"/>
      </w:tabs>
      <w:ind w:left="561" w:firstLine="6"/>
    </w:pPr>
  </w:style>
  <w:style w:type="paragraph" w:styleId="afe" w:customStyle="1">
    <w:name w:val="Подпись рисунка"/>
    <w:next w:val="a6"/>
    <w:qFormat w:val="1"/>
    <w:rsid w:val="00A02960"/>
    <w:pPr>
      <w:tabs>
        <w:tab w:val="left" w:pos="0"/>
      </w:tabs>
      <w:spacing w:after="600" w:line="240" w:lineRule="auto"/>
      <w:ind w:left="720" w:hanging="720"/>
      <w:jc w:val="center"/>
    </w:pPr>
    <w:rPr>
      <w:rFonts w:ascii="Times New Roman" w:cs="Times New Roman" w:hAnsi="Times New Roman"/>
      <w:color w:val="595959" w:themeColor="text1" w:themeTint="0000A6"/>
      <w:sz w:val="24"/>
      <w:lang w:eastAsia="ru-RU"/>
    </w:rPr>
  </w:style>
  <w:style w:type="paragraph" w:styleId="aff" w:customStyle="1">
    <w:name w:val="подпись_дата"/>
    <w:basedOn w:val="a6"/>
    <w:qFormat w:val="1"/>
    <w:rsid w:val="00A02960"/>
    <w:pPr>
      <w:tabs>
        <w:tab w:val="left" w:pos="0"/>
        <w:tab w:val="left" w:pos="3686"/>
        <w:tab w:val="left" w:leader="underscore" w:pos="5387"/>
        <w:tab w:val="right" w:pos="9356"/>
      </w:tabs>
    </w:pPr>
    <w:rPr>
      <w:sz w:val="24"/>
    </w:rPr>
  </w:style>
  <w:style w:type="character" w:styleId="aff0">
    <w:name w:val="FollowedHyperlink"/>
    <w:basedOn w:val="a7"/>
    <w:uiPriority w:val="99"/>
    <w:semiHidden w:val="1"/>
    <w:unhideWhenUsed w:val="1"/>
    <w:rsid w:val="00A02960"/>
    <w:rPr>
      <w:color w:val="954f72" w:themeColor="followedHyperlink"/>
      <w:u w:val="single"/>
    </w:rPr>
  </w:style>
  <w:style w:type="paragraph" w:styleId="aff1" w:customStyle="1">
    <w:name w:val="Реферат"/>
    <w:basedOn w:val="a6"/>
    <w:qFormat w:val="1"/>
    <w:rsid w:val="00A02960"/>
  </w:style>
  <w:style w:type="paragraph" w:styleId="aff2" w:customStyle="1">
    <w:name w:val="Рисунок"/>
    <w:basedOn w:val="a6"/>
    <w:link w:val="aff3"/>
    <w:uiPriority w:val="1"/>
    <w:qFormat w:val="1"/>
    <w:rsid w:val="00A02960"/>
    <w:pPr>
      <w:keepNext w:val="1"/>
      <w:keepLines w:val="1"/>
      <w:suppressAutoHyphens w:val="1"/>
      <w:spacing w:before="600"/>
    </w:pPr>
    <w:rPr>
      <w:noProof w:val="1"/>
      <w:color w:val="595959" w:themeColor="text1" w:themeTint="0000A6"/>
      <w:sz w:val="24"/>
    </w:rPr>
  </w:style>
  <w:style w:type="character" w:styleId="aff3" w:customStyle="1">
    <w:name w:val="Рисунок Знак"/>
    <w:link w:val="aff2"/>
    <w:uiPriority w:val="1"/>
    <w:rsid w:val="00A02960"/>
    <w:rPr>
      <w:rFonts w:ascii="Times New Roman" w:cs="Times New Roman" w:eastAsia="Calibri" w:hAnsi="Times New Roman"/>
      <w:noProof w:val="1"/>
      <w:color w:val="595959" w:themeColor="text1" w:themeTint="0000A6"/>
      <w:sz w:val="24"/>
      <w:lang w:eastAsia="ru-RU"/>
    </w:rPr>
  </w:style>
  <w:style w:type="table" w:styleId="aff4">
    <w:name w:val="Table Grid"/>
    <w:basedOn w:val="a8"/>
    <w:uiPriority w:val="39"/>
    <w:rsid w:val="00A02960"/>
    <w:pPr>
      <w:spacing w:after="0" w:line="240" w:lineRule="auto"/>
    </w:pPr>
    <w:rPr>
      <w:rFonts w:ascii="Calibri" w:cs="Times New Roman" w:hAnsi="Calibri"/>
      <w:sz w:val="20"/>
      <w:szCs w:val="20"/>
      <w:lang w:eastAsia="ru-RU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22" w:customStyle="1">
    <w:name w:val="Сетка таблицы2"/>
    <w:basedOn w:val="a8"/>
    <w:next w:val="aff4"/>
    <w:uiPriority w:val="39"/>
    <w:rsid w:val="00A02960"/>
    <w:pPr>
      <w:spacing w:after="0" w:line="240" w:lineRule="auto"/>
    </w:pPr>
    <w:rPr>
      <w:rFonts w:eastAsia="MS Mincho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ff5" w:customStyle="1">
    <w:name w:val="Список (марк)"/>
    <w:basedOn w:val="aa"/>
    <w:link w:val="aff6"/>
    <w:uiPriority w:val="1"/>
    <w:qFormat w:val="1"/>
    <w:rsid w:val="00A02960"/>
    <w:pPr>
      <w:ind w:left="1418" w:hanging="709"/>
      <w:contextualSpacing w:val="0"/>
    </w:pPr>
  </w:style>
  <w:style w:type="character" w:styleId="aff6" w:customStyle="1">
    <w:name w:val="Список (марк) Знак"/>
    <w:link w:val="aff5"/>
    <w:uiPriority w:val="1"/>
    <w:rsid w:val="00A02960"/>
    <w:rPr>
      <w:rFonts w:ascii="Times New Roman" w:cs="Times New Roman" w:eastAsia="Calibri" w:hAnsi="Times New Roman"/>
      <w:sz w:val="28"/>
      <w:lang w:eastAsia="ru-RU"/>
    </w:rPr>
  </w:style>
  <w:style w:type="paragraph" w:styleId="aff7" w:customStyle="1">
    <w:name w:val="Список (нум)"/>
    <w:basedOn w:val="aff5"/>
    <w:link w:val="aff8"/>
    <w:uiPriority w:val="1"/>
    <w:qFormat w:val="1"/>
    <w:rsid w:val="00A02960"/>
    <w:pPr>
      <w:ind w:left="0" w:firstLine="709"/>
    </w:pPr>
  </w:style>
  <w:style w:type="character" w:styleId="aff8" w:customStyle="1">
    <w:name w:val="Список (нум) Знак"/>
    <w:link w:val="aff7"/>
    <w:uiPriority w:val="1"/>
    <w:rsid w:val="00A02960"/>
    <w:rPr>
      <w:rFonts w:ascii="Times New Roman" w:cs="Times New Roman" w:eastAsia="Calibri" w:hAnsi="Times New Roman"/>
      <w:sz w:val="28"/>
      <w:lang w:eastAsia="ru-RU"/>
    </w:rPr>
  </w:style>
  <w:style w:type="paragraph" w:styleId="a1" w:customStyle="1">
    <w:name w:val="СПИСОК_маркированный"/>
    <w:basedOn w:val="a6"/>
    <w:link w:val="aff9"/>
    <w:uiPriority w:val="1"/>
    <w:qFormat w:val="1"/>
    <w:rsid w:val="00A02960"/>
    <w:pPr>
      <w:numPr>
        <w:numId w:val="9"/>
      </w:numPr>
    </w:pPr>
  </w:style>
  <w:style w:type="character" w:styleId="aff9" w:customStyle="1">
    <w:name w:val="СПИСОК_маркированный Знак"/>
    <w:link w:val="a1"/>
    <w:uiPriority w:val="1"/>
    <w:rsid w:val="00A02960"/>
    <w:rPr>
      <w:rFonts w:ascii="Times New Roman" w:cs="Times New Roman" w:eastAsia="Calibri" w:hAnsi="Times New Roman"/>
      <w:sz w:val="28"/>
      <w:lang w:eastAsia="ru-RU"/>
    </w:rPr>
  </w:style>
  <w:style w:type="paragraph" w:styleId="a4" w:customStyle="1">
    <w:name w:val="СПИСОК_нумерованный"/>
    <w:basedOn w:val="a1"/>
    <w:link w:val="affa"/>
    <w:uiPriority w:val="1"/>
    <w:qFormat w:val="1"/>
    <w:rsid w:val="00A02960"/>
    <w:pPr>
      <w:numPr>
        <w:numId w:val="10"/>
      </w:numPr>
    </w:pPr>
  </w:style>
  <w:style w:type="character" w:styleId="affa" w:customStyle="1">
    <w:name w:val="СПИСОК_нумерованный Знак"/>
    <w:link w:val="a4"/>
    <w:uiPriority w:val="1"/>
    <w:rsid w:val="00A02960"/>
    <w:rPr>
      <w:rFonts w:ascii="Times New Roman" w:cs="Times New Roman" w:eastAsia="Calibri" w:hAnsi="Times New Roman"/>
      <w:sz w:val="28"/>
      <w:lang w:eastAsia="ru-RU"/>
    </w:rPr>
  </w:style>
  <w:style w:type="paragraph" w:styleId="affb" w:customStyle="1">
    <w:name w:val="Ссылка"/>
    <w:basedOn w:val="a6"/>
    <w:link w:val="affc"/>
    <w:qFormat w:val="1"/>
    <w:rsid w:val="00A02960"/>
    <w:rPr>
      <w:color w:val="0070c0"/>
      <w:u w:val="single"/>
    </w:rPr>
  </w:style>
  <w:style w:type="character" w:styleId="affc" w:customStyle="1">
    <w:name w:val="Ссылка Знак"/>
    <w:link w:val="affb"/>
    <w:rsid w:val="00A02960"/>
    <w:rPr>
      <w:rFonts w:ascii="Times New Roman" w:cs="Times New Roman" w:eastAsia="Calibri" w:hAnsi="Times New Roman"/>
      <w:color w:val="0070c0"/>
      <w:sz w:val="28"/>
      <w:u w:val="single"/>
      <w:lang w:eastAsia="ru-RU"/>
    </w:rPr>
  </w:style>
  <w:style w:type="paragraph" w:styleId="affd" w:customStyle="1">
    <w:name w:val="ТаблБоковик"/>
    <w:basedOn w:val="a6"/>
    <w:link w:val="affe"/>
    <w:qFormat w:val="1"/>
    <w:rsid w:val="00A02960"/>
    <w:pPr>
      <w:spacing w:after="40" w:before="40"/>
      <w:jc w:val="left"/>
    </w:pPr>
    <w:rPr>
      <w:sz w:val="24"/>
    </w:rPr>
  </w:style>
  <w:style w:type="character" w:styleId="affe" w:customStyle="1">
    <w:name w:val="ТаблБоковик Знак"/>
    <w:link w:val="affd"/>
    <w:rsid w:val="00A02960"/>
    <w:rPr>
      <w:rFonts w:ascii="Times New Roman" w:cs="Times New Roman" w:eastAsia="Calibri" w:hAnsi="Times New Roman"/>
      <w:sz w:val="24"/>
      <w:lang w:eastAsia="ru-RU"/>
    </w:rPr>
  </w:style>
  <w:style w:type="paragraph" w:styleId="a" w:customStyle="1">
    <w:name w:val="ТаблБоковикНум"/>
    <w:next w:val="a6"/>
    <w:link w:val="afff"/>
    <w:qFormat w:val="1"/>
    <w:rsid w:val="00A02960"/>
    <w:pPr>
      <w:numPr>
        <w:numId w:val="11"/>
      </w:numPr>
      <w:spacing w:after="0" w:line="240" w:lineRule="auto"/>
    </w:pPr>
    <w:rPr>
      <w:rFonts w:ascii="Times New Roman" w:cs="Times New Roman" w:hAnsi="Times New Roman"/>
      <w:sz w:val="24"/>
      <w:lang w:eastAsia="ru-RU" w:val="en-US"/>
    </w:rPr>
  </w:style>
  <w:style w:type="character" w:styleId="afff" w:customStyle="1">
    <w:name w:val="ТаблБоковикНум Знак"/>
    <w:link w:val="a"/>
    <w:rsid w:val="00A02960"/>
    <w:rPr>
      <w:rFonts w:ascii="Times New Roman" w:cs="Times New Roman" w:eastAsia="Calibri" w:hAnsi="Times New Roman"/>
      <w:sz w:val="24"/>
      <w:lang w:eastAsia="ru-RU" w:val="en-US"/>
    </w:rPr>
  </w:style>
  <w:style w:type="paragraph" w:styleId="afff0" w:customStyle="1">
    <w:name w:val="ТаблГоловка"/>
    <w:basedOn w:val="a6"/>
    <w:link w:val="afff1"/>
    <w:qFormat w:val="1"/>
    <w:rsid w:val="00A02960"/>
    <w:pPr>
      <w:spacing w:after="40" w:before="40"/>
    </w:pPr>
    <w:rPr>
      <w:b w:val="1"/>
      <w:sz w:val="24"/>
    </w:rPr>
  </w:style>
  <w:style w:type="character" w:styleId="afff1" w:customStyle="1">
    <w:name w:val="ТаблГоловка Знак"/>
    <w:link w:val="afff0"/>
    <w:rsid w:val="00A02960"/>
    <w:rPr>
      <w:rFonts w:ascii="Times New Roman" w:cs="Times New Roman" w:eastAsia="Calibri" w:hAnsi="Times New Roman"/>
      <w:b w:val="1"/>
      <w:sz w:val="24"/>
      <w:lang w:eastAsia="ru-RU"/>
    </w:rPr>
  </w:style>
  <w:style w:type="paragraph" w:styleId="afff2" w:customStyle="1">
    <w:name w:val="ТаблНазвание"/>
    <w:basedOn w:val="a6"/>
    <w:next w:val="a6"/>
    <w:link w:val="afff3"/>
    <w:uiPriority w:val="1"/>
    <w:qFormat w:val="1"/>
    <w:rsid w:val="00A02960"/>
    <w:pPr>
      <w:keepNext w:val="1"/>
      <w:spacing w:before="480"/>
      <w:ind w:left="709" w:hanging="709"/>
    </w:pPr>
    <w:rPr>
      <w:color w:val="595959" w:themeColor="text1" w:themeTint="0000A6"/>
      <w:sz w:val="24"/>
    </w:rPr>
  </w:style>
  <w:style w:type="character" w:styleId="afff3" w:customStyle="1">
    <w:name w:val="ТаблНазвание Знак"/>
    <w:link w:val="afff2"/>
    <w:uiPriority w:val="1"/>
    <w:rsid w:val="00A02960"/>
    <w:rPr>
      <w:rFonts w:ascii="Times New Roman" w:cs="Times New Roman" w:eastAsia="Calibri" w:hAnsi="Times New Roman"/>
      <w:color w:val="595959" w:themeColor="text1" w:themeTint="0000A6"/>
      <w:sz w:val="24"/>
      <w:lang w:eastAsia="ru-RU"/>
    </w:rPr>
  </w:style>
  <w:style w:type="paragraph" w:styleId="afff4" w:customStyle="1">
    <w:name w:val="ТаблТело"/>
    <w:link w:val="afff5"/>
    <w:qFormat w:val="1"/>
    <w:rsid w:val="00A02960"/>
    <w:pPr>
      <w:spacing w:after="0" w:line="240" w:lineRule="auto"/>
    </w:pPr>
    <w:rPr>
      <w:rFonts w:ascii="Times New Roman" w:cs="Times New Roman" w:hAnsi="Times New Roman"/>
      <w:sz w:val="24"/>
      <w:lang w:eastAsia="ru-RU"/>
    </w:rPr>
  </w:style>
  <w:style w:type="character" w:styleId="afff5" w:customStyle="1">
    <w:name w:val="ТаблТело Знак"/>
    <w:link w:val="afff4"/>
    <w:rsid w:val="00A02960"/>
    <w:rPr>
      <w:rFonts w:ascii="Times New Roman" w:cs="Times New Roman" w:eastAsia="Calibri" w:hAnsi="Times New Roman"/>
      <w:sz w:val="24"/>
      <w:lang w:eastAsia="ru-RU"/>
    </w:rPr>
  </w:style>
  <w:style w:type="paragraph" w:styleId="afff6">
    <w:name w:val="annotation text"/>
    <w:basedOn w:val="a6"/>
    <w:link w:val="afff7"/>
    <w:uiPriority w:val="99"/>
    <w:unhideWhenUsed w:val="1"/>
    <w:rsid w:val="00A02960"/>
  </w:style>
  <w:style w:type="character" w:styleId="afff7" w:customStyle="1">
    <w:name w:val="Текст примечания Знак"/>
    <w:basedOn w:val="a7"/>
    <w:link w:val="afff6"/>
    <w:uiPriority w:val="99"/>
    <w:rsid w:val="00A02960"/>
    <w:rPr>
      <w:rFonts w:ascii="Times New Roman" w:cs="Times New Roman" w:eastAsia="Calibri" w:hAnsi="Times New Roman"/>
      <w:sz w:val="20"/>
      <w:szCs w:val="20"/>
      <w:lang w:eastAsia="ru-RU"/>
    </w:rPr>
  </w:style>
  <w:style w:type="paragraph" w:styleId="afff8">
    <w:name w:val="footnote text"/>
    <w:basedOn w:val="a6"/>
    <w:link w:val="afff9"/>
    <w:semiHidden w:val="1"/>
    <w:rsid w:val="00A02960"/>
    <w:pPr>
      <w:jc w:val="left"/>
    </w:pPr>
    <w:rPr>
      <w:rFonts w:eastAsia="Times New Roman"/>
    </w:rPr>
  </w:style>
  <w:style w:type="character" w:styleId="afff9" w:customStyle="1">
    <w:name w:val="Текст сноски Знак"/>
    <w:basedOn w:val="a7"/>
    <w:link w:val="afff8"/>
    <w:semiHidden w:val="1"/>
    <w:rsid w:val="00A02960"/>
    <w:rPr>
      <w:rFonts w:ascii="Times New Roman" w:cs="Times New Roman" w:eastAsia="Times New Roman" w:hAnsi="Times New Roman"/>
      <w:sz w:val="20"/>
      <w:szCs w:val="20"/>
      <w:lang w:eastAsia="ru-RU"/>
    </w:rPr>
  </w:style>
  <w:style w:type="paragraph" w:styleId="afffa">
    <w:name w:val="annotation subject"/>
    <w:basedOn w:val="afff6"/>
    <w:next w:val="afff6"/>
    <w:link w:val="afffb"/>
    <w:uiPriority w:val="99"/>
    <w:semiHidden w:val="1"/>
    <w:unhideWhenUsed w:val="1"/>
    <w:rsid w:val="00A02960"/>
    <w:rPr>
      <w:b w:val="1"/>
      <w:bCs w:val="1"/>
    </w:rPr>
  </w:style>
  <w:style w:type="character" w:styleId="afffb" w:customStyle="1">
    <w:name w:val="Тема примечания Знак"/>
    <w:basedOn w:val="afff7"/>
    <w:link w:val="afffa"/>
    <w:uiPriority w:val="99"/>
    <w:semiHidden w:val="1"/>
    <w:rsid w:val="00A02960"/>
    <w:rPr>
      <w:rFonts w:ascii="Times New Roman" w:cs="Times New Roman" w:eastAsia="Calibri" w:hAnsi="Times New Roman"/>
      <w:b w:val="1"/>
      <w:bCs w:val="1"/>
      <w:sz w:val="20"/>
      <w:szCs w:val="20"/>
      <w:lang w:eastAsia="ru-RU"/>
    </w:rPr>
  </w:style>
  <w:style w:type="paragraph" w:styleId="afffc" w:customStyle="1">
    <w:name w:val="Терминал"/>
    <w:basedOn w:val="a0"/>
    <w:link w:val="afffd"/>
    <w:rsid w:val="00A02960"/>
    <w:pPr>
      <w:shd w:color="auto" w:fill="000000" w:themeFill="text1" w:val="clear"/>
    </w:pPr>
    <w:rPr>
      <w:b w:val="1"/>
    </w:rPr>
  </w:style>
  <w:style w:type="character" w:styleId="afffd" w:customStyle="1">
    <w:name w:val="Терминал Знак"/>
    <w:link w:val="afffc"/>
    <w:rsid w:val="00A02960"/>
    <w:rPr>
      <w:rFonts w:ascii="Courier New" w:cs="Courier New" w:eastAsia="Calibri" w:hAnsi="Courier New"/>
      <w:b w:val="1"/>
      <w:szCs w:val="24"/>
      <w:shd w:color="auto" w:fill="000000" w:themeFill="text1" w:val="clear"/>
      <w:lang w:eastAsia="ru-RU" w:val="en-US"/>
    </w:rPr>
  </w:style>
  <w:style w:type="paragraph" w:styleId="a5" w:customStyle="1">
    <w:name w:val="Терминал (консоль)"/>
    <w:basedOn w:val="afffc"/>
    <w:link w:val="afffe"/>
    <w:qFormat w:val="1"/>
    <w:rsid w:val="00A02960"/>
    <w:pPr>
      <w:numPr>
        <w:numId w:val="13"/>
      </w:numPr>
    </w:pPr>
  </w:style>
  <w:style w:type="character" w:styleId="afffe" w:customStyle="1">
    <w:name w:val="Терминал (консоль) Знак"/>
    <w:basedOn w:val="afffd"/>
    <w:link w:val="a5"/>
    <w:rsid w:val="00A02960"/>
    <w:rPr>
      <w:rFonts w:ascii="Courier New" w:cs="Courier New" w:eastAsia="Calibri" w:hAnsi="Courier New"/>
      <w:b w:val="1"/>
      <w:szCs w:val="24"/>
      <w:shd w:color="auto" w:fill="000000" w:themeFill="text1" w:val="clear"/>
      <w:lang w:eastAsia="ru-RU" w:val="en-US"/>
    </w:rPr>
  </w:style>
  <w:style w:type="paragraph" w:styleId="affff" w:customStyle="1">
    <w:name w:val="ТитЦентр"/>
    <w:basedOn w:val="a6"/>
    <w:link w:val="affff0"/>
    <w:qFormat w:val="1"/>
    <w:rsid w:val="00A02960"/>
    <w:pPr>
      <w:ind w:right="566"/>
    </w:pPr>
    <w:rPr>
      <w:caps w:val="1"/>
    </w:rPr>
  </w:style>
  <w:style w:type="character" w:styleId="affff0" w:customStyle="1">
    <w:name w:val="ТитЦентр Знак"/>
    <w:link w:val="affff"/>
    <w:rsid w:val="00A02960"/>
    <w:rPr>
      <w:rFonts w:ascii="Times New Roman" w:cs="Times New Roman" w:eastAsia="Calibri" w:hAnsi="Times New Roman"/>
      <w:caps w:val="1"/>
      <w:sz w:val="28"/>
      <w:lang w:eastAsia="ru-RU"/>
    </w:rPr>
  </w:style>
  <w:style w:type="paragraph" w:styleId="affff1" w:customStyle="1">
    <w:name w:val="Формула"/>
    <w:link w:val="affff2"/>
    <w:qFormat w:val="1"/>
    <w:rsid w:val="00A02960"/>
    <w:pPr>
      <w:tabs>
        <w:tab w:val="center" w:pos="4536"/>
        <w:tab w:val="right" w:pos="9356"/>
      </w:tabs>
      <w:spacing w:after="240" w:before="240" w:line="240" w:lineRule="auto"/>
    </w:pPr>
    <w:rPr>
      <w:rFonts w:ascii="Cambria Math" w:cs="Times New Roman" w:hAnsi="Cambria Math"/>
      <w:i w:val="1"/>
      <w:sz w:val="28"/>
      <w:lang w:eastAsia="ru-RU"/>
    </w:rPr>
  </w:style>
  <w:style w:type="character" w:styleId="affff2" w:customStyle="1">
    <w:name w:val="Формула Знак"/>
    <w:basedOn w:val="a7"/>
    <w:link w:val="affff1"/>
    <w:rsid w:val="00A02960"/>
    <w:rPr>
      <w:rFonts w:ascii="Cambria Math" w:cs="Times New Roman" w:eastAsia="Calibri" w:hAnsi="Cambria Math"/>
      <w:i w:val="1"/>
      <w:sz w:val="28"/>
      <w:lang w:eastAsia="ru-RU"/>
    </w:rPr>
  </w:style>
  <w:style w:type="paragraph" w:styleId="affff3" w:customStyle="1">
    <w:name w:val="Формула (табл.)"/>
    <w:basedOn w:val="a6"/>
    <w:link w:val="affff4"/>
    <w:uiPriority w:val="1"/>
    <w:qFormat w:val="1"/>
    <w:rsid w:val="00A02960"/>
    <w:pPr>
      <w:ind w:left="-567"/>
      <w:jc w:val="right"/>
    </w:pPr>
    <w:rPr>
      <w:color w:val="7f7f7f"/>
    </w:rPr>
  </w:style>
  <w:style w:type="character" w:styleId="affff4" w:customStyle="1">
    <w:name w:val="Формула (табл.) Знак"/>
    <w:link w:val="affff3"/>
    <w:uiPriority w:val="1"/>
    <w:rsid w:val="00A02960"/>
    <w:rPr>
      <w:rFonts w:ascii="Times New Roman" w:cs="Times New Roman" w:eastAsia="Calibri" w:hAnsi="Times New Roman"/>
      <w:color w:val="7f7f7f"/>
      <w:sz w:val="28"/>
      <w:lang w:eastAsia="ru-RU"/>
    </w:rPr>
  </w:style>
  <w:style w:type="paragraph" w:styleId="a3" w:customStyle="1">
    <w:name w:val="ФОРМУЛА СО СКВОЗНОЙ НУМЕРАЦИЕЙ"/>
    <w:basedOn w:val="affff1"/>
    <w:link w:val="affff5"/>
    <w:qFormat w:val="1"/>
    <w:rsid w:val="00A02960"/>
    <w:pPr>
      <w:numPr>
        <w:ilvl w:val="6"/>
        <w:numId w:val="14"/>
      </w:numPr>
    </w:pPr>
  </w:style>
  <w:style w:type="character" w:styleId="affff5" w:customStyle="1">
    <w:name w:val="ФОРМУЛА СО СКВОЗНОЙ НУМЕРАЦИЕЙ Знак"/>
    <w:basedOn w:val="affff2"/>
    <w:link w:val="a3"/>
    <w:rsid w:val="00A02960"/>
    <w:rPr>
      <w:rFonts w:ascii="Cambria Math" w:cs="Times New Roman" w:eastAsia="Calibri" w:hAnsi="Cambria Math"/>
      <w:i w:val="1"/>
      <w:sz w:val="28"/>
      <w:lang w:eastAsia="ru-RU"/>
    </w:rPr>
  </w:style>
  <w:style w:type="paragraph" w:styleId="papertitle" w:customStyle="1">
    <w:name w:val="paper title"/>
    <w:rsid w:val="00880749"/>
    <w:pPr>
      <w:spacing w:after="120" w:line="240" w:lineRule="auto"/>
      <w:jc w:val="center"/>
    </w:pPr>
    <w:rPr>
      <w:rFonts w:ascii="Times New Roman" w:cs="Times New Roman" w:eastAsia="MS Mincho" w:hAnsi="Times New Roman"/>
      <w:noProof w:val="1"/>
      <w:sz w:val="48"/>
      <w:szCs w:val="48"/>
      <w:lang w:val="en-US"/>
    </w:rPr>
  </w:style>
  <w:style w:type="paragraph" w:styleId="equation" w:customStyle="1">
    <w:name w:val="equation"/>
    <w:basedOn w:val="a6"/>
    <w:rsid w:val="00480757"/>
    <w:pPr>
      <w:tabs>
        <w:tab w:val="center" w:pos="2520"/>
        <w:tab w:val="right" w:pos="5040"/>
      </w:tabs>
      <w:spacing w:after="240" w:before="240" w:line="216" w:lineRule="auto"/>
    </w:pPr>
    <w:rPr>
      <w:rFonts w:ascii="Symbol" w:cs="Symbol" w:hAnsi="Symbol"/>
    </w:rPr>
  </w:style>
  <w:style w:type="paragraph" w:styleId="affff6">
    <w:name w:val="Body Text"/>
    <w:basedOn w:val="a6"/>
    <w:link w:val="affff7"/>
    <w:uiPriority w:val="1"/>
    <w:qFormat w:val="1"/>
    <w:rsid w:val="00CD63EB"/>
    <w:pPr>
      <w:widowControl w:val="0"/>
      <w:autoSpaceDE w:val="0"/>
      <w:autoSpaceDN w:val="0"/>
      <w:ind w:left="102"/>
      <w:jc w:val="left"/>
    </w:pPr>
    <w:rPr>
      <w:rFonts w:eastAsia="Times New Roman"/>
      <w:sz w:val="24"/>
      <w:szCs w:val="24"/>
      <w:lang w:val="ru-RU"/>
    </w:rPr>
  </w:style>
  <w:style w:type="character" w:styleId="affff7" w:customStyle="1">
    <w:name w:val="Основной текст Знак"/>
    <w:basedOn w:val="a7"/>
    <w:link w:val="affff6"/>
    <w:uiPriority w:val="1"/>
    <w:rsid w:val="00CD63EB"/>
    <w:rPr>
      <w:rFonts w:ascii="Times New Roman" w:cs="Times New Roman" w:eastAsia="Times New Roman" w:hAnsi="Times New Roman"/>
      <w:sz w:val="24"/>
      <w:szCs w:val="24"/>
    </w:rPr>
  </w:style>
  <w:style w:type="character" w:styleId="typography-modulelvnit" w:customStyle="1">
    <w:name w:val="typography-module__lvnit"/>
    <w:basedOn w:val="a7"/>
    <w:rsid w:val="00CB7F5B"/>
  </w:style>
  <w:style w:type="character" w:styleId="affff8">
    <w:name w:val="Emphasis"/>
    <w:basedOn w:val="a7"/>
    <w:uiPriority w:val="20"/>
    <w:qFormat w:val="1"/>
    <w:rsid w:val="00CB7F5B"/>
    <w:rPr>
      <w:i w:val="1"/>
      <w:iCs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center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center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scopus.com/authid/detail.uri?authorId=57189575024" TargetMode="External"/><Relationship Id="rId10" Type="http://schemas.openxmlformats.org/officeDocument/2006/relationships/hyperlink" Target="https://www.scopus.com/authid/detail.uri?authorId=57212679857" TargetMode="External"/><Relationship Id="rId13" Type="http://schemas.openxmlformats.org/officeDocument/2006/relationships/footer" Target="footer1.xml"/><Relationship Id="rId12" Type="http://schemas.openxmlformats.org/officeDocument/2006/relationships/hyperlink" Target="https://www.scopus.com/authid/detail.uri?authorId=57608416500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scopus.com/authid/detail.uri?authorId=57198345335" TargetMode="External"/><Relationship Id="rId14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7KrzUUKhX/tbVVP1GL4c2mrG3xA==">CgMxLjA4AHIhMUxyMU85VGE5VmJ3MmVlUC03Wk1ndkZ2MTVkdE03c0po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2024-02-16T18:47:00Z</dcterms:created>
  <dc:creator>Григорий Cтепаненков</dc:creator>
</cp:coreProperties>
</file>