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141.73228346456688" w:right="148.937007874016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141.73228346456688" w:right="148.937007874016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141.73228346456688" w:right="148.937007874016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141.73228346456688" w:right="148.937007874016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141.73228346456688" w:right="148.93700787401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птические иллюзии в строительстве </w:t>
      </w:r>
    </w:p>
    <w:p w:rsidR="00000000" w:rsidDel="00000000" w:rsidP="00000000" w:rsidRDefault="00000000" w:rsidRPr="00000000" w14:paraId="00000006">
      <w:pPr>
        <w:spacing w:line="240" w:lineRule="auto"/>
        <w:ind w:left="-141.73228346456688" w:right="148.937007874016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Петракова Д.А.</w:t>
      </w:r>
    </w:p>
    <w:p w:rsidR="00000000" w:rsidDel="00000000" w:rsidP="00000000" w:rsidRDefault="00000000" w:rsidRPr="00000000" w14:paraId="00000007">
      <w:pPr>
        <w:spacing w:line="240" w:lineRule="auto"/>
        <w:ind w:left="-141.73228346456688" w:right="148.937007874016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 </w:t>
      </w:r>
    </w:p>
    <w:p w:rsidR="00000000" w:rsidDel="00000000" w:rsidP="00000000" w:rsidRDefault="00000000" w:rsidRPr="00000000" w14:paraId="00000008">
      <w:pPr>
        <w:spacing w:line="240" w:lineRule="auto"/>
        <w:ind w:left="-141.73228346456688" w:right="148.937007874016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Строительный Университет </w:t>
      </w:r>
    </w:p>
    <w:p w:rsidR="00000000" w:rsidDel="00000000" w:rsidP="00000000" w:rsidRDefault="00000000" w:rsidRPr="00000000" w14:paraId="00000009">
      <w:pPr>
        <w:spacing w:line="240" w:lineRule="auto"/>
        <w:ind w:left="-141.73228346456688" w:right="148.937007874016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Институт промышленного и гражданского строительства </w:t>
      </w:r>
    </w:p>
    <w:p w:rsidR="00000000" w:rsidDel="00000000" w:rsidP="00000000" w:rsidRDefault="00000000" w:rsidRPr="00000000" w14:paraId="0000000A">
      <w:pPr>
        <w:spacing w:line="240" w:lineRule="auto"/>
        <w:ind w:left="-141.73228346456688" w:right="148.937007874016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Москва, Россия </w:t>
      </w:r>
    </w:p>
    <w:p w:rsidR="00000000" w:rsidDel="00000000" w:rsidP="00000000" w:rsidRDefault="00000000" w:rsidRPr="00000000" w14:paraId="0000000B">
      <w:pPr>
        <w:spacing w:line="240" w:lineRule="auto"/>
        <w:ind w:left="-141.73228346456688" w:right="148.937007874016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daria.dasha3939@gmail.com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141.73228346456688" w:right="148.9370078740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не знать физику, то весь мир будет наполнен магией и волшебством.Как много чудесных архитектурных сооружений захватывают дух и заставляют задуматься: «Как это сделали?». То, дом, словно волна, заливается в лучах солнца и будто вот-вот уплывет. То, словно облако парит в воздухе, и, кажется, нарушает все законы физики. </w:t>
      </w:r>
    </w:p>
    <w:p w:rsidR="00000000" w:rsidDel="00000000" w:rsidP="00000000" w:rsidRDefault="00000000" w:rsidRPr="00000000" w14:paraId="0000000D">
      <w:pPr>
        <w:spacing w:line="240" w:lineRule="auto"/>
        <w:ind w:left="-141.73228346456688" w:right="148.9370078740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всему этому чуду есть объяснение! Почему мы видим всё именно так? Что такое оптическая иллюзия и почему наш мозг порой нас обманывает? Что такое свет и как с его помощью архитектор может создать настоящее волшебство?</w:t>
      </w:r>
    </w:p>
    <w:p w:rsidR="00000000" w:rsidDel="00000000" w:rsidP="00000000" w:rsidRDefault="00000000" w:rsidRPr="00000000" w14:paraId="0000000E">
      <w:pPr>
        <w:spacing w:line="240" w:lineRule="auto"/>
        <w:ind w:left="-141.73228346456688" w:right="148.9370078740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Много веков ученые ломали голову над вопросом: Что такое свет? Ньютон полагал что свет- это поток мельчайших частиц. Роберт Гук и Христиан Гюйгенс утверждали, что свет- это волна. Юнг, Френель, Максвелл, Планк - все они  работали над этой задачей и вложили много сил в изучение оптики. Свет - одно из самых загадочных явлений физики, он имеет капсулярно-волновую природу и поэтому световые явления можно рассматривать через две модели: частица и волна. архитекторы могут использовать световые явления, чтобы увеличить пространство, создать необычный фасад или крышу, сделать удивительный принт или рисунок. </w:t>
      </w:r>
    </w:p>
    <w:p w:rsidR="00000000" w:rsidDel="00000000" w:rsidP="00000000" w:rsidRDefault="00000000" w:rsidRPr="00000000" w14:paraId="0000000F">
      <w:pPr>
        <w:spacing w:line="240" w:lineRule="auto"/>
        <w:ind w:left="-141.73228346456688" w:right="148.9370078740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исследования я изучила  виды иллюзий, разобралась с причинами их возникновения.  Проанализировала как они использовались в различных стилях архитектуры и рассмотрела необычные работы. А также сделала небольшую подборку с архитектурными объектами Москвы, в которых любой желающий сможет вживую наблюдать это необыкновенное явление!</w:t>
      </w:r>
    </w:p>
    <w:p w:rsidR="00000000" w:rsidDel="00000000" w:rsidP="00000000" w:rsidRDefault="00000000" w:rsidRPr="00000000" w14:paraId="00000010">
      <w:pPr>
        <w:spacing w:line="240" w:lineRule="auto"/>
        <w:ind w:left="-141.73228346456688" w:right="148.9370078740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right="148.937007874016" w:hanging="360"/>
        <w:jc w:val="both"/>
        <w:rPr>
          <w:rFonts w:ascii="Times New Roman" w:cs="Times New Roman" w:eastAsia="Times New Roman" w:hAnsi="Times New Roman"/>
          <w:color w:val="15151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Гусев Н. М., Макаревич В.Г. Световая архитектура // Стройиздат Москва 1973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right="148.93700787401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Калашникова О.Б., Горовенко Л.А. ИСПОЛЬЗОВАНИЕ ОПТИЧЕСКИХ ИЛЛЮЗИЙ В АРХИТЕКТУРЕ И СТРОИТЕЛЬСТВЕ // Международный студенческий научный вестник. – 2016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right="148.937007874016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Комарорва А.А. Приемы создания оптических иллюзий в ахитектуре. // Молодой исследователь Дона - 2017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right="148.93700787401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Курочкина, В. А. Роль оптических иллюзий и акустических эффектов в архитектуре города и оценка их воздействия на человека / С. К. Хлебников, В. А. Курочкина, В. П. Черных, К. А. Соловьев // Вестник евразийской науки. - 2021.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right="148.93700787401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51514"/>
          <w:sz w:val="24"/>
          <w:szCs w:val="24"/>
          <w:rtl w:val="0"/>
        </w:rPr>
        <w:t xml:space="preserve">Савельева Л.В. Оптические иллюзии в организации архитектурного пространства. Эпоха Ренессанса и Барокко, 2013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right="148.937007874016" w:hanging="360"/>
        <w:jc w:val="both"/>
        <w:rPr>
          <w:rFonts w:ascii="Times New Roman" w:cs="Times New Roman" w:eastAsia="Times New Roman" w:hAnsi="Times New Roman"/>
          <w:color w:val="15151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51514"/>
          <w:sz w:val="24"/>
          <w:szCs w:val="24"/>
          <w:rtl w:val="0"/>
        </w:rPr>
        <w:t xml:space="preserve">Некрасов А.И, Теория Архитектуры - М. Стройиздат - 1973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line="240" w:lineRule="auto"/>
        <w:ind w:left="720" w:right="148.937007874016" w:hanging="360"/>
        <w:jc w:val="both"/>
        <w:rPr>
          <w:rFonts w:ascii="Times New Roman" w:cs="Times New Roman" w:eastAsia="Times New Roman" w:hAnsi="Times New Roman"/>
          <w:color w:val="15151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51514"/>
          <w:sz w:val="24"/>
          <w:szCs w:val="24"/>
          <w:rtl w:val="0"/>
        </w:rPr>
        <w:t xml:space="preserve">Ильенко Э.В., О воображении. // Народное образование - 1968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8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151514"/>
          <w:sz w:val="24"/>
          <w:szCs w:val="24"/>
        </w:rPr>
      </w:pPr>
      <w:bookmarkStart w:colFirst="0" w:colLast="0" w:name="_aqdumsz39qto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151514"/>
          <w:sz w:val="24"/>
          <w:szCs w:val="24"/>
          <w:rtl w:val="0"/>
        </w:rPr>
        <w:t xml:space="preserve">Чарльз Дженкс и новая парадигма в архитектуре. Глава из книги «Анти-архитектура и деконструкция: триумф нигилизма» //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51514"/>
            <w:sz w:val="24"/>
            <w:szCs w:val="24"/>
            <w:rtl w:val="0"/>
          </w:rPr>
          <w:t xml:space="preserve">Международный журнал исследований культуры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51514"/>
          <w:sz w:val="24"/>
          <w:szCs w:val="24"/>
          <w:rtl w:val="0"/>
        </w:rPr>
        <w:t xml:space="preserve">- 2017</w:t>
      </w:r>
    </w:p>
    <w:p w:rsidR="00000000" w:rsidDel="00000000" w:rsidP="00000000" w:rsidRDefault="00000000" w:rsidRPr="00000000" w14:paraId="00000019">
      <w:pPr>
        <w:spacing w:line="240" w:lineRule="auto"/>
        <w:ind w:left="720" w:right="148.937007874016" w:firstLine="0"/>
        <w:jc w:val="both"/>
        <w:rPr>
          <w:rFonts w:ascii="Times New Roman" w:cs="Times New Roman" w:eastAsia="Times New Roman" w:hAnsi="Times New Roman"/>
          <w:color w:val="15151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708.6614173228347" w:right="148.9370078740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aria.dasha3939@gmail.com" TargetMode="External"/><Relationship Id="rId7" Type="http://schemas.openxmlformats.org/officeDocument/2006/relationships/hyperlink" Target="https://cyberleninka.ru/journal/n/mezhdunarodnyy-zhurnal-issledovaniy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